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A2" w:rsidRDefault="000C63A2" w:rsidP="000C63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16"/>
        <w:gridCol w:w="12059"/>
        <w:gridCol w:w="273"/>
      </w:tblGrid>
      <w:tr w:rsidR="000C63A2" w:rsidTr="00660AEF">
        <w:tc>
          <w:tcPr>
            <w:tcW w:w="5000" w:type="pct"/>
            <w:gridSpan w:val="3"/>
            <w:shd w:val="clear" w:color="auto" w:fill="C00000"/>
            <w:vAlign w:val="center"/>
          </w:tcPr>
          <w:p w:rsidR="000C63A2" w:rsidRPr="00660AEF" w:rsidRDefault="000C63A2" w:rsidP="00660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0A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Predmet: Istorija diplomatije Crne Gore</w:t>
            </w:r>
          </w:p>
        </w:tc>
      </w:tr>
      <w:tr w:rsidR="000C63A2" w:rsidTr="00660AEF">
        <w:tc>
          <w:tcPr>
            <w:tcW w:w="579" w:type="pct"/>
            <w:shd w:val="clear" w:color="auto" w:fill="D9D9D9" w:themeFill="background1" w:themeFillShade="D9"/>
            <w:vAlign w:val="center"/>
          </w:tcPr>
          <w:p w:rsidR="000C63A2" w:rsidRPr="00660AEF" w:rsidRDefault="000C63A2" w:rsidP="00660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0A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Termin</w:t>
            </w:r>
          </w:p>
        </w:tc>
        <w:tc>
          <w:tcPr>
            <w:tcW w:w="4323" w:type="pct"/>
            <w:shd w:val="clear" w:color="auto" w:fill="D9D9D9" w:themeFill="background1" w:themeFillShade="D9"/>
            <w:vAlign w:val="center"/>
          </w:tcPr>
          <w:p w:rsidR="000C63A2" w:rsidRPr="00660AEF" w:rsidRDefault="000C63A2" w:rsidP="00660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0A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98" w:type="pct"/>
          </w:tcPr>
          <w:p w:rsidR="000C63A2" w:rsidRDefault="000C63A2" w:rsidP="000C63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63A2" w:rsidTr="00660AEF">
        <w:tc>
          <w:tcPr>
            <w:tcW w:w="579" w:type="pct"/>
            <w:shd w:val="clear" w:color="auto" w:fill="D9D9D9" w:themeFill="background1" w:themeFillShade="D9"/>
            <w:vAlign w:val="center"/>
          </w:tcPr>
          <w:p w:rsidR="000C63A2" w:rsidRPr="00660AEF" w:rsidRDefault="000C63A2" w:rsidP="00660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0A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21. II 2018.</w:t>
            </w:r>
          </w:p>
        </w:tc>
        <w:tc>
          <w:tcPr>
            <w:tcW w:w="4323" w:type="pct"/>
          </w:tcPr>
          <w:p w:rsidR="000C63A2" w:rsidRDefault="000C63A2" w:rsidP="000C63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Uvodni čas</w:t>
            </w:r>
          </w:p>
          <w:p w:rsidR="000C63A2" w:rsidRDefault="000C63A2" w:rsidP="000C63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???</w:t>
            </w:r>
          </w:p>
        </w:tc>
        <w:tc>
          <w:tcPr>
            <w:tcW w:w="98" w:type="pct"/>
          </w:tcPr>
          <w:p w:rsidR="000C63A2" w:rsidRDefault="000C63A2" w:rsidP="000C63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63A2" w:rsidTr="00660AEF">
        <w:tc>
          <w:tcPr>
            <w:tcW w:w="579" w:type="pct"/>
            <w:shd w:val="clear" w:color="auto" w:fill="D9D9D9" w:themeFill="background1" w:themeFillShade="D9"/>
            <w:vAlign w:val="center"/>
          </w:tcPr>
          <w:p w:rsidR="000C63A2" w:rsidRPr="00660AEF" w:rsidRDefault="000C63A2" w:rsidP="00660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0A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 III 2018.</w:t>
            </w:r>
          </w:p>
        </w:tc>
        <w:tc>
          <w:tcPr>
            <w:tcW w:w="4323" w:type="pct"/>
          </w:tcPr>
          <w:p w:rsidR="000C63A2" w:rsidRDefault="00906D10" w:rsidP="000C63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Izlaganje seminarskih radova i diskusija</w:t>
            </w:r>
          </w:p>
          <w:p w:rsidR="00906D10" w:rsidRDefault="00906D10" w:rsidP="000C63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D10" w:rsidRDefault="00906D10" w:rsidP="000C63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Teme vezane za početne oblike diplomatskog djelovanja Crne Gore, uspostavljanje osnova državnosti i razvoj crnogorske diplomatije do sredine XIX vijeka</w:t>
            </w:r>
          </w:p>
          <w:p w:rsidR="00906D10" w:rsidRDefault="00906D10" w:rsidP="000C63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D10" w:rsidRDefault="00906D10" w:rsidP="000C63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Teme/pitanja za diskusiju: </w:t>
            </w:r>
          </w:p>
          <w:p w:rsidR="00906D10" w:rsidRDefault="00906D10" w:rsidP="00906D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Koliko je unutrašnji razvoj Crne Gore uticao na razvoj diplomatije? </w:t>
            </w:r>
          </w:p>
          <w:p w:rsidR="00906D10" w:rsidRDefault="00906D10" w:rsidP="00906D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Kako su odnosi sa Rusijom oblikovali crnogorsku politiku? </w:t>
            </w:r>
          </w:p>
          <w:p w:rsidR="00906D10" w:rsidRDefault="00906D10" w:rsidP="00906D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Koliko slobode spoljnopolitičkog djelovanja je Crna Gora imala u prve dvije faze razvoja diplomatije? </w:t>
            </w:r>
          </w:p>
          <w:p w:rsidR="00906D10" w:rsidRDefault="00906D10" w:rsidP="00906D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 kojoj mjeri je opšte stan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 u crnogorskom druš</w:t>
            </w:r>
            <w:r w:rsidRPr="00906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tvu uticalo na svijest o položaju Crne Gore u međunarodnim odnosima? </w:t>
            </w:r>
          </w:p>
          <w:p w:rsidR="00906D10" w:rsidRDefault="00906D10" w:rsidP="00906D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Koliko su crnogorski vladari, do proglašenja za knjaževinu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1852</w:t>
            </w:r>
            <w:r w:rsidRPr="00906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radili na poboljšanju položaja Crne Gore?</w:t>
            </w:r>
          </w:p>
          <w:p w:rsidR="00906D10" w:rsidRPr="00906D10" w:rsidRDefault="00906D10" w:rsidP="00906D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Kakav je bio odnos velikih sila prema Crnoj Gori?</w:t>
            </w:r>
          </w:p>
        </w:tc>
        <w:tc>
          <w:tcPr>
            <w:tcW w:w="98" w:type="pct"/>
          </w:tcPr>
          <w:p w:rsidR="000C63A2" w:rsidRDefault="000C63A2" w:rsidP="000C63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63A2" w:rsidTr="00660AEF">
        <w:tc>
          <w:tcPr>
            <w:tcW w:w="579" w:type="pct"/>
            <w:shd w:val="clear" w:color="auto" w:fill="D9D9D9" w:themeFill="background1" w:themeFillShade="D9"/>
            <w:vAlign w:val="center"/>
          </w:tcPr>
          <w:p w:rsidR="000C63A2" w:rsidRPr="00660AEF" w:rsidRDefault="00906D10" w:rsidP="00660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0A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0C63A2" w:rsidRPr="00660A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III 2018.</w:t>
            </w:r>
          </w:p>
        </w:tc>
        <w:tc>
          <w:tcPr>
            <w:tcW w:w="4323" w:type="pct"/>
          </w:tcPr>
          <w:p w:rsidR="00906D10" w:rsidRDefault="00906D10" w:rsidP="00906D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Izlaganje seminarskih radova i diskusija</w:t>
            </w:r>
          </w:p>
          <w:p w:rsidR="00906D10" w:rsidRDefault="00906D10" w:rsidP="00906D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D10" w:rsidRDefault="00906D10" w:rsidP="00906D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Teme vezane za početne oblike diplomatskog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konzularnog djelovanja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Crne Gore i razvoj ad-hoc diplomatije, uključujući i period od proglašenja za knjaževinu, 1852 godine</w:t>
            </w:r>
          </w:p>
          <w:p w:rsidR="00906D10" w:rsidRDefault="00906D10" w:rsidP="00906D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6D10" w:rsidRDefault="00906D10" w:rsidP="00906D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Teme/pitanja za diskusiju: </w:t>
            </w:r>
          </w:p>
          <w:p w:rsidR="00906D10" w:rsidRDefault="00906D10" w:rsidP="00906D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 kojoj mjeri je Crna Gora u periodu konstituisanja države mogla ostvariti puni diplomatski kapacitet?</w:t>
            </w:r>
          </w:p>
          <w:p w:rsidR="00906D10" w:rsidRPr="00906D10" w:rsidRDefault="00906D10" w:rsidP="00906D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 je proglašenje Crne Gore za knjaževinu uticalo na unutrašnji razvoj</w:t>
            </w:r>
            <w:r w:rsidR="004A2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države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 kako na spoljnopolitičke odnose</w:t>
            </w:r>
            <w:r w:rsidR="004A2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(posebno na odnose sa Rusijom, Osmanskim carstvom i Srbijom)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8" w:type="pct"/>
          </w:tcPr>
          <w:p w:rsidR="000C63A2" w:rsidRDefault="000C63A2" w:rsidP="000C63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63A2" w:rsidTr="00660AEF">
        <w:tc>
          <w:tcPr>
            <w:tcW w:w="579" w:type="pct"/>
            <w:shd w:val="clear" w:color="auto" w:fill="D9D9D9" w:themeFill="background1" w:themeFillShade="D9"/>
            <w:vAlign w:val="center"/>
          </w:tcPr>
          <w:p w:rsidR="000C63A2" w:rsidRPr="00660AEF" w:rsidRDefault="000C63A2" w:rsidP="00660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0A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4. IV 2018.</w:t>
            </w:r>
          </w:p>
        </w:tc>
        <w:tc>
          <w:tcPr>
            <w:tcW w:w="4323" w:type="pct"/>
          </w:tcPr>
          <w:p w:rsidR="004A269E" w:rsidRDefault="004A269E" w:rsidP="004A2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Izlaganje seminarskih radova i diskusija</w:t>
            </w:r>
          </w:p>
          <w:p w:rsidR="004A269E" w:rsidRDefault="004A269E" w:rsidP="004A2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269E" w:rsidRDefault="004A269E" w:rsidP="004A2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Teme vezane za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Veliku istočnu krizu, međunarodno priznanje Crne Gore na Berlinskom kongresu, 1878. godine, institucionalni razvoj organa za spoljno predstavljanje Crne Gore</w:t>
            </w:r>
          </w:p>
          <w:p w:rsidR="004A269E" w:rsidRDefault="004A269E" w:rsidP="004A2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Teme/pitanja za diskusiju: </w:t>
            </w:r>
          </w:p>
          <w:p w:rsidR="004A269E" w:rsidRDefault="004A269E" w:rsidP="004A269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 je međunarodno priznanje Crne Gore uticalo na razvoj diplomatije i diplomatskih dnosa sa drugim zemljama?</w:t>
            </w:r>
          </w:p>
          <w:p w:rsidR="004A269E" w:rsidRDefault="004A269E" w:rsidP="004A269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Kako je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međunarodno priznanje Crne Gore uticalo 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razvoj institucija u Crnoj Gori?</w:t>
            </w:r>
          </w:p>
          <w:p w:rsidR="004A269E" w:rsidRPr="004A269E" w:rsidRDefault="004A269E" w:rsidP="004A269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Kakvi su bili odnosi Crne Gore sa velikim silama i sa susjednim državama nakon proglašenja nezavisnosti, 1878?</w:t>
            </w:r>
          </w:p>
        </w:tc>
        <w:tc>
          <w:tcPr>
            <w:tcW w:w="98" w:type="pct"/>
          </w:tcPr>
          <w:p w:rsidR="000C63A2" w:rsidRDefault="000C63A2" w:rsidP="000C63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63A2" w:rsidTr="00660AEF">
        <w:tc>
          <w:tcPr>
            <w:tcW w:w="579" w:type="pct"/>
            <w:shd w:val="clear" w:color="auto" w:fill="D9D9D9" w:themeFill="background1" w:themeFillShade="D9"/>
            <w:vAlign w:val="center"/>
          </w:tcPr>
          <w:p w:rsidR="000C63A2" w:rsidRPr="00660AEF" w:rsidRDefault="000C63A2" w:rsidP="00660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0A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18. IV 2018.</w:t>
            </w:r>
          </w:p>
        </w:tc>
        <w:tc>
          <w:tcPr>
            <w:tcW w:w="4323" w:type="pct"/>
          </w:tcPr>
          <w:p w:rsidR="004A269E" w:rsidRDefault="004A269E" w:rsidP="004A2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Izlaganje seminarskih radova i diskusija</w:t>
            </w:r>
          </w:p>
          <w:p w:rsidR="004A269E" w:rsidRDefault="004A269E" w:rsidP="004A2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63A2" w:rsidRDefault="004A269E" w:rsidP="004A2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Teme vezane za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sedentarnu diplomatiju Crne Gore i diplomatska predstavništva stranih država u Crnoj Gori nakon 1878.</w:t>
            </w:r>
          </w:p>
          <w:p w:rsidR="004A269E" w:rsidRDefault="004A269E" w:rsidP="004A2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269E" w:rsidRDefault="004A269E" w:rsidP="004A2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Teme/pitanja za diskusiju:</w:t>
            </w:r>
          </w:p>
          <w:p w:rsidR="004A269E" w:rsidRDefault="004A269E" w:rsidP="004A26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 je materijalno stanje uticalo na razvoj sedentarne diplomaije Crne Gore?</w:t>
            </w:r>
          </w:p>
          <w:p w:rsidR="004A269E" w:rsidRDefault="004A269E" w:rsidP="004A26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Koliko su bili realni planovi Crne Gore za otvaranjem većeg broja diplomatskih/konzularnih predstavništava?</w:t>
            </w:r>
          </w:p>
          <w:p w:rsidR="004A269E" w:rsidRPr="004A269E" w:rsidRDefault="00DD464D" w:rsidP="004A26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 je broj diplomatskih predstavništava stranih država u Crnoj Gori uticao na njen spoljnopolitički ugled?</w:t>
            </w:r>
          </w:p>
        </w:tc>
        <w:tc>
          <w:tcPr>
            <w:tcW w:w="98" w:type="pct"/>
          </w:tcPr>
          <w:p w:rsidR="000C63A2" w:rsidRDefault="000C63A2" w:rsidP="000C63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63A2" w:rsidTr="00660AEF">
        <w:tc>
          <w:tcPr>
            <w:tcW w:w="579" w:type="pct"/>
            <w:shd w:val="clear" w:color="auto" w:fill="D9D9D9" w:themeFill="background1" w:themeFillShade="D9"/>
            <w:vAlign w:val="center"/>
          </w:tcPr>
          <w:p w:rsidR="000C63A2" w:rsidRPr="00660AEF" w:rsidRDefault="000C63A2" w:rsidP="00660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0A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16. V 2018.</w:t>
            </w:r>
          </w:p>
        </w:tc>
        <w:tc>
          <w:tcPr>
            <w:tcW w:w="4323" w:type="pct"/>
          </w:tcPr>
          <w:p w:rsidR="004A269E" w:rsidRDefault="004A269E" w:rsidP="004A2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Izlaganje seminarskih radova i diskusija</w:t>
            </w:r>
          </w:p>
          <w:p w:rsidR="004A269E" w:rsidRDefault="004A269E" w:rsidP="004A2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63A2" w:rsidRDefault="004A269E" w:rsidP="004A2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Teme vezane za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konzularno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djelovanje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Crne Gore,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razvoj ad-hoc diplomatije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nakon 1878. godine, ugovornu aktivnost i Balkanske ratove</w:t>
            </w:r>
          </w:p>
          <w:p w:rsidR="004A269E" w:rsidRDefault="004A269E" w:rsidP="004A2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269E" w:rsidRDefault="004A269E" w:rsidP="004A2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Teme/pitanja za diskusiju:</w:t>
            </w:r>
          </w:p>
          <w:p w:rsidR="004A269E" w:rsidRDefault="00DD464D" w:rsidP="004A269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Koji su bili benefiti za Crnu Goru od broja uspostavljenih konzularnih odnosa?</w:t>
            </w:r>
          </w:p>
          <w:p w:rsidR="00DD464D" w:rsidRDefault="00DD464D" w:rsidP="004A269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Koliko su odnosi knjaza/kralja sa drugim državama kroz ad-hoc posjete uticali na položaj Crne Gore?</w:t>
            </w:r>
          </w:p>
          <w:p w:rsidR="00DD464D" w:rsidRDefault="00DD464D" w:rsidP="00DD464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 kojoj mjeri se Crna Gora mogla takmičiti sa drugim državama u oblasti ugovorne aktivnosi?</w:t>
            </w:r>
          </w:p>
          <w:p w:rsidR="00DD464D" w:rsidRDefault="00DD464D" w:rsidP="00DD464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Zašto je došlo do zahlađenja odnosa Crne Gore i Rusije u periodu pred izbijanje Balkanskih ratova?</w:t>
            </w:r>
          </w:p>
          <w:p w:rsidR="00DD464D" w:rsidRDefault="00DD464D" w:rsidP="00DD464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Koji su bili strateški ciljevi Crne Gore za ulazak u Balkanske ratove?</w:t>
            </w:r>
          </w:p>
          <w:p w:rsidR="00DD464D" w:rsidRPr="004A269E" w:rsidRDefault="00DD464D" w:rsidP="00DD464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 kojoj mjeri se albanski pravac crnogorske spoljne politike može smatrati opravdanim?</w:t>
            </w:r>
          </w:p>
        </w:tc>
        <w:tc>
          <w:tcPr>
            <w:tcW w:w="98" w:type="pct"/>
          </w:tcPr>
          <w:p w:rsidR="000C63A2" w:rsidRDefault="000C63A2" w:rsidP="000C63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63A2" w:rsidTr="00660AEF">
        <w:tc>
          <w:tcPr>
            <w:tcW w:w="579" w:type="pct"/>
            <w:shd w:val="clear" w:color="auto" w:fill="D9D9D9" w:themeFill="background1" w:themeFillShade="D9"/>
            <w:vAlign w:val="center"/>
          </w:tcPr>
          <w:p w:rsidR="000C63A2" w:rsidRPr="00660AEF" w:rsidRDefault="000C63A2" w:rsidP="00660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0A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30. V 2018.</w:t>
            </w:r>
          </w:p>
        </w:tc>
        <w:tc>
          <w:tcPr>
            <w:tcW w:w="4323" w:type="pct"/>
          </w:tcPr>
          <w:p w:rsidR="004A269E" w:rsidRDefault="004A269E" w:rsidP="004A2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Izlaganje seminarskih radova i diskusija</w:t>
            </w:r>
          </w:p>
          <w:p w:rsidR="004A269E" w:rsidRDefault="004A269E" w:rsidP="004A2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269E" w:rsidRDefault="004A269E" w:rsidP="004A2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Teme vezane za </w:t>
            </w:r>
            <w:r w:rsidR="00DD4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diplomatiju Crne Gore tokom Prvog svjetskog rata i nestanak crnogorske države</w:t>
            </w:r>
          </w:p>
          <w:p w:rsidR="00DD464D" w:rsidRDefault="00DD464D" w:rsidP="004A2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464D" w:rsidRDefault="00DD464D" w:rsidP="004A26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Teme/pitanja za diskusiju:</w:t>
            </w:r>
          </w:p>
          <w:p w:rsidR="00DD464D" w:rsidRDefault="00DD464D" w:rsidP="00DD464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 kojoj mjeri je kralj Nikola I formulisao spoljnu politiku Crne Gore?</w:t>
            </w:r>
          </w:p>
          <w:p w:rsidR="00DD464D" w:rsidRDefault="00DD464D" w:rsidP="00DD464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Jesu li dinastičke veze kralja Nikole I bile od pomoći tokom i na kraju Prvog svjetskog rata?</w:t>
            </w:r>
          </w:p>
          <w:p w:rsidR="00DD464D" w:rsidRDefault="00DD464D" w:rsidP="00DD464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 možemo posmatrati položaj Crne Gore tokom rata i pregovora sa Centralnim silama?</w:t>
            </w:r>
          </w:p>
          <w:p w:rsidR="000C63A2" w:rsidRPr="00DD464D" w:rsidRDefault="00DD464D" w:rsidP="000C63A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Mogu li se odluke Podgoričke skupštine i nestanak crnogorske države pripisati isključivo pasivnosti velikih sila na Pariškoj mirovnoj konferenciji, 1919?</w:t>
            </w:r>
          </w:p>
        </w:tc>
        <w:tc>
          <w:tcPr>
            <w:tcW w:w="98" w:type="pct"/>
          </w:tcPr>
          <w:p w:rsidR="000C63A2" w:rsidRDefault="000C63A2" w:rsidP="000C63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</w:tbl>
    <w:p w:rsidR="00543798" w:rsidRPr="000C63A2" w:rsidRDefault="00503D0B" w:rsidP="000C63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3798" w:rsidRPr="000C63A2" w:rsidSect="000C63A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D0B" w:rsidRDefault="00503D0B" w:rsidP="00660AEF">
      <w:pPr>
        <w:spacing w:after="0" w:line="240" w:lineRule="auto"/>
      </w:pPr>
      <w:r>
        <w:separator/>
      </w:r>
    </w:p>
  </w:endnote>
  <w:endnote w:type="continuationSeparator" w:id="0">
    <w:p w:rsidR="00503D0B" w:rsidRDefault="00503D0B" w:rsidP="0066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D0B" w:rsidRDefault="00503D0B" w:rsidP="00660AEF">
      <w:pPr>
        <w:spacing w:after="0" w:line="240" w:lineRule="auto"/>
      </w:pPr>
      <w:r>
        <w:separator/>
      </w:r>
    </w:p>
  </w:footnote>
  <w:footnote w:type="continuationSeparator" w:id="0">
    <w:p w:rsidR="00503D0B" w:rsidRDefault="00503D0B" w:rsidP="0066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AEF" w:rsidRDefault="00660AEF" w:rsidP="00660AEF">
    <w:pPr>
      <w:tabs>
        <w:tab w:val="center" w:pos="4680"/>
        <w:tab w:val="right" w:pos="9360"/>
      </w:tabs>
      <w:spacing w:after="0" w:line="240" w:lineRule="auto"/>
      <w:jc w:val="both"/>
    </w:pPr>
    <w:r w:rsidRPr="004E6855">
      <w:rPr>
        <w:noProof/>
        <w:lang w:eastAsia="sr-Latn-CS"/>
      </w:rPr>
      <w:drawing>
        <wp:inline distT="0" distB="0" distL="0" distR="0" wp14:anchorId="317CA2EF" wp14:editId="1583856A">
          <wp:extent cx="1047750" cy="847725"/>
          <wp:effectExtent l="0" t="0" r="0" b="9525"/>
          <wp:docPr id="1" name="Picture 1" descr="uc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6855">
      <w:t xml:space="preserve">  </w:t>
    </w:r>
    <w:r>
      <w:t xml:space="preserve">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 w:rsidRPr="004E6855">
      <w:rPr>
        <w:rFonts w:ascii="Times New Roman" w:hAnsi="Times New Roman"/>
        <w:noProof/>
        <w:sz w:val="24"/>
        <w:szCs w:val="24"/>
        <w:lang w:eastAsia="sr-Latn-CS"/>
      </w:rPr>
      <w:drawing>
        <wp:inline distT="0" distB="0" distL="0" distR="0" wp14:anchorId="71A1FE22" wp14:editId="6E9F5B41">
          <wp:extent cx="752475" cy="1076325"/>
          <wp:effectExtent l="0" t="0" r="9525" b="9525"/>
          <wp:docPr id="2" name="Picture 2" descr="FP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6855">
      <w:t xml:space="preserve">  </w:t>
    </w:r>
  </w:p>
  <w:p w:rsidR="00660AEF" w:rsidRDefault="00660AEF" w:rsidP="00660AE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Osnovne</w:t>
    </w:r>
    <w:r>
      <w:rPr>
        <w:rFonts w:ascii="Times New Roman" w:hAnsi="Times New Roman" w:cs="Times New Roman"/>
        <w:sz w:val="24"/>
        <w:szCs w:val="24"/>
      </w:rPr>
      <w:t xml:space="preserve"> akademske studije, studijski program: </w:t>
    </w:r>
    <w:r>
      <w:rPr>
        <w:rFonts w:ascii="Times New Roman" w:hAnsi="Times New Roman" w:cs="Times New Roman"/>
        <w:b/>
        <w:sz w:val="24"/>
        <w:szCs w:val="24"/>
      </w:rPr>
      <w:t>MEĐUNARODNI ODNOSI</w:t>
    </w:r>
  </w:p>
  <w:p w:rsidR="00660AEF" w:rsidRPr="00E642C8" w:rsidRDefault="00660AEF" w:rsidP="00660AE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Ljetnji semestar, studijska 2017/18. godina</w:t>
    </w:r>
  </w:p>
  <w:p w:rsidR="00660AEF" w:rsidRDefault="00660A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67271"/>
    <w:multiLevelType w:val="hybridMultilevel"/>
    <w:tmpl w:val="643E0D0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7535B"/>
    <w:multiLevelType w:val="hybridMultilevel"/>
    <w:tmpl w:val="059ECF4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B7D41"/>
    <w:multiLevelType w:val="hybridMultilevel"/>
    <w:tmpl w:val="1152C9A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84C93"/>
    <w:multiLevelType w:val="hybridMultilevel"/>
    <w:tmpl w:val="B310EFB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806BC"/>
    <w:multiLevelType w:val="hybridMultilevel"/>
    <w:tmpl w:val="12AA674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A2"/>
    <w:rsid w:val="000C63A2"/>
    <w:rsid w:val="004A269E"/>
    <w:rsid w:val="00503D0B"/>
    <w:rsid w:val="0062048A"/>
    <w:rsid w:val="00660AEF"/>
    <w:rsid w:val="00782845"/>
    <w:rsid w:val="00906D10"/>
    <w:rsid w:val="00D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0612A-65CC-4ABF-92FD-6D1C43C9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6D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AEF"/>
  </w:style>
  <w:style w:type="paragraph" w:styleId="Footer">
    <w:name w:val="footer"/>
    <w:basedOn w:val="Normal"/>
    <w:link w:val="FooterChar"/>
    <w:uiPriority w:val="99"/>
    <w:unhideWhenUsed/>
    <w:rsid w:val="00660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Almedina Vukić</cp:lastModifiedBy>
  <cp:revision>4</cp:revision>
  <dcterms:created xsi:type="dcterms:W3CDTF">2018-02-11T13:52:00Z</dcterms:created>
  <dcterms:modified xsi:type="dcterms:W3CDTF">2018-02-11T14:37:00Z</dcterms:modified>
</cp:coreProperties>
</file>