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90" w:rsidRPr="00AE6F15" w:rsidRDefault="00010F90" w:rsidP="00AE6F15">
      <w:pPr>
        <w:spacing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darkBlue"/>
          <w:lang w:val="sr-Latn-CS"/>
        </w:rPr>
      </w:pPr>
      <w:bookmarkStart w:id="0" w:name="_GoBack"/>
      <w:bookmarkEnd w:id="0"/>
      <w:r w:rsidRPr="00731057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darkBlue"/>
        </w:rPr>
        <w:t xml:space="preserve">Plan rada </w:t>
      </w:r>
      <w:r w:rsidR="00C76C5E" w:rsidRPr="00731057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darkBlue"/>
        </w:rPr>
        <w:t>iz predmeta “</w:t>
      </w:r>
      <w:r w:rsidR="00C76C5E" w:rsidRPr="00731057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darkBlue"/>
          <w:lang w:val="sr-Latn-CS"/>
        </w:rPr>
        <w:t>Institucije EU“</w:t>
      </w:r>
      <w:r w:rsidR="00AE6F15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darkBlu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darkBlue"/>
          <w:lang w:val="sr-Latn-CS"/>
        </w:rPr>
        <w:t>za akademsku 2017-2018</w:t>
      </w:r>
      <w:r w:rsidR="00C76C5E" w:rsidRPr="00731057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darkBlue"/>
          <w:lang w:val="sr-Latn-CS"/>
        </w:rPr>
        <w:t xml:space="preserve">. </w:t>
      </w:r>
      <w:r w:rsidR="009D01EB" w:rsidRPr="00731057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darkBlue"/>
          <w:lang w:val="sr-Latn-CS"/>
        </w:rPr>
        <w:t>g</w:t>
      </w:r>
      <w:r w:rsidR="00C76C5E" w:rsidRPr="00731057">
        <w:rPr>
          <w:rFonts w:ascii="Times New Roman" w:hAnsi="Times New Roman" w:cs="Times New Roman"/>
          <w:b/>
          <w:color w:val="FFFFFF" w:themeColor="background1"/>
          <w:sz w:val="20"/>
          <w:szCs w:val="20"/>
          <w:highlight w:val="darkBlue"/>
          <w:lang w:val="sr-Latn-CS"/>
        </w:rPr>
        <w:t>odinu</w:t>
      </w:r>
    </w:p>
    <w:p w:rsidR="00D456A2" w:rsidRPr="00731057" w:rsidRDefault="00C76C5E" w:rsidP="00EC610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Upoznavanje s organizacijom rada na predmetu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(26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.09.)</w:t>
      </w:r>
    </w:p>
    <w:p w:rsidR="00EC6106" w:rsidRPr="00731057" w:rsidRDefault="00EC6106" w:rsidP="00EC6106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D456A2" w:rsidRPr="00731057" w:rsidRDefault="0017357C" w:rsidP="00615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Nastanak i razvoj evropske političke integracije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(03.10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.)</w:t>
      </w:r>
    </w:p>
    <w:p w:rsidR="00D456A2" w:rsidRPr="00731057" w:rsidRDefault="00D34527" w:rsidP="00615B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Prokopijević, M. (2009).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unija: uvod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</w:t>
      </w:r>
      <w:r w:rsidR="003746F9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str. 15-35. </w:t>
      </w:r>
      <w:r w:rsidR="00C2480B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Beograd: Službeni glasnik.</w:t>
      </w:r>
    </w:p>
    <w:p w:rsidR="00E60166" w:rsidRPr="00731057" w:rsidRDefault="00E60166" w:rsidP="00615B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</w:t>
      </w:r>
      <w:r w:rsidR="00C604D8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39-47, </w:t>
      </w:r>
      <w:r w:rsidR="00533A14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Podgorica: Ekonomski fakultet. </w:t>
      </w:r>
    </w:p>
    <w:p w:rsidR="00EC6106" w:rsidRPr="00731057" w:rsidRDefault="001D10E4" w:rsidP="00EC610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McCormick, J. (2011). </w:t>
      </w:r>
      <w:r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>European Union Politics</w:t>
      </w:r>
      <w:r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, Str. 59-76. </w:t>
      </w:r>
      <w:r w:rsidR="007566B3" w:rsidRPr="00731057">
        <w:rPr>
          <w:rFonts w:ascii="Times New Roman" w:hAnsi="Times New Roman" w:cs="Times New Roman"/>
          <w:sz w:val="20"/>
          <w:szCs w:val="20"/>
          <w:lang w:val="sr-Latn-CS"/>
        </w:rPr>
        <w:t>Basingstoke, UK: Palgrave Macmillan.</w:t>
      </w:r>
    </w:p>
    <w:p w:rsidR="00985DA2" w:rsidRPr="00731057" w:rsidRDefault="00985DA2" w:rsidP="00985DA2">
      <w:pPr>
        <w:pStyle w:val="ListParagraph"/>
        <w:ind w:left="180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17357C" w:rsidRPr="00731057" w:rsidRDefault="00E22B53" w:rsidP="00615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S</w:t>
      </w:r>
      <w:r w:rsidR="0017357C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tvaranje Evropske unije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(10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.10.)</w:t>
      </w:r>
    </w:p>
    <w:p w:rsidR="00427067" w:rsidRPr="00731057" w:rsidRDefault="00427067" w:rsidP="004270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Ilić Gasmi, G. (2008).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Pravo i institucije Evropske unije</w:t>
      </w:r>
      <w:r w:rsidR="004F21B5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, str. 27-40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Beograd: Univerzitet Singidunum. </w:t>
      </w:r>
    </w:p>
    <w:p w:rsidR="00937813" w:rsidRPr="00731057" w:rsidRDefault="00AA2D1E" w:rsidP="0093781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Dinan, D. (2009). </w:t>
      </w:r>
      <w:r w:rsidR="00D043BC"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 xml:space="preserve">Sve bliža Unija: uvod u evropsku </w:t>
      </w:r>
      <w:r w:rsidR="00D043BC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integraciju,</w:t>
      </w:r>
      <w:r w:rsidR="00BB6E82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 str.</w:t>
      </w:r>
      <w:r w:rsidR="00D043BC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 </w:t>
      </w:r>
      <w:r w:rsidR="00A63B88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1</w:t>
      </w:r>
      <w:r w:rsidR="003E028D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26-140, Beograd: Službeni glasnik. </w:t>
      </w:r>
    </w:p>
    <w:p w:rsidR="004873D7" w:rsidRPr="00731057" w:rsidRDefault="004873D7" w:rsidP="004873D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, str. 71-76, Podgorica: Ekonomski fakultet.</w:t>
      </w:r>
    </w:p>
    <w:p w:rsidR="00EC6106" w:rsidRPr="00731057" w:rsidRDefault="004911E7" w:rsidP="00EC610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Nugent, N. (2010). </w:t>
      </w:r>
      <w:r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>The Government and Politics of the European Union</w:t>
      </w:r>
      <w:r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, str. </w:t>
      </w:r>
      <w:r w:rsidR="008238D6" w:rsidRPr="00731057">
        <w:rPr>
          <w:rFonts w:ascii="Times New Roman" w:hAnsi="Times New Roman" w:cs="Times New Roman"/>
          <w:sz w:val="20"/>
          <w:szCs w:val="20"/>
          <w:lang w:val="sr-Latn-CS"/>
        </w:rPr>
        <w:t>420-429,</w:t>
      </w:r>
      <w:r w:rsidR="003B3752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AC371F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Basingstoke, UK: Palgrave Macmillan. </w:t>
      </w:r>
      <w:r w:rsidR="008238D6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</w:p>
    <w:p w:rsidR="00985DA2" w:rsidRPr="00731057" w:rsidRDefault="00985DA2" w:rsidP="00985DA2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</w:p>
    <w:p w:rsidR="0070610E" w:rsidRPr="00731057" w:rsidRDefault="0070610E" w:rsidP="00615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Evropski savjet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(17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.10.)</w:t>
      </w:r>
    </w:p>
    <w:p w:rsidR="009B29DE" w:rsidRPr="00731057" w:rsidRDefault="00642FEF" w:rsidP="00615B5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Ilić Gasmi, G. (</w:t>
      </w:r>
      <w:r w:rsidR="00642584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2008). </w:t>
      </w:r>
      <w:r w:rsidR="00642584"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Pravo i institucije Evropske unije</w:t>
      </w:r>
      <w:r w:rsidR="004A3630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84-89, </w:t>
      </w:r>
      <w:r w:rsidR="00837D47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Beograd: Univerzitet Singidunum. </w:t>
      </w:r>
    </w:p>
    <w:p w:rsidR="00AC69AC" w:rsidRPr="00731057" w:rsidRDefault="00AC69AC" w:rsidP="00AC69A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212-215, Podgorica: Ekonomski fakultet. </w:t>
      </w:r>
    </w:p>
    <w:p w:rsidR="009B29DE" w:rsidRPr="00731057" w:rsidRDefault="00ED60B2" w:rsidP="00615B5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>Tallberg, J. (</w:t>
      </w:r>
      <w:r w:rsidR="00311464" w:rsidRPr="00731057">
        <w:rPr>
          <w:rFonts w:ascii="Times New Roman" w:hAnsi="Times New Roman" w:cs="Times New Roman"/>
          <w:sz w:val="20"/>
          <w:szCs w:val="20"/>
          <w:lang w:val="sr-Latn-CS"/>
        </w:rPr>
        <w:t>2008</w:t>
      </w:r>
      <w:r w:rsidR="00442AAE" w:rsidRPr="00731057">
        <w:rPr>
          <w:rFonts w:ascii="Times New Roman" w:hAnsi="Times New Roman" w:cs="Times New Roman"/>
          <w:sz w:val="20"/>
          <w:szCs w:val="20"/>
          <w:lang w:val="sr-Latn-CS"/>
        </w:rPr>
        <w:t>). “</w:t>
      </w:r>
      <w:r w:rsidR="00C62590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Bargaining Power in the European Council“, </w:t>
      </w:r>
      <w:r w:rsidR="00311464"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>JCMS</w:t>
      </w:r>
      <w:r w:rsidR="00311464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, 46(3): </w:t>
      </w:r>
      <w:r w:rsidR="009A715D" w:rsidRPr="00731057">
        <w:rPr>
          <w:rFonts w:ascii="Times New Roman" w:hAnsi="Times New Roman" w:cs="Times New Roman"/>
          <w:sz w:val="20"/>
          <w:szCs w:val="20"/>
          <w:lang w:val="sr-Latn-CS"/>
        </w:rPr>
        <w:t>685-708</w:t>
      </w:r>
      <w:r w:rsidR="00E74969"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 xml:space="preserve">. </w:t>
      </w:r>
    </w:p>
    <w:p w:rsidR="00985DA2" w:rsidRPr="00731057" w:rsidRDefault="00985DA2" w:rsidP="00985DA2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</w:p>
    <w:p w:rsidR="00B8724C" w:rsidRPr="00731057" w:rsidRDefault="009669F6" w:rsidP="00B872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Evropska komisija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(24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.10.)</w:t>
      </w:r>
    </w:p>
    <w:p w:rsidR="00943ED0" w:rsidRPr="00731057" w:rsidRDefault="00447321" w:rsidP="00E337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Prokopijević, M. (2009).</w:t>
      </w:r>
      <w:r w:rsidR="00156E39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 </w:t>
      </w:r>
      <w:r w:rsidR="00156E39"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unija: uvod</w:t>
      </w:r>
      <w:r w:rsidR="00156E39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</w:t>
      </w:r>
      <w:r w:rsidR="00847BC8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str. </w:t>
      </w:r>
      <w:r w:rsidR="00E43367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62-74, </w:t>
      </w:r>
      <w:r w:rsidR="00943ED0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Beograd: Službeni glasnik.</w:t>
      </w:r>
    </w:p>
    <w:p w:rsidR="0011650E" w:rsidRPr="00731057" w:rsidRDefault="0011650E" w:rsidP="0011650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</w:t>
      </w:r>
      <w:r w:rsidR="00FA18DD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221-231</w:t>
      </w:r>
      <w:r w:rsidR="00A34EF4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;</w:t>
      </w:r>
      <w:r w:rsidR="000E23ED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 233-236</w:t>
      </w:r>
      <w:r w:rsidR="00A34EF4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,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 Podgorica: Ekonomski fakultet. </w:t>
      </w:r>
    </w:p>
    <w:p w:rsidR="00EC6106" w:rsidRPr="00731057" w:rsidRDefault="00E11855" w:rsidP="00EC6106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>Nugent, N. i Rhinard, M. (</w:t>
      </w:r>
      <w:r w:rsidR="00770A23" w:rsidRPr="00731057">
        <w:rPr>
          <w:rFonts w:ascii="Times New Roman" w:hAnsi="Times New Roman" w:cs="Times New Roman"/>
          <w:sz w:val="20"/>
          <w:szCs w:val="20"/>
          <w:lang w:val="sr-Latn-CS"/>
        </w:rPr>
        <w:t>2011). “The European Commission and the European Union’s External Relations</w:t>
      </w:r>
      <w:r w:rsidR="00A00602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 After the Lisbon Treaty“</w:t>
      </w:r>
      <w:r w:rsidR="00194884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, </w:t>
      </w:r>
      <w:r w:rsidR="002A41C7"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>rad predstavljen na konferenciji European Union Studies Association</w:t>
      </w:r>
      <w:r w:rsidR="00B33DA8"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 xml:space="preserve">, Boston, mart 3-5. </w:t>
      </w:r>
      <w:r w:rsidR="002A41C7"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 xml:space="preserve"> </w:t>
      </w:r>
    </w:p>
    <w:p w:rsidR="00985DA2" w:rsidRPr="00731057" w:rsidRDefault="00985DA2" w:rsidP="00985DA2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</w:p>
    <w:p w:rsidR="009531DB" w:rsidRPr="00731057" w:rsidRDefault="009669F6" w:rsidP="00B8724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Savjet</w:t>
      </w:r>
      <w:r w:rsidR="00C42595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(ministara)</w:t>
      </w: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EU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(31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.10.)</w:t>
      </w:r>
      <w:r w:rsidR="00A67569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</w:p>
    <w:p w:rsidR="00281B6B" w:rsidRPr="00731057" w:rsidRDefault="00281B6B" w:rsidP="00281B6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Ilić Gasmi, G. (2008).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Pravo i institucije Evropske unije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89-99, Beograd: Univerzitet Singidunum. </w:t>
      </w:r>
    </w:p>
    <w:p w:rsidR="008C239A" w:rsidRPr="00731057" w:rsidRDefault="008C239A" w:rsidP="008C23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215-221, Podgorica: Ekonomski fakultet. </w:t>
      </w:r>
    </w:p>
    <w:p w:rsidR="00010F90" w:rsidRPr="00731057" w:rsidRDefault="004667E0" w:rsidP="006B1C2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>Miller, V. (2013). “Voting Behavior in the EU Council“,</w:t>
      </w:r>
      <w:r w:rsidR="00EC275D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="00EF6BCA"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>izvještaj pripremljen za članove Parlamenta Velike Britanije</w:t>
      </w:r>
      <w:r w:rsidR="005B5F95" w:rsidRPr="00731057">
        <w:rPr>
          <w:rFonts w:ascii="Times New Roman" w:hAnsi="Times New Roman" w:cs="Times New Roman"/>
          <w:sz w:val="20"/>
          <w:szCs w:val="20"/>
          <w:lang w:val="sr-Latn-CS"/>
        </w:rPr>
        <w:t>, London, UK: House of Commons Library.</w:t>
      </w:r>
      <w:r w:rsidR="00EF6BCA"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 xml:space="preserve"> </w:t>
      </w:r>
    </w:p>
    <w:p w:rsidR="00731057" w:rsidRPr="00731057" w:rsidRDefault="00731057" w:rsidP="00731057">
      <w:pPr>
        <w:pStyle w:val="ListParagraph"/>
        <w:ind w:left="180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731057" w:rsidRDefault="00731057" w:rsidP="00E70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Test</w:t>
      </w:r>
      <w:r w:rsidR="00C505F9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!</w:t>
      </w:r>
      <w:r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 xml:space="preserve"> (07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.11.)</w:t>
      </w:r>
    </w:p>
    <w:p w:rsidR="00010F90" w:rsidRPr="00731057" w:rsidRDefault="00C505F9" w:rsidP="00731057">
      <w:pPr>
        <w:pStyle w:val="ListParagraph"/>
        <w:ind w:left="1069"/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 xml:space="preserve"> </w:t>
      </w:r>
    </w:p>
    <w:p w:rsidR="00937922" w:rsidRPr="00731057" w:rsidRDefault="009531DB" w:rsidP="0093792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Evropski parlament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(14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.11.)</w:t>
      </w:r>
    </w:p>
    <w:p w:rsidR="00377F00" w:rsidRPr="00731057" w:rsidRDefault="00377F00" w:rsidP="00377F0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Prokopijević, M. (2009).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unija: uvod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, str. 74-84. Beograd: Službeni glasnik.</w:t>
      </w:r>
    </w:p>
    <w:p w:rsidR="00EA3BE0" w:rsidRPr="00731057" w:rsidRDefault="00EA3BE0" w:rsidP="00EA3B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203-212, Podgorica: Ekonomski fakultet. </w:t>
      </w:r>
    </w:p>
    <w:p w:rsidR="0060309B" w:rsidRPr="00731057" w:rsidRDefault="00A426C7" w:rsidP="0060309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>Rezultati izbora za Evropski parlament</w:t>
      </w:r>
      <w:r w:rsidR="00904789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 (dostupni na: </w:t>
      </w:r>
      <w:hyperlink r:id="rId6" w:history="1">
        <w:r w:rsidR="00382A53" w:rsidRPr="00731057">
          <w:rPr>
            <w:rStyle w:val="Hyperlink"/>
            <w:rFonts w:ascii="Times New Roman" w:hAnsi="Times New Roman" w:cs="Times New Roman"/>
            <w:sz w:val="20"/>
            <w:szCs w:val="20"/>
            <w:lang w:val="sr-Latn-CS"/>
          </w:rPr>
          <w:t>http://www.rezultati-izbori2014.eu/hr/election-results-2014.html</w:t>
        </w:r>
      </w:hyperlink>
      <w:r w:rsidR="00382A53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) </w:t>
      </w:r>
    </w:p>
    <w:p w:rsidR="005B4E5D" w:rsidRPr="00731057" w:rsidRDefault="00BA6FC2" w:rsidP="00B577A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lastRenderedPageBreak/>
        <w:t xml:space="preserve">McCormick, J. (2011). </w:t>
      </w:r>
      <w:r w:rsidR="006258AC"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>European Union Politics</w:t>
      </w:r>
      <w:r w:rsidR="006258AC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, str. </w:t>
      </w:r>
      <w:r w:rsidR="00D33D7B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255-287, </w:t>
      </w:r>
      <w:r w:rsidR="00E25744" w:rsidRPr="00731057">
        <w:rPr>
          <w:rFonts w:ascii="Times New Roman" w:hAnsi="Times New Roman" w:cs="Times New Roman"/>
          <w:sz w:val="20"/>
          <w:szCs w:val="20"/>
          <w:lang w:val="sr-Latn-CS"/>
        </w:rPr>
        <w:t>Basingstoke, UK: Palgrave Macmillan</w:t>
      </w:r>
      <w:r w:rsidR="00B0071C" w:rsidRPr="00731057"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:rsidR="00E3616F" w:rsidRPr="00731057" w:rsidRDefault="00E3616F" w:rsidP="00E3616F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</w:p>
    <w:p w:rsidR="00B577A4" w:rsidRPr="00731057" w:rsidRDefault="004645E6" w:rsidP="00615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Međuinstitucionalna saradnja</w:t>
      </w:r>
      <w:r w:rsidR="008F7BE4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na nivou EU prema</w:t>
      </w:r>
      <w:r w:rsidR="00051DBB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ugovoru iz Lisabona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(21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.11.)</w:t>
      </w:r>
    </w:p>
    <w:p w:rsidR="00E3616F" w:rsidRPr="00731057" w:rsidRDefault="00CB2795" w:rsidP="002514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Dinan, D. (</w:t>
      </w:r>
      <w:r w:rsidR="007C4B02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2005). </w:t>
      </w:r>
      <w:r w:rsidR="008C264D"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Sve bliža Unija</w:t>
      </w:r>
      <w:r w:rsidR="008C264D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</w:t>
      </w:r>
      <w:r w:rsidR="00F070D5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str. 315-</w:t>
      </w:r>
      <w:r w:rsidR="004E33BD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330, Beograd: Službeni glasnik. </w:t>
      </w:r>
    </w:p>
    <w:p w:rsidR="004A17A6" w:rsidRPr="00731057" w:rsidRDefault="004A17A6" w:rsidP="004A17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, str. 231-2</w:t>
      </w:r>
      <w:r w:rsidR="00BA1EFC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33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Podgorica: Ekonomski fakultet. </w:t>
      </w:r>
    </w:p>
    <w:p w:rsidR="0080128A" w:rsidRPr="00731057" w:rsidRDefault="002D40F2" w:rsidP="0080128A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>Monar, J. (2011)</w:t>
      </w:r>
      <w:r w:rsidR="007E256F" w:rsidRPr="00731057">
        <w:rPr>
          <w:rFonts w:ascii="Times New Roman" w:hAnsi="Times New Roman" w:cs="Times New Roman"/>
          <w:sz w:val="20"/>
          <w:szCs w:val="20"/>
          <w:lang w:val="sr-Latn-CS"/>
        </w:rPr>
        <w:t>. “</w:t>
      </w:r>
      <w:r w:rsidR="00B16A49" w:rsidRPr="00731057">
        <w:rPr>
          <w:rFonts w:ascii="Times New Roman" w:hAnsi="Times New Roman" w:cs="Times New Roman"/>
          <w:sz w:val="20"/>
          <w:szCs w:val="20"/>
          <w:lang w:val="sr-Latn-CS"/>
        </w:rPr>
        <w:t>The European Union’</w:t>
      </w:r>
      <w:r w:rsidR="00B16A49" w:rsidRPr="00731057">
        <w:rPr>
          <w:rFonts w:ascii="Times New Roman" w:hAnsi="Times New Roman" w:cs="Times New Roman"/>
          <w:sz w:val="20"/>
          <w:szCs w:val="20"/>
        </w:rPr>
        <w:t xml:space="preserve">s </w:t>
      </w:r>
      <w:r w:rsidR="001159F7" w:rsidRPr="00731057">
        <w:rPr>
          <w:rFonts w:ascii="Times New Roman" w:hAnsi="Times New Roman" w:cs="Times New Roman"/>
          <w:sz w:val="20"/>
          <w:szCs w:val="20"/>
        </w:rPr>
        <w:t>Institutional Balance of Power after the Treaty of Lisbon”</w:t>
      </w:r>
      <w:r w:rsidR="001E4A49" w:rsidRPr="00731057">
        <w:rPr>
          <w:rFonts w:ascii="Times New Roman" w:hAnsi="Times New Roman" w:cs="Times New Roman"/>
          <w:sz w:val="20"/>
          <w:szCs w:val="20"/>
        </w:rPr>
        <w:t xml:space="preserve">, u: </w:t>
      </w:r>
      <w:r w:rsidR="001E4A49" w:rsidRPr="00731057">
        <w:rPr>
          <w:rFonts w:ascii="Times New Roman" w:hAnsi="Times New Roman" w:cs="Times New Roman"/>
          <w:i/>
          <w:sz w:val="20"/>
          <w:szCs w:val="20"/>
        </w:rPr>
        <w:t>The European Union after the Treaty of Lisbon</w:t>
      </w:r>
      <w:r w:rsidR="001E4A49" w:rsidRPr="00731057">
        <w:rPr>
          <w:rFonts w:ascii="Times New Roman" w:hAnsi="Times New Roman" w:cs="Times New Roman"/>
          <w:sz w:val="20"/>
          <w:szCs w:val="20"/>
        </w:rPr>
        <w:t xml:space="preserve">, str. </w:t>
      </w:r>
      <w:r w:rsidR="00DC7F5A" w:rsidRPr="00731057">
        <w:rPr>
          <w:rFonts w:ascii="Times New Roman" w:hAnsi="Times New Roman" w:cs="Times New Roman"/>
          <w:sz w:val="20"/>
          <w:szCs w:val="20"/>
        </w:rPr>
        <w:t>1-22,</w:t>
      </w:r>
      <w:r w:rsidR="008F7BE4" w:rsidRPr="00731057">
        <w:rPr>
          <w:rFonts w:ascii="Times New Roman" w:hAnsi="Times New Roman" w:cs="Times New Roman"/>
          <w:sz w:val="20"/>
          <w:szCs w:val="20"/>
        </w:rPr>
        <w:t xml:space="preserve"> </w:t>
      </w:r>
      <w:r w:rsidR="00762995" w:rsidRPr="00731057">
        <w:rPr>
          <w:rFonts w:ascii="Times New Roman" w:hAnsi="Times New Roman" w:cs="Times New Roman"/>
          <w:sz w:val="20"/>
          <w:szCs w:val="20"/>
        </w:rPr>
        <w:t xml:space="preserve">Luxembourg: Publication Office of the European Union. </w:t>
      </w:r>
      <w:r w:rsidR="00DC7F5A" w:rsidRPr="00731057">
        <w:rPr>
          <w:rFonts w:ascii="Times New Roman" w:hAnsi="Times New Roman" w:cs="Times New Roman"/>
          <w:sz w:val="20"/>
          <w:szCs w:val="20"/>
        </w:rPr>
        <w:t xml:space="preserve"> </w:t>
      </w:r>
      <w:r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</w:p>
    <w:p w:rsidR="00953BF8" w:rsidRPr="00731057" w:rsidRDefault="00953BF8" w:rsidP="00953BF8">
      <w:pPr>
        <w:pStyle w:val="ListParagraph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</w:p>
    <w:p w:rsidR="0017357C" w:rsidRPr="00731057" w:rsidRDefault="00CD71AC" w:rsidP="00615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Pravni sistem</w:t>
      </w:r>
      <w:r w:rsidR="00246CAE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340775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U</w:t>
      </w:r>
      <w:r w:rsidR="00246CAE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nije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(28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.11.)</w:t>
      </w:r>
      <w:r w:rsidR="0017357C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</w:p>
    <w:p w:rsidR="00803364" w:rsidRPr="00731057" w:rsidRDefault="00803364" w:rsidP="0080336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236-249, Podgorica: Ekonomski fakultet. </w:t>
      </w:r>
    </w:p>
    <w:p w:rsidR="00332B97" w:rsidRPr="00731057" w:rsidRDefault="00242C0C" w:rsidP="00242C0C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Zimmermann, H. i Dur, A. (ur.) (2012). </w:t>
      </w:r>
      <w:r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>Key Controversies in European Integration</w:t>
      </w:r>
      <w:r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, str. </w:t>
      </w:r>
      <w:r w:rsidR="001528C6"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79-94, </w:t>
      </w:r>
      <w:r w:rsidR="00736D6D" w:rsidRPr="00731057">
        <w:rPr>
          <w:rFonts w:ascii="Times New Roman" w:hAnsi="Times New Roman" w:cs="Times New Roman"/>
          <w:sz w:val="20"/>
          <w:szCs w:val="20"/>
          <w:lang w:val="sr-Latn-CS"/>
        </w:rPr>
        <w:t>Basingstoke: Palgrave Macmillan.</w:t>
      </w:r>
    </w:p>
    <w:p w:rsidR="000D42C5" w:rsidRPr="00731057" w:rsidRDefault="00736D6D" w:rsidP="00332B97">
      <w:pPr>
        <w:pStyle w:val="ListParagraph"/>
        <w:ind w:left="1800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</w:p>
    <w:p w:rsidR="0017357C" w:rsidRPr="00731057" w:rsidRDefault="0017357C" w:rsidP="00615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Finansijske institucije EU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(05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.12.)</w:t>
      </w:r>
    </w:p>
    <w:p w:rsidR="00E514A2" w:rsidRPr="00731057" w:rsidRDefault="00E514A2" w:rsidP="00E514A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, str. 249</w:t>
      </w:r>
      <w:r w:rsidR="00574282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-267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Podgorica: Ekonomski fakultet. </w:t>
      </w:r>
    </w:p>
    <w:p w:rsidR="000D42C5" w:rsidRPr="00731057" w:rsidRDefault="00607354" w:rsidP="0060735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lang w:val="sr-Latn-CS"/>
        </w:rPr>
        <w:t xml:space="preserve">McCormick, J. (2011). </w:t>
      </w:r>
      <w:r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>European Union Politics</w:t>
      </w:r>
      <w:r w:rsidRPr="00731057">
        <w:rPr>
          <w:rFonts w:ascii="Times New Roman" w:hAnsi="Times New Roman" w:cs="Times New Roman"/>
          <w:sz w:val="20"/>
          <w:szCs w:val="20"/>
          <w:lang w:val="sr-Latn-CS"/>
        </w:rPr>
        <w:t>, Str. 343-358. Basingstoke, UK: Palgrave Macmillan.</w:t>
      </w:r>
    </w:p>
    <w:p w:rsidR="00607354" w:rsidRPr="00731057" w:rsidRDefault="00607354" w:rsidP="00607354">
      <w:pPr>
        <w:pStyle w:val="ListParagraph"/>
        <w:ind w:left="1800"/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</w:p>
    <w:p w:rsidR="006C58B4" w:rsidRPr="00731057" w:rsidRDefault="00742952" w:rsidP="00615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Savjetodavni organi EU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(12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.12.)</w:t>
      </w:r>
      <w:r w:rsidR="00F50D25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</w:p>
    <w:p w:rsidR="000D42C5" w:rsidRPr="00731057" w:rsidRDefault="002F14AA" w:rsidP="0073105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, str. 2</w:t>
      </w:r>
      <w:r w:rsidR="00020670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67-271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Podgorica: Ekonomski fakultet. </w:t>
      </w:r>
    </w:p>
    <w:p w:rsidR="00731057" w:rsidRPr="00731057" w:rsidRDefault="00731057" w:rsidP="00731057">
      <w:pPr>
        <w:pStyle w:val="ListParagraph"/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</w:p>
    <w:p w:rsidR="0017357C" w:rsidRPr="00731057" w:rsidRDefault="00690CCA" w:rsidP="00615B5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EU </w:t>
      </w:r>
      <w:r w:rsidR="001C472B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kao akter u međunarodnim </w:t>
      </w: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odnosima</w:t>
      </w:r>
      <w:r w:rsidR="000819C2"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</w:t>
      </w:r>
      <w:r w:rsidR="00731057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(19</w:t>
      </w:r>
      <w:r w:rsidR="000819C2" w:rsidRPr="00731057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.12.)</w:t>
      </w:r>
    </w:p>
    <w:p w:rsidR="005179A0" w:rsidRPr="00731057" w:rsidRDefault="00062E4E" w:rsidP="001F76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Dinan, D. (2009). </w:t>
      </w:r>
      <w:r w:rsidR="0052059D"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Sve bliža Unija: uvod u evropsku integraciju</w:t>
      </w:r>
      <w:r w:rsidR="0052059D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</w:t>
      </w:r>
      <w:r w:rsidR="00CF24F7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544-564, </w:t>
      </w:r>
      <w:r w:rsidR="005179A0"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>Beograd: Službeni glasnik.</w:t>
      </w:r>
    </w:p>
    <w:p w:rsidR="00A03804" w:rsidRPr="00731057" w:rsidRDefault="00DB3CFB" w:rsidP="00A038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Đurović, G. (2012). </w:t>
      </w:r>
      <w:r w:rsidRPr="00731057">
        <w:rPr>
          <w:rFonts w:ascii="Times New Roman" w:hAnsi="Times New Roman" w:cs="Times New Roman"/>
          <w:i/>
          <w:sz w:val="20"/>
          <w:szCs w:val="20"/>
          <w:u w:val="single"/>
          <w:lang w:val="sr-Latn-CS"/>
        </w:rPr>
        <w:t>Evropska unija i Crna Gora, politika proširenja</w:t>
      </w:r>
      <w:r w:rsidRPr="00731057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, str. 198-201, Podgorica: Ekonomski fakultet. </w:t>
      </w:r>
    </w:p>
    <w:p w:rsidR="00731057" w:rsidRPr="00731057" w:rsidRDefault="00731057" w:rsidP="00731057">
      <w:pPr>
        <w:pStyle w:val="ListParagraph"/>
        <w:ind w:left="180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</w:p>
    <w:p w:rsidR="009254FA" w:rsidRPr="00731057" w:rsidRDefault="00731057" w:rsidP="0073105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>Budućnost EU nakon Brexita</w:t>
      </w:r>
      <w:r w:rsidR="00AE6F15">
        <w:rPr>
          <w:rFonts w:ascii="Times New Roman" w:hAnsi="Times New Roman" w:cs="Times New Roman"/>
          <w:b/>
          <w:sz w:val="20"/>
          <w:szCs w:val="20"/>
          <w:u w:val="single"/>
          <w:lang w:val="sr-Latn-CS"/>
        </w:rPr>
        <w:t xml:space="preserve"> / </w:t>
      </w:r>
      <w:r w:rsidR="00AE6F15" w:rsidRPr="00AE6F15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>Popravni test</w:t>
      </w:r>
      <w:r w:rsidRPr="00AE6F15"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sr-Latn-CS"/>
        </w:rPr>
        <w:t xml:space="preserve"> (26.12.)</w:t>
      </w:r>
    </w:p>
    <w:p w:rsidR="00731057" w:rsidRPr="00731057" w:rsidRDefault="00731057" w:rsidP="00731057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i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i/>
          <w:sz w:val="20"/>
          <w:szCs w:val="20"/>
          <w:lang w:val="sr-Latn-CS"/>
        </w:rPr>
        <w:t>Studenti su dužni da, koristeći navedene izvore, sami pronađu i predstave referente analize na ovu temu</w:t>
      </w:r>
    </w:p>
    <w:p w:rsidR="00FD0760" w:rsidRPr="00731057" w:rsidRDefault="00FD0760" w:rsidP="00FD0760">
      <w:pPr>
        <w:jc w:val="both"/>
        <w:rPr>
          <w:rFonts w:ascii="Times New Roman" w:hAnsi="Times New Roman" w:cs="Times New Roman"/>
          <w:b/>
          <w:sz w:val="20"/>
          <w:szCs w:val="20"/>
          <w:lang w:val="sr-Latn-CS"/>
        </w:rPr>
      </w:pPr>
      <w:r w:rsidRPr="00731057">
        <w:rPr>
          <w:rFonts w:ascii="Times New Roman" w:hAnsi="Times New Roman" w:cs="Times New Roman"/>
          <w:b/>
          <w:sz w:val="20"/>
          <w:szCs w:val="20"/>
          <w:lang w:val="sr-Latn-CS"/>
        </w:rPr>
        <w:t>Korisni linkovi</w:t>
      </w:r>
    </w:p>
    <w:p w:rsidR="00000A70" w:rsidRPr="00731057" w:rsidRDefault="00000A70" w:rsidP="00C37C4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731057">
        <w:rPr>
          <w:rFonts w:ascii="Times New Roman" w:hAnsi="Times New Roman" w:cs="Times New Roman"/>
          <w:sz w:val="18"/>
          <w:szCs w:val="18"/>
          <w:lang w:val="sr-Latn-CS"/>
        </w:rPr>
        <w:t>Zvanični sajt Evropske unije (</w:t>
      </w:r>
      <w:hyperlink r:id="rId7" w:history="1">
        <w:r w:rsidRPr="00731057">
          <w:rPr>
            <w:rStyle w:val="Hyperlink"/>
            <w:rFonts w:ascii="Times New Roman" w:hAnsi="Times New Roman" w:cs="Times New Roman"/>
            <w:sz w:val="18"/>
            <w:szCs w:val="18"/>
            <w:lang w:val="sr-Latn-CS"/>
          </w:rPr>
          <w:t>http://europa.eu/index_hr.htm</w:t>
        </w:r>
      </w:hyperlink>
      <w:r w:rsidRPr="00731057">
        <w:rPr>
          <w:rFonts w:ascii="Times New Roman" w:hAnsi="Times New Roman" w:cs="Times New Roman"/>
          <w:sz w:val="18"/>
          <w:szCs w:val="18"/>
          <w:lang w:val="sr-Latn-CS"/>
        </w:rPr>
        <w:t xml:space="preserve">) </w:t>
      </w:r>
    </w:p>
    <w:p w:rsidR="00C37C4D" w:rsidRPr="00731057" w:rsidRDefault="00522C47" w:rsidP="003468B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731057">
        <w:rPr>
          <w:rFonts w:ascii="Times New Roman" w:hAnsi="Times New Roman" w:cs="Times New Roman"/>
          <w:sz w:val="18"/>
          <w:szCs w:val="18"/>
          <w:lang w:val="sr-Latn-CS"/>
        </w:rPr>
        <w:t>Zvanični sajt Evropskog savjeta (</w:t>
      </w:r>
      <w:hyperlink r:id="rId8" w:history="1">
        <w:r w:rsidRPr="00731057">
          <w:rPr>
            <w:rStyle w:val="Hyperlink"/>
            <w:rFonts w:ascii="Times New Roman" w:hAnsi="Times New Roman" w:cs="Times New Roman"/>
            <w:sz w:val="18"/>
            <w:szCs w:val="18"/>
            <w:lang w:val="sr-Latn-CS"/>
          </w:rPr>
          <w:t>http://www.european-council.europa.eu/home-page?lang=hr</w:t>
        </w:r>
      </w:hyperlink>
      <w:r w:rsidRPr="00731057">
        <w:rPr>
          <w:rFonts w:ascii="Times New Roman" w:hAnsi="Times New Roman" w:cs="Times New Roman"/>
          <w:sz w:val="18"/>
          <w:szCs w:val="18"/>
          <w:lang w:val="sr-Latn-CS"/>
        </w:rPr>
        <w:t>)</w:t>
      </w:r>
    </w:p>
    <w:p w:rsidR="00C37C4D" w:rsidRPr="00731057" w:rsidRDefault="00C37C4D" w:rsidP="003468B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18"/>
          <w:szCs w:val="18"/>
          <w:lang w:val="sr-Latn-CS"/>
        </w:rPr>
      </w:pPr>
      <w:r w:rsidRPr="00731057">
        <w:rPr>
          <w:rFonts w:ascii="Times New Roman" w:hAnsi="Times New Roman" w:cs="Times New Roman"/>
          <w:sz w:val="18"/>
          <w:szCs w:val="18"/>
          <w:lang w:val="sr-Latn-CS"/>
        </w:rPr>
        <w:t>Zvanični sajt Evropske komisije (</w:t>
      </w:r>
      <w:hyperlink r:id="rId9" w:history="1">
        <w:r w:rsidRPr="00731057">
          <w:rPr>
            <w:rStyle w:val="Hyperlink"/>
            <w:rFonts w:ascii="Times New Roman" w:hAnsi="Times New Roman" w:cs="Times New Roman"/>
            <w:sz w:val="18"/>
            <w:szCs w:val="18"/>
            <w:lang w:val="sr-Latn-CS"/>
          </w:rPr>
          <w:t>http://ec.europa.eu/index_hr.htm</w:t>
        </w:r>
      </w:hyperlink>
      <w:r w:rsidRPr="00731057">
        <w:rPr>
          <w:rFonts w:ascii="Times New Roman" w:hAnsi="Times New Roman" w:cs="Times New Roman"/>
          <w:sz w:val="18"/>
          <w:szCs w:val="18"/>
          <w:lang w:val="sr-Latn-CS"/>
        </w:rPr>
        <w:t xml:space="preserve">) </w:t>
      </w:r>
    </w:p>
    <w:p w:rsidR="00522C47" w:rsidRPr="00731057" w:rsidRDefault="00FD0760" w:rsidP="003468B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Latn-CS"/>
        </w:rPr>
      </w:pPr>
      <w:r w:rsidRPr="00731057">
        <w:rPr>
          <w:rFonts w:ascii="Times New Roman" w:hAnsi="Times New Roman" w:cs="Times New Roman"/>
          <w:sz w:val="18"/>
          <w:szCs w:val="18"/>
          <w:lang w:val="sr-Latn-CS"/>
        </w:rPr>
        <w:t>Zvanični sajt Savjeta (</w:t>
      </w:r>
      <w:hyperlink r:id="rId10" w:history="1">
        <w:r w:rsidRPr="00731057">
          <w:rPr>
            <w:rStyle w:val="Hyperlink"/>
            <w:rFonts w:ascii="Times New Roman" w:hAnsi="Times New Roman" w:cs="Times New Roman"/>
            <w:sz w:val="18"/>
            <w:szCs w:val="18"/>
            <w:lang w:val="sr-Latn-CS"/>
          </w:rPr>
          <w:t>http://www.consilium.europa.eu/homepage?lang=hr</w:t>
        </w:r>
      </w:hyperlink>
      <w:r w:rsidRPr="00731057">
        <w:rPr>
          <w:rFonts w:ascii="Times New Roman" w:hAnsi="Times New Roman" w:cs="Times New Roman"/>
          <w:sz w:val="18"/>
          <w:szCs w:val="18"/>
          <w:lang w:val="sr-Latn-CS"/>
        </w:rPr>
        <w:t xml:space="preserve">) </w:t>
      </w:r>
    </w:p>
    <w:p w:rsidR="000038AD" w:rsidRPr="00731057" w:rsidRDefault="00522C47" w:rsidP="003468B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Latn-CS"/>
        </w:rPr>
      </w:pPr>
      <w:r w:rsidRPr="00731057">
        <w:rPr>
          <w:rFonts w:ascii="Times New Roman" w:hAnsi="Times New Roman" w:cs="Times New Roman"/>
          <w:sz w:val="18"/>
          <w:szCs w:val="18"/>
          <w:lang w:val="sr-Latn-CS"/>
        </w:rPr>
        <w:t>Zvanični sajt Evropskog parlamenta (</w:t>
      </w:r>
      <w:hyperlink r:id="rId11" w:history="1">
        <w:r w:rsidRPr="00731057">
          <w:rPr>
            <w:rStyle w:val="Hyperlink"/>
            <w:rFonts w:ascii="Times New Roman" w:hAnsi="Times New Roman" w:cs="Times New Roman"/>
            <w:sz w:val="18"/>
            <w:szCs w:val="18"/>
            <w:lang w:val="sr-Latn-CS"/>
          </w:rPr>
          <w:t>http://www.europarl.europa.eu/?lg=hr</w:t>
        </w:r>
      </w:hyperlink>
      <w:r w:rsidRPr="00731057">
        <w:rPr>
          <w:rFonts w:ascii="Times New Roman" w:hAnsi="Times New Roman" w:cs="Times New Roman"/>
          <w:sz w:val="18"/>
          <w:szCs w:val="18"/>
          <w:lang w:val="sr-Latn-CS"/>
        </w:rPr>
        <w:t>)</w:t>
      </w:r>
    </w:p>
    <w:p w:rsidR="00522C47" w:rsidRPr="00731057" w:rsidRDefault="000038AD" w:rsidP="003468BF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18"/>
          <w:szCs w:val="18"/>
          <w:lang w:val="sr-Latn-CS"/>
        </w:rPr>
      </w:pPr>
      <w:r w:rsidRPr="00731057">
        <w:rPr>
          <w:rFonts w:ascii="Times New Roman" w:hAnsi="Times New Roman" w:cs="Times New Roman"/>
          <w:sz w:val="18"/>
          <w:szCs w:val="18"/>
          <w:lang w:val="sr-Latn-CS"/>
        </w:rPr>
        <w:t>Zvanični sajt Suda pravde EU (</w:t>
      </w:r>
      <w:hyperlink r:id="rId12" w:history="1">
        <w:r w:rsidRPr="00731057">
          <w:rPr>
            <w:rStyle w:val="Hyperlink"/>
            <w:rFonts w:ascii="Times New Roman" w:hAnsi="Times New Roman" w:cs="Times New Roman"/>
            <w:sz w:val="18"/>
            <w:szCs w:val="18"/>
            <w:lang w:val="sr-Latn-CS"/>
          </w:rPr>
          <w:t>http://europa.eu/about-eu/institutions-bodies/court-justice/index_hr.htm</w:t>
        </w:r>
      </w:hyperlink>
      <w:r w:rsidRPr="00731057">
        <w:rPr>
          <w:rFonts w:ascii="Times New Roman" w:hAnsi="Times New Roman" w:cs="Times New Roman"/>
          <w:sz w:val="18"/>
          <w:szCs w:val="18"/>
          <w:lang w:val="sr-Latn-CS"/>
        </w:rPr>
        <w:t xml:space="preserve">) </w:t>
      </w:r>
    </w:p>
    <w:p w:rsidR="00522C47" w:rsidRPr="00731057" w:rsidRDefault="003468BF" w:rsidP="003468B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  <w:lang w:val="sr-Latn-CS"/>
        </w:rPr>
      </w:pPr>
      <w:r w:rsidRPr="00731057">
        <w:rPr>
          <w:rFonts w:ascii="Times New Roman" w:hAnsi="Times New Roman" w:cs="Times New Roman"/>
          <w:sz w:val="18"/>
          <w:szCs w:val="18"/>
          <w:lang w:val="sr-Latn-CS"/>
        </w:rPr>
        <w:t>Zvanični sajt Evropske centralne banke (</w:t>
      </w:r>
      <w:hyperlink r:id="rId13" w:history="1">
        <w:r w:rsidRPr="00731057">
          <w:rPr>
            <w:rStyle w:val="Hyperlink"/>
            <w:rFonts w:ascii="Times New Roman" w:hAnsi="Times New Roman" w:cs="Times New Roman"/>
            <w:sz w:val="18"/>
            <w:szCs w:val="18"/>
            <w:lang w:val="sr-Latn-CS"/>
          </w:rPr>
          <w:t>https://www.ecb.europa.eu/home/html/index.en.html</w:t>
        </w:r>
      </w:hyperlink>
      <w:r w:rsidRPr="00731057">
        <w:rPr>
          <w:rFonts w:ascii="Times New Roman" w:hAnsi="Times New Roman" w:cs="Times New Roman"/>
          <w:sz w:val="18"/>
          <w:szCs w:val="18"/>
          <w:lang w:val="sr-Latn-CS"/>
        </w:rPr>
        <w:t xml:space="preserve">) </w:t>
      </w:r>
    </w:p>
    <w:p w:rsidR="00B05137" w:rsidRPr="00AE6F15" w:rsidRDefault="00D979B2" w:rsidP="00AE6F15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18"/>
          <w:szCs w:val="18"/>
          <w:lang w:val="sr-Latn-CS"/>
        </w:rPr>
      </w:pPr>
      <w:r w:rsidRPr="00731057">
        <w:rPr>
          <w:rFonts w:ascii="Times New Roman" w:hAnsi="Times New Roman" w:cs="Times New Roman"/>
          <w:sz w:val="18"/>
          <w:szCs w:val="18"/>
          <w:lang w:val="sr-Latn-CS"/>
        </w:rPr>
        <w:t>Zvanični sajt Evropske službe za vanjske poslove (</w:t>
      </w:r>
      <w:hyperlink r:id="rId14" w:history="1">
        <w:r w:rsidRPr="00731057">
          <w:rPr>
            <w:rStyle w:val="Hyperlink"/>
            <w:rFonts w:ascii="Times New Roman" w:hAnsi="Times New Roman" w:cs="Times New Roman"/>
            <w:sz w:val="18"/>
            <w:szCs w:val="18"/>
            <w:lang w:val="sr-Latn-CS"/>
          </w:rPr>
          <w:t>http://www.eeas.europa.eu/index_hr.htm</w:t>
        </w:r>
      </w:hyperlink>
      <w:r w:rsidRPr="00731057">
        <w:rPr>
          <w:rFonts w:ascii="Times New Roman" w:hAnsi="Times New Roman" w:cs="Times New Roman"/>
          <w:sz w:val="18"/>
          <w:szCs w:val="18"/>
          <w:lang w:val="sr-Latn-CS"/>
        </w:rPr>
        <w:t xml:space="preserve">) </w:t>
      </w:r>
    </w:p>
    <w:p w:rsidR="00B05137" w:rsidRPr="00731057" w:rsidRDefault="00B05137" w:rsidP="00B05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731057">
        <w:rPr>
          <w:sz w:val="18"/>
          <w:szCs w:val="18"/>
        </w:rPr>
        <w:t>Google Scholar (</w:t>
      </w:r>
      <w:hyperlink r:id="rId15" w:history="1">
        <w:r w:rsidRPr="00731057">
          <w:rPr>
            <w:rStyle w:val="Hyperlink"/>
            <w:sz w:val="18"/>
            <w:szCs w:val="18"/>
            <w:lang w:val="sr-Latn-CS"/>
          </w:rPr>
          <w:t>www.googlescholar.com</w:t>
        </w:r>
      </w:hyperlink>
      <w:r w:rsidRPr="00731057">
        <w:rPr>
          <w:sz w:val="18"/>
          <w:szCs w:val="18"/>
          <w:lang w:val="sr-Latn-CS"/>
        </w:rPr>
        <w:t>)</w:t>
      </w:r>
    </w:p>
    <w:p w:rsidR="00B05137" w:rsidRPr="00731057" w:rsidRDefault="00B05137" w:rsidP="00B05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731057">
        <w:rPr>
          <w:i/>
          <w:sz w:val="18"/>
          <w:szCs w:val="18"/>
        </w:rPr>
        <w:t>Foreign Policy</w:t>
      </w:r>
      <w:r w:rsidRPr="00731057">
        <w:rPr>
          <w:sz w:val="18"/>
          <w:szCs w:val="18"/>
        </w:rPr>
        <w:t xml:space="preserve"> (</w:t>
      </w:r>
      <w:hyperlink r:id="rId16" w:history="1">
        <w:r w:rsidRPr="00731057">
          <w:rPr>
            <w:rStyle w:val="Hyperlink"/>
            <w:sz w:val="18"/>
            <w:szCs w:val="18"/>
          </w:rPr>
          <w:t>http://www.foreignpolicy.com/</w:t>
        </w:r>
      </w:hyperlink>
      <w:r w:rsidRPr="00731057">
        <w:rPr>
          <w:sz w:val="18"/>
          <w:szCs w:val="18"/>
        </w:rPr>
        <w:t xml:space="preserve">) </w:t>
      </w:r>
    </w:p>
    <w:p w:rsidR="00B05137" w:rsidRPr="00731057" w:rsidRDefault="00B05137" w:rsidP="00B05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731057">
        <w:rPr>
          <w:i/>
          <w:sz w:val="18"/>
          <w:szCs w:val="18"/>
        </w:rPr>
        <w:t>Foreign Affairs</w:t>
      </w:r>
      <w:r w:rsidRPr="00731057">
        <w:rPr>
          <w:sz w:val="18"/>
          <w:szCs w:val="18"/>
        </w:rPr>
        <w:t xml:space="preserve"> (</w:t>
      </w:r>
      <w:hyperlink r:id="rId17" w:history="1">
        <w:r w:rsidRPr="00731057">
          <w:rPr>
            <w:rStyle w:val="Hyperlink"/>
            <w:sz w:val="18"/>
            <w:szCs w:val="18"/>
          </w:rPr>
          <w:t>http://www.foreignaffairs.com/</w:t>
        </w:r>
      </w:hyperlink>
      <w:r w:rsidRPr="00731057">
        <w:rPr>
          <w:sz w:val="18"/>
          <w:szCs w:val="18"/>
        </w:rPr>
        <w:t xml:space="preserve">) </w:t>
      </w:r>
    </w:p>
    <w:p w:rsidR="00B05137" w:rsidRPr="00731057" w:rsidRDefault="00B05137" w:rsidP="00B05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731057">
        <w:rPr>
          <w:i/>
          <w:sz w:val="18"/>
          <w:szCs w:val="18"/>
        </w:rPr>
        <w:t>The Economist</w:t>
      </w:r>
      <w:r w:rsidRPr="00731057">
        <w:rPr>
          <w:sz w:val="18"/>
          <w:szCs w:val="18"/>
        </w:rPr>
        <w:t xml:space="preserve"> (</w:t>
      </w:r>
      <w:hyperlink r:id="rId18" w:history="1">
        <w:r w:rsidRPr="00731057">
          <w:rPr>
            <w:rStyle w:val="Hyperlink"/>
            <w:sz w:val="18"/>
            <w:szCs w:val="18"/>
          </w:rPr>
          <w:t>http://www.economist.com/</w:t>
        </w:r>
      </w:hyperlink>
      <w:r w:rsidRPr="00731057">
        <w:rPr>
          <w:sz w:val="18"/>
          <w:szCs w:val="18"/>
        </w:rPr>
        <w:t xml:space="preserve">) </w:t>
      </w:r>
    </w:p>
    <w:p w:rsidR="00B05137" w:rsidRPr="00731057" w:rsidRDefault="00B05137" w:rsidP="00B05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731057">
        <w:rPr>
          <w:sz w:val="18"/>
          <w:szCs w:val="18"/>
        </w:rPr>
        <w:t>S</w:t>
      </w:r>
      <w:r w:rsidRPr="00731057">
        <w:rPr>
          <w:i/>
          <w:sz w:val="18"/>
          <w:szCs w:val="18"/>
        </w:rPr>
        <w:t xml:space="preserve">piegel </w:t>
      </w:r>
      <w:r w:rsidRPr="00731057">
        <w:rPr>
          <w:sz w:val="18"/>
          <w:szCs w:val="18"/>
        </w:rPr>
        <w:t>(</w:t>
      </w:r>
      <w:hyperlink r:id="rId19" w:history="1">
        <w:r w:rsidRPr="00731057">
          <w:rPr>
            <w:rStyle w:val="Hyperlink"/>
            <w:sz w:val="18"/>
            <w:szCs w:val="18"/>
          </w:rPr>
          <w:t>http://www.spiegel.de/international/</w:t>
        </w:r>
      </w:hyperlink>
      <w:r w:rsidRPr="00731057">
        <w:rPr>
          <w:sz w:val="18"/>
          <w:szCs w:val="18"/>
        </w:rPr>
        <w:t xml:space="preserve">) </w:t>
      </w:r>
    </w:p>
    <w:p w:rsidR="00B05137" w:rsidRPr="00731057" w:rsidRDefault="00B05137" w:rsidP="00B0513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731057">
        <w:rPr>
          <w:i/>
          <w:sz w:val="18"/>
          <w:szCs w:val="18"/>
        </w:rPr>
        <w:t xml:space="preserve">EU Institute for Security Studies </w:t>
      </w:r>
      <w:r w:rsidRPr="00731057">
        <w:rPr>
          <w:sz w:val="18"/>
          <w:szCs w:val="18"/>
        </w:rPr>
        <w:t>(</w:t>
      </w:r>
      <w:hyperlink r:id="rId20" w:history="1">
        <w:r w:rsidRPr="00731057">
          <w:rPr>
            <w:rStyle w:val="Hyperlink"/>
            <w:sz w:val="18"/>
            <w:szCs w:val="18"/>
          </w:rPr>
          <w:t>http://www.iss.europa.eu/</w:t>
        </w:r>
      </w:hyperlink>
      <w:r w:rsidRPr="00731057">
        <w:rPr>
          <w:sz w:val="18"/>
          <w:szCs w:val="18"/>
        </w:rPr>
        <w:t xml:space="preserve">) </w:t>
      </w:r>
    </w:p>
    <w:p w:rsidR="00FD0760" w:rsidRPr="00731057" w:rsidRDefault="00FD0760" w:rsidP="00010F9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Latn-CS"/>
        </w:rPr>
      </w:pPr>
    </w:p>
    <w:sectPr w:rsidR="00FD0760" w:rsidRPr="00731057" w:rsidSect="005812D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89B"/>
    <w:multiLevelType w:val="hybridMultilevel"/>
    <w:tmpl w:val="2BFEF948"/>
    <w:lvl w:ilvl="0" w:tplc="E82EEB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D46CF7"/>
    <w:multiLevelType w:val="hybridMultilevel"/>
    <w:tmpl w:val="AFD06C3E"/>
    <w:lvl w:ilvl="0" w:tplc="08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E4A"/>
    <w:multiLevelType w:val="hybridMultilevel"/>
    <w:tmpl w:val="94D8899E"/>
    <w:lvl w:ilvl="0" w:tplc="7F00A3C6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5E"/>
    <w:rsid w:val="00000836"/>
    <w:rsid w:val="00000A70"/>
    <w:rsid w:val="000038AD"/>
    <w:rsid w:val="00010F90"/>
    <w:rsid w:val="00013D2F"/>
    <w:rsid w:val="0001611B"/>
    <w:rsid w:val="00016C9A"/>
    <w:rsid w:val="00020670"/>
    <w:rsid w:val="00023AE6"/>
    <w:rsid w:val="00051DBB"/>
    <w:rsid w:val="000604E4"/>
    <w:rsid w:val="00062E4E"/>
    <w:rsid w:val="000734AE"/>
    <w:rsid w:val="0007740C"/>
    <w:rsid w:val="000819C2"/>
    <w:rsid w:val="0009174B"/>
    <w:rsid w:val="00097FBE"/>
    <w:rsid w:val="000A59D6"/>
    <w:rsid w:val="000B4E2D"/>
    <w:rsid w:val="000D409C"/>
    <w:rsid w:val="000D42C5"/>
    <w:rsid w:val="000D7AA0"/>
    <w:rsid w:val="000E23ED"/>
    <w:rsid w:val="000F4B41"/>
    <w:rsid w:val="000F4EBC"/>
    <w:rsid w:val="00113CC3"/>
    <w:rsid w:val="001159F7"/>
    <w:rsid w:val="0011650E"/>
    <w:rsid w:val="00117BD7"/>
    <w:rsid w:val="00123A0B"/>
    <w:rsid w:val="001366EC"/>
    <w:rsid w:val="00137FF6"/>
    <w:rsid w:val="00151916"/>
    <w:rsid w:val="001528C6"/>
    <w:rsid w:val="00155F59"/>
    <w:rsid w:val="00156E39"/>
    <w:rsid w:val="0017357C"/>
    <w:rsid w:val="0018052F"/>
    <w:rsid w:val="00181FA9"/>
    <w:rsid w:val="00187C3B"/>
    <w:rsid w:val="00190C19"/>
    <w:rsid w:val="00191849"/>
    <w:rsid w:val="001932A2"/>
    <w:rsid w:val="00194884"/>
    <w:rsid w:val="001A4DF8"/>
    <w:rsid w:val="001C472B"/>
    <w:rsid w:val="001D10E4"/>
    <w:rsid w:val="001D7332"/>
    <w:rsid w:val="001D7933"/>
    <w:rsid w:val="001E2924"/>
    <w:rsid w:val="001E4A49"/>
    <w:rsid w:val="001F7627"/>
    <w:rsid w:val="00211E87"/>
    <w:rsid w:val="0022022B"/>
    <w:rsid w:val="002326A4"/>
    <w:rsid w:val="00242C0C"/>
    <w:rsid w:val="00246CAE"/>
    <w:rsid w:val="00250815"/>
    <w:rsid w:val="0025149D"/>
    <w:rsid w:val="00281B6B"/>
    <w:rsid w:val="002839EB"/>
    <w:rsid w:val="00293DEE"/>
    <w:rsid w:val="00297FC5"/>
    <w:rsid w:val="002A41C7"/>
    <w:rsid w:val="002A77A7"/>
    <w:rsid w:val="002B690C"/>
    <w:rsid w:val="002D201C"/>
    <w:rsid w:val="002D40F2"/>
    <w:rsid w:val="002E08A1"/>
    <w:rsid w:val="002F14AA"/>
    <w:rsid w:val="00303115"/>
    <w:rsid w:val="00311464"/>
    <w:rsid w:val="003171C0"/>
    <w:rsid w:val="0032067C"/>
    <w:rsid w:val="00325B53"/>
    <w:rsid w:val="0033050F"/>
    <w:rsid w:val="0033206B"/>
    <w:rsid w:val="00332B97"/>
    <w:rsid w:val="00340775"/>
    <w:rsid w:val="003450C5"/>
    <w:rsid w:val="003468BF"/>
    <w:rsid w:val="00361D13"/>
    <w:rsid w:val="003746F9"/>
    <w:rsid w:val="00377F00"/>
    <w:rsid w:val="00382A53"/>
    <w:rsid w:val="00385D6E"/>
    <w:rsid w:val="003A7A7A"/>
    <w:rsid w:val="003B3752"/>
    <w:rsid w:val="003B6215"/>
    <w:rsid w:val="003E028D"/>
    <w:rsid w:val="00404223"/>
    <w:rsid w:val="00405D49"/>
    <w:rsid w:val="00420437"/>
    <w:rsid w:val="00420C04"/>
    <w:rsid w:val="00426BC8"/>
    <w:rsid w:val="00427067"/>
    <w:rsid w:val="00437C25"/>
    <w:rsid w:val="00442AAE"/>
    <w:rsid w:val="00447321"/>
    <w:rsid w:val="00455F5D"/>
    <w:rsid w:val="004645E6"/>
    <w:rsid w:val="004667E0"/>
    <w:rsid w:val="00473603"/>
    <w:rsid w:val="00477E94"/>
    <w:rsid w:val="00486FCA"/>
    <w:rsid w:val="004873D7"/>
    <w:rsid w:val="004911E7"/>
    <w:rsid w:val="004969F1"/>
    <w:rsid w:val="004A17A6"/>
    <w:rsid w:val="004A3630"/>
    <w:rsid w:val="004A3F16"/>
    <w:rsid w:val="004A412D"/>
    <w:rsid w:val="004B0BCC"/>
    <w:rsid w:val="004C1148"/>
    <w:rsid w:val="004C5BAC"/>
    <w:rsid w:val="004D2B55"/>
    <w:rsid w:val="004D666A"/>
    <w:rsid w:val="004E33BD"/>
    <w:rsid w:val="004F1A21"/>
    <w:rsid w:val="004F21B5"/>
    <w:rsid w:val="005158CD"/>
    <w:rsid w:val="005179A0"/>
    <w:rsid w:val="0052059D"/>
    <w:rsid w:val="00520A0F"/>
    <w:rsid w:val="00520C09"/>
    <w:rsid w:val="00522C47"/>
    <w:rsid w:val="00533A14"/>
    <w:rsid w:val="00545137"/>
    <w:rsid w:val="0055204F"/>
    <w:rsid w:val="00560A02"/>
    <w:rsid w:val="00574282"/>
    <w:rsid w:val="005812D2"/>
    <w:rsid w:val="0059250C"/>
    <w:rsid w:val="005B1C2B"/>
    <w:rsid w:val="005B2B41"/>
    <w:rsid w:val="005B4E5D"/>
    <w:rsid w:val="005B5F95"/>
    <w:rsid w:val="006001CF"/>
    <w:rsid w:val="006026D9"/>
    <w:rsid w:val="0060309B"/>
    <w:rsid w:val="00607354"/>
    <w:rsid w:val="00611D77"/>
    <w:rsid w:val="00615B56"/>
    <w:rsid w:val="006258AC"/>
    <w:rsid w:val="00627806"/>
    <w:rsid w:val="00642584"/>
    <w:rsid w:val="00642FEF"/>
    <w:rsid w:val="0065338C"/>
    <w:rsid w:val="006534FF"/>
    <w:rsid w:val="00655761"/>
    <w:rsid w:val="006701AD"/>
    <w:rsid w:val="006767A2"/>
    <w:rsid w:val="00677A44"/>
    <w:rsid w:val="00690CCA"/>
    <w:rsid w:val="006A5D62"/>
    <w:rsid w:val="006A727D"/>
    <w:rsid w:val="006B1C2F"/>
    <w:rsid w:val="006B7ECD"/>
    <w:rsid w:val="006C36B9"/>
    <w:rsid w:val="006C58B4"/>
    <w:rsid w:val="006E49BB"/>
    <w:rsid w:val="006F003E"/>
    <w:rsid w:val="006F14A8"/>
    <w:rsid w:val="0070610E"/>
    <w:rsid w:val="007262AF"/>
    <w:rsid w:val="00731057"/>
    <w:rsid w:val="00736D6D"/>
    <w:rsid w:val="00740280"/>
    <w:rsid w:val="00742952"/>
    <w:rsid w:val="007566B3"/>
    <w:rsid w:val="00760C84"/>
    <w:rsid w:val="00762995"/>
    <w:rsid w:val="00770A23"/>
    <w:rsid w:val="007736F6"/>
    <w:rsid w:val="0077604B"/>
    <w:rsid w:val="00787845"/>
    <w:rsid w:val="007A67F9"/>
    <w:rsid w:val="007B510D"/>
    <w:rsid w:val="007B6E6E"/>
    <w:rsid w:val="007C3018"/>
    <w:rsid w:val="007C4B02"/>
    <w:rsid w:val="007E0AB2"/>
    <w:rsid w:val="007E0EBD"/>
    <w:rsid w:val="007E256F"/>
    <w:rsid w:val="007F3CCB"/>
    <w:rsid w:val="0080128A"/>
    <w:rsid w:val="00803364"/>
    <w:rsid w:val="008177F7"/>
    <w:rsid w:val="008238D6"/>
    <w:rsid w:val="00837D47"/>
    <w:rsid w:val="00840D67"/>
    <w:rsid w:val="00842854"/>
    <w:rsid w:val="00847BC8"/>
    <w:rsid w:val="00847E9E"/>
    <w:rsid w:val="008651E4"/>
    <w:rsid w:val="00866112"/>
    <w:rsid w:val="00866174"/>
    <w:rsid w:val="00867913"/>
    <w:rsid w:val="00877D75"/>
    <w:rsid w:val="0088105F"/>
    <w:rsid w:val="008952AB"/>
    <w:rsid w:val="008A1A31"/>
    <w:rsid w:val="008A735A"/>
    <w:rsid w:val="008B0330"/>
    <w:rsid w:val="008C239A"/>
    <w:rsid w:val="008C264D"/>
    <w:rsid w:val="008D577E"/>
    <w:rsid w:val="008E2D1C"/>
    <w:rsid w:val="008E3F19"/>
    <w:rsid w:val="008F3426"/>
    <w:rsid w:val="008F7BE4"/>
    <w:rsid w:val="009018C0"/>
    <w:rsid w:val="00904789"/>
    <w:rsid w:val="009254FA"/>
    <w:rsid w:val="00926F51"/>
    <w:rsid w:val="00933253"/>
    <w:rsid w:val="00937813"/>
    <w:rsid w:val="00937922"/>
    <w:rsid w:val="00940AF5"/>
    <w:rsid w:val="00943ED0"/>
    <w:rsid w:val="00950F28"/>
    <w:rsid w:val="009531DB"/>
    <w:rsid w:val="00953BF8"/>
    <w:rsid w:val="009628AE"/>
    <w:rsid w:val="009656EA"/>
    <w:rsid w:val="00966770"/>
    <w:rsid w:val="009669F6"/>
    <w:rsid w:val="00971954"/>
    <w:rsid w:val="00985DA2"/>
    <w:rsid w:val="00986960"/>
    <w:rsid w:val="00990870"/>
    <w:rsid w:val="00994DBA"/>
    <w:rsid w:val="00996BE9"/>
    <w:rsid w:val="009A715D"/>
    <w:rsid w:val="009B2541"/>
    <w:rsid w:val="009B29DE"/>
    <w:rsid w:val="009B754B"/>
    <w:rsid w:val="009C127C"/>
    <w:rsid w:val="009C50AA"/>
    <w:rsid w:val="009C6068"/>
    <w:rsid w:val="009D01EB"/>
    <w:rsid w:val="009D42AA"/>
    <w:rsid w:val="009E2915"/>
    <w:rsid w:val="00A00602"/>
    <w:rsid w:val="00A03804"/>
    <w:rsid w:val="00A0703E"/>
    <w:rsid w:val="00A24715"/>
    <w:rsid w:val="00A26F36"/>
    <w:rsid w:val="00A2766D"/>
    <w:rsid w:val="00A328A3"/>
    <w:rsid w:val="00A34EF4"/>
    <w:rsid w:val="00A36CB1"/>
    <w:rsid w:val="00A426C7"/>
    <w:rsid w:val="00A476E0"/>
    <w:rsid w:val="00A5073A"/>
    <w:rsid w:val="00A63141"/>
    <w:rsid w:val="00A63B88"/>
    <w:rsid w:val="00A64A11"/>
    <w:rsid w:val="00A67569"/>
    <w:rsid w:val="00A77AF4"/>
    <w:rsid w:val="00A8792A"/>
    <w:rsid w:val="00A92ED5"/>
    <w:rsid w:val="00AA2641"/>
    <w:rsid w:val="00AA2D1E"/>
    <w:rsid w:val="00AA39A6"/>
    <w:rsid w:val="00AC371F"/>
    <w:rsid w:val="00AC69AC"/>
    <w:rsid w:val="00AD38C2"/>
    <w:rsid w:val="00AE2405"/>
    <w:rsid w:val="00AE6F15"/>
    <w:rsid w:val="00B0071C"/>
    <w:rsid w:val="00B05137"/>
    <w:rsid w:val="00B07696"/>
    <w:rsid w:val="00B1245D"/>
    <w:rsid w:val="00B16A49"/>
    <w:rsid w:val="00B218DF"/>
    <w:rsid w:val="00B33DA8"/>
    <w:rsid w:val="00B36859"/>
    <w:rsid w:val="00B46DC9"/>
    <w:rsid w:val="00B577A4"/>
    <w:rsid w:val="00B7526A"/>
    <w:rsid w:val="00B8119F"/>
    <w:rsid w:val="00B8724C"/>
    <w:rsid w:val="00BA1EFC"/>
    <w:rsid w:val="00BA6048"/>
    <w:rsid w:val="00BA6FC2"/>
    <w:rsid w:val="00BB47F7"/>
    <w:rsid w:val="00BB6448"/>
    <w:rsid w:val="00BB6E82"/>
    <w:rsid w:val="00BC2A63"/>
    <w:rsid w:val="00BE3DB0"/>
    <w:rsid w:val="00BF67DA"/>
    <w:rsid w:val="00C12C4F"/>
    <w:rsid w:val="00C15123"/>
    <w:rsid w:val="00C21564"/>
    <w:rsid w:val="00C2480B"/>
    <w:rsid w:val="00C318F6"/>
    <w:rsid w:val="00C37C4D"/>
    <w:rsid w:val="00C42595"/>
    <w:rsid w:val="00C505F9"/>
    <w:rsid w:val="00C604D8"/>
    <w:rsid w:val="00C62590"/>
    <w:rsid w:val="00C76C5E"/>
    <w:rsid w:val="00C840D4"/>
    <w:rsid w:val="00C8433C"/>
    <w:rsid w:val="00C90B45"/>
    <w:rsid w:val="00C97239"/>
    <w:rsid w:val="00C97F6C"/>
    <w:rsid w:val="00CA10B9"/>
    <w:rsid w:val="00CB2795"/>
    <w:rsid w:val="00CD6A94"/>
    <w:rsid w:val="00CD71AC"/>
    <w:rsid w:val="00CD7BD2"/>
    <w:rsid w:val="00CF24F7"/>
    <w:rsid w:val="00CF531B"/>
    <w:rsid w:val="00CF7BB6"/>
    <w:rsid w:val="00CF7D00"/>
    <w:rsid w:val="00D043BC"/>
    <w:rsid w:val="00D33D7B"/>
    <w:rsid w:val="00D34527"/>
    <w:rsid w:val="00D37E09"/>
    <w:rsid w:val="00D44965"/>
    <w:rsid w:val="00D456A2"/>
    <w:rsid w:val="00D574A8"/>
    <w:rsid w:val="00D72D8E"/>
    <w:rsid w:val="00D96482"/>
    <w:rsid w:val="00D979B2"/>
    <w:rsid w:val="00DB3CFB"/>
    <w:rsid w:val="00DC7F5A"/>
    <w:rsid w:val="00DD77A2"/>
    <w:rsid w:val="00DE0213"/>
    <w:rsid w:val="00DF2028"/>
    <w:rsid w:val="00E04DAB"/>
    <w:rsid w:val="00E11855"/>
    <w:rsid w:val="00E20139"/>
    <w:rsid w:val="00E22B53"/>
    <w:rsid w:val="00E25744"/>
    <w:rsid w:val="00E27874"/>
    <w:rsid w:val="00E302C0"/>
    <w:rsid w:val="00E33757"/>
    <w:rsid w:val="00E3616F"/>
    <w:rsid w:val="00E41679"/>
    <w:rsid w:val="00E42541"/>
    <w:rsid w:val="00E43367"/>
    <w:rsid w:val="00E514A2"/>
    <w:rsid w:val="00E60166"/>
    <w:rsid w:val="00E70E6B"/>
    <w:rsid w:val="00E74969"/>
    <w:rsid w:val="00E7743E"/>
    <w:rsid w:val="00E82A3F"/>
    <w:rsid w:val="00E846AF"/>
    <w:rsid w:val="00E86294"/>
    <w:rsid w:val="00E867BE"/>
    <w:rsid w:val="00E90C58"/>
    <w:rsid w:val="00E97638"/>
    <w:rsid w:val="00EA3BE0"/>
    <w:rsid w:val="00EB2843"/>
    <w:rsid w:val="00EB4FE2"/>
    <w:rsid w:val="00EC275D"/>
    <w:rsid w:val="00EC6106"/>
    <w:rsid w:val="00ED60B2"/>
    <w:rsid w:val="00EF19DE"/>
    <w:rsid w:val="00EF6BCA"/>
    <w:rsid w:val="00F06D58"/>
    <w:rsid w:val="00F070D5"/>
    <w:rsid w:val="00F125CF"/>
    <w:rsid w:val="00F135EF"/>
    <w:rsid w:val="00F14E80"/>
    <w:rsid w:val="00F2344F"/>
    <w:rsid w:val="00F50D25"/>
    <w:rsid w:val="00F52E11"/>
    <w:rsid w:val="00F95267"/>
    <w:rsid w:val="00F97B42"/>
    <w:rsid w:val="00FA0D0E"/>
    <w:rsid w:val="00FA18DD"/>
    <w:rsid w:val="00FA39C1"/>
    <w:rsid w:val="00FA5CAA"/>
    <w:rsid w:val="00FB5C81"/>
    <w:rsid w:val="00FC6A5E"/>
    <w:rsid w:val="00FD0760"/>
    <w:rsid w:val="00FE472F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1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1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26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-council.europa.eu/home-page?lang=hr" TargetMode="External"/><Relationship Id="rId13" Type="http://schemas.openxmlformats.org/officeDocument/2006/relationships/hyperlink" Target="https://www.ecb.europa.eu/home/html/index.en.html" TargetMode="External"/><Relationship Id="rId18" Type="http://schemas.openxmlformats.org/officeDocument/2006/relationships/hyperlink" Target="http://www.economist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europa.eu/index_hr.htm" TargetMode="External"/><Relationship Id="rId12" Type="http://schemas.openxmlformats.org/officeDocument/2006/relationships/hyperlink" Target="http://europa.eu/about-eu/institutions-bodies/court-justice/index_hr.htm" TargetMode="External"/><Relationship Id="rId17" Type="http://schemas.openxmlformats.org/officeDocument/2006/relationships/hyperlink" Target="http://www.foreignaffair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reignpolicy.com/" TargetMode="External"/><Relationship Id="rId20" Type="http://schemas.openxmlformats.org/officeDocument/2006/relationships/hyperlink" Target="http://www.iss.europa.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zultati-izbori2014.eu/hr/election-results-2014.html" TargetMode="External"/><Relationship Id="rId11" Type="http://schemas.openxmlformats.org/officeDocument/2006/relationships/hyperlink" Target="http://www.europarl.europa.eu/?lg=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scholar.com" TargetMode="External"/><Relationship Id="rId10" Type="http://schemas.openxmlformats.org/officeDocument/2006/relationships/hyperlink" Target="http://www.consilium.europa.eu/homepage?lang=hr" TargetMode="External"/><Relationship Id="rId19" Type="http://schemas.openxmlformats.org/officeDocument/2006/relationships/hyperlink" Target="http://www.spiegel.de/internation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index_hr.htm" TargetMode="External"/><Relationship Id="rId14" Type="http://schemas.openxmlformats.org/officeDocument/2006/relationships/hyperlink" Target="http://www.eeas.europa.eu/index_hr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Translator AM</dc:creator>
  <cp:lastModifiedBy>PC</cp:lastModifiedBy>
  <cp:revision>2</cp:revision>
  <dcterms:created xsi:type="dcterms:W3CDTF">2017-10-09T13:44:00Z</dcterms:created>
  <dcterms:modified xsi:type="dcterms:W3CDTF">2017-10-09T13:44:00Z</dcterms:modified>
</cp:coreProperties>
</file>