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82CA" w14:textId="19A1D2A8" w:rsidR="00B3371B" w:rsidRPr="00D95B08" w:rsidRDefault="009C23DC" w:rsidP="00026829">
      <w:pPr>
        <w:jc w:val="center"/>
        <w:rPr>
          <w:rFonts w:ascii="Amasis MT Pro Light" w:hAnsi="Amasis MT Pro Light"/>
          <w:sz w:val="24"/>
          <w:szCs w:val="24"/>
          <w:lang w:val="sr-Latn-ME"/>
        </w:rPr>
      </w:pPr>
      <w:r w:rsidRPr="00D95B08">
        <w:rPr>
          <w:rFonts w:ascii="Amasis MT Pro Light" w:hAnsi="Amasis MT Pro Light"/>
          <w:sz w:val="24"/>
          <w:szCs w:val="24"/>
          <w:lang w:val="sr-Latn-ME"/>
        </w:rPr>
        <w:t>Spoljna politika</w:t>
      </w:r>
      <w:r w:rsidR="00026829">
        <w:rPr>
          <w:rFonts w:ascii="Amasis MT Pro Light" w:hAnsi="Amasis MT Pro Light"/>
          <w:sz w:val="24"/>
          <w:szCs w:val="24"/>
          <w:lang w:val="sr-Latn-ME"/>
        </w:rPr>
        <w:t xml:space="preserve"> – Ispitna pitanja</w:t>
      </w:r>
    </w:p>
    <w:p w14:paraId="43B005CD" w14:textId="0D1E4B49" w:rsidR="00D95B08" w:rsidRDefault="00D95B08">
      <w:pPr>
        <w:rPr>
          <w:rFonts w:ascii="Amasis MT Pro Light" w:hAnsi="Amasis MT Pro Light"/>
          <w:sz w:val="24"/>
          <w:szCs w:val="24"/>
          <w:lang w:val="sr-Latn-ME"/>
        </w:rPr>
      </w:pPr>
    </w:p>
    <w:p w14:paraId="5E3AE95D" w14:textId="1665B536" w:rsidR="00026829" w:rsidRDefault="00026829">
      <w:pPr>
        <w:rPr>
          <w:rFonts w:ascii="Amasis MT Pro Light" w:hAnsi="Amasis MT Pro Light"/>
          <w:sz w:val="24"/>
          <w:szCs w:val="24"/>
          <w:lang w:val="sr-Latn-ME"/>
        </w:rPr>
      </w:pPr>
      <w:r>
        <w:rPr>
          <w:rFonts w:ascii="Amasis MT Pro Light" w:hAnsi="Amasis MT Pro Light"/>
          <w:sz w:val="24"/>
          <w:szCs w:val="24"/>
          <w:lang w:val="sr-Latn-ME"/>
        </w:rPr>
        <w:t>Na završnom ispitu studenti dobijaju po jedno pitanje iz obje knjige.</w:t>
      </w:r>
    </w:p>
    <w:p w14:paraId="3B468C86" w14:textId="236DBB1D" w:rsidR="009C23DC" w:rsidRPr="00D95B08" w:rsidRDefault="00D95B08">
      <w:pPr>
        <w:rPr>
          <w:rFonts w:ascii="Amasis MT Pro Light" w:hAnsi="Amasis MT Pro Light"/>
          <w:sz w:val="24"/>
          <w:szCs w:val="24"/>
          <w:lang w:val="sr-Latn-ME"/>
        </w:rPr>
      </w:pPr>
      <w:r>
        <w:rPr>
          <w:rFonts w:ascii="Amasis MT Pro Light" w:hAnsi="Amasis MT Pro Light"/>
          <w:sz w:val="24"/>
          <w:szCs w:val="24"/>
          <w:lang w:val="sr-Latn-ME"/>
        </w:rPr>
        <w:t>Dimitrijević Stojanović</w:t>
      </w:r>
    </w:p>
    <w:p w14:paraId="50344C9A" w14:textId="2E366A98" w:rsidR="00026829" w:rsidRPr="00026829" w:rsidRDefault="00026829" w:rsidP="00026829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 w:rsidRPr="00026829">
        <w:rPr>
          <w:rFonts w:ascii="Amasis MT Pro Light" w:hAnsi="Amasis MT Pro Light"/>
          <w:sz w:val="24"/>
          <w:szCs w:val="24"/>
          <w:lang w:val="sr-Latn-ME"/>
        </w:rPr>
        <w:t>Spoljnopolitičko odlučivanje – pojam spoljne politike, odlučioci i odluke</w:t>
      </w:r>
    </w:p>
    <w:p w14:paraId="351FFCAF" w14:textId="006E2DA0" w:rsidR="00026829" w:rsidRPr="00026829" w:rsidRDefault="00026829" w:rsidP="00026829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 w:rsidRPr="00026829">
        <w:rPr>
          <w:rFonts w:ascii="Amasis MT Pro Light" w:hAnsi="Amasis MT Pro Light"/>
          <w:sz w:val="24"/>
          <w:szCs w:val="24"/>
          <w:lang w:val="sr-Latn-ME"/>
        </w:rPr>
        <w:t>Ekspanizionizam (kolonijalizam, hegemonizam, imperijalizam, sticanje moći i prestiž)</w:t>
      </w:r>
    </w:p>
    <w:p w14:paraId="58F3E61F" w14:textId="3CA17F17" w:rsidR="00026829" w:rsidRPr="00026829" w:rsidRDefault="00026829" w:rsidP="00026829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 w:rsidRPr="00026829">
        <w:rPr>
          <w:rFonts w:ascii="Amasis MT Pro Light" w:hAnsi="Amasis MT Pro Light"/>
          <w:sz w:val="24"/>
          <w:szCs w:val="24"/>
          <w:lang w:val="sr-Latn-ME"/>
        </w:rPr>
        <w:t>Opštečovječanske (univerzalne) i specifične vrijednosti</w:t>
      </w:r>
    </w:p>
    <w:p w14:paraId="61710B7E" w14:textId="77777777" w:rsidR="00026829" w:rsidRDefault="00026829" w:rsidP="00026829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 w:rsidRPr="00026829">
        <w:rPr>
          <w:rFonts w:ascii="Amasis MT Pro Light" w:hAnsi="Amasis MT Pro Light"/>
          <w:sz w:val="24"/>
          <w:szCs w:val="24"/>
          <w:lang w:val="sr-Latn-ME"/>
        </w:rPr>
        <w:t>Zajedničke vrijednosti</w:t>
      </w:r>
    </w:p>
    <w:p w14:paraId="1563367E" w14:textId="77777777" w:rsidR="00026829" w:rsidRDefault="00026829" w:rsidP="00026829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 w:rsidRPr="00026829">
        <w:rPr>
          <w:rFonts w:ascii="Amasis MT Pro Light" w:hAnsi="Amasis MT Pro Light"/>
          <w:sz w:val="24"/>
          <w:szCs w:val="24"/>
          <w:lang w:val="sr-Latn-ME"/>
        </w:rPr>
        <w:t>Spoljno politička sredstva u suštinskom smislu</w:t>
      </w:r>
    </w:p>
    <w:p w14:paraId="6D2A412D" w14:textId="77777777" w:rsidR="00026829" w:rsidRDefault="00026829" w:rsidP="00026829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 w:rsidRPr="00026829">
        <w:rPr>
          <w:rFonts w:ascii="Amasis MT Pro Light" w:hAnsi="Amasis MT Pro Light"/>
          <w:sz w:val="24"/>
          <w:szCs w:val="24"/>
          <w:lang w:val="sr-Latn-ME"/>
        </w:rPr>
        <w:t>Spoljno politička sredstva u materijalnom smislu (kombinacija sredstava i posrednika – postupci vezani za komuniciranje)</w:t>
      </w:r>
    </w:p>
    <w:p w14:paraId="3D0521B9" w14:textId="77777777" w:rsidR="00026829" w:rsidRDefault="00026829" w:rsidP="00026829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 w:rsidRPr="00026829">
        <w:rPr>
          <w:rFonts w:ascii="Amasis MT Pro Light" w:hAnsi="Amasis MT Pro Light"/>
          <w:sz w:val="24"/>
          <w:szCs w:val="24"/>
          <w:lang w:val="sr-Latn-ME"/>
        </w:rPr>
        <w:t>Spoljno politička sredstva u materijalnom smislu (kombinacija sredstava i posrednika –postupci vezani za prinudu)</w:t>
      </w:r>
    </w:p>
    <w:p w14:paraId="2CF65812" w14:textId="36B9B33F" w:rsidR="00D95B08" w:rsidRPr="00026829" w:rsidRDefault="00026829" w:rsidP="00026829">
      <w:pPr>
        <w:pStyle w:val="ListParagraph"/>
        <w:numPr>
          <w:ilvl w:val="0"/>
          <w:numId w:val="1"/>
        </w:numPr>
        <w:rPr>
          <w:rFonts w:ascii="Amasis MT Pro Light" w:hAnsi="Amasis MT Pro Light"/>
          <w:sz w:val="24"/>
          <w:szCs w:val="24"/>
          <w:lang w:val="sr-Latn-ME"/>
        </w:rPr>
      </w:pPr>
      <w:r w:rsidRPr="00026829">
        <w:rPr>
          <w:rFonts w:ascii="Amasis MT Pro Light" w:hAnsi="Amasis MT Pro Light"/>
          <w:sz w:val="24"/>
          <w:szCs w:val="24"/>
          <w:lang w:val="sr-Latn-ME"/>
        </w:rPr>
        <w:t>Spoljno politička sredstva u materijalnom smislu (kombinacija sredstava i posrednika – postupci vezani za privredu)</w:t>
      </w:r>
    </w:p>
    <w:p w14:paraId="11CCDBD9" w14:textId="4506919A" w:rsidR="00D95B08" w:rsidRDefault="00D95B08">
      <w:pPr>
        <w:rPr>
          <w:rFonts w:ascii="Amasis MT Pro Light" w:hAnsi="Amasis MT Pro Light"/>
          <w:sz w:val="24"/>
          <w:szCs w:val="24"/>
          <w:lang w:val="sr-Latn-ME"/>
        </w:rPr>
      </w:pPr>
      <w:r>
        <w:rPr>
          <w:rFonts w:ascii="Amasis MT Pro Light" w:hAnsi="Amasis MT Pro Light"/>
          <w:sz w:val="24"/>
          <w:szCs w:val="24"/>
          <w:lang w:val="sr-Latn-ME"/>
        </w:rPr>
        <w:t>Vukadinović</w:t>
      </w:r>
    </w:p>
    <w:p w14:paraId="280C9D8F" w14:textId="52181DB6" w:rsidR="00D95B08" w:rsidRPr="00026829" w:rsidRDefault="00156512" w:rsidP="00026829">
      <w:pPr>
        <w:pStyle w:val="ListParagraph"/>
        <w:numPr>
          <w:ilvl w:val="0"/>
          <w:numId w:val="4"/>
        </w:numPr>
        <w:rPr>
          <w:rFonts w:ascii="Amasis MT Pro Light" w:hAnsi="Amasis MT Pro Light"/>
          <w:sz w:val="24"/>
          <w:szCs w:val="24"/>
          <w:lang w:val="sr-Latn-ME"/>
        </w:rPr>
      </w:pPr>
      <w:r w:rsidRPr="00026829">
        <w:rPr>
          <w:rFonts w:ascii="Amasis MT Pro Light" w:hAnsi="Amasis MT Pro Light"/>
          <w:sz w:val="24"/>
          <w:szCs w:val="24"/>
          <w:lang w:val="sr-Latn-ME"/>
        </w:rPr>
        <w:t>Definicija i pristupi teoriji vanjske politike</w:t>
      </w:r>
    </w:p>
    <w:p w14:paraId="4EEDD9E1" w14:textId="53AFA94F" w:rsidR="00156512" w:rsidRPr="00026829" w:rsidRDefault="00156512" w:rsidP="00026829">
      <w:pPr>
        <w:pStyle w:val="ListParagraph"/>
        <w:numPr>
          <w:ilvl w:val="0"/>
          <w:numId w:val="4"/>
        </w:numPr>
        <w:rPr>
          <w:rFonts w:ascii="Amasis MT Pro Light" w:hAnsi="Amasis MT Pro Light"/>
          <w:sz w:val="24"/>
          <w:szCs w:val="24"/>
          <w:lang w:val="sr-Latn-ME"/>
        </w:rPr>
      </w:pPr>
      <w:r w:rsidRPr="00026829">
        <w:rPr>
          <w:rFonts w:ascii="Amasis MT Pro Light" w:hAnsi="Amasis MT Pro Light"/>
          <w:sz w:val="24"/>
          <w:szCs w:val="24"/>
          <w:lang w:val="sr-Latn-ME"/>
        </w:rPr>
        <w:t>Akteri vanjske politike</w:t>
      </w:r>
    </w:p>
    <w:p w14:paraId="76AE47F9" w14:textId="6A551AE2" w:rsidR="00156512" w:rsidRPr="00026829" w:rsidRDefault="00156512" w:rsidP="00026829">
      <w:pPr>
        <w:pStyle w:val="ListParagraph"/>
        <w:numPr>
          <w:ilvl w:val="0"/>
          <w:numId w:val="4"/>
        </w:numPr>
        <w:rPr>
          <w:rFonts w:ascii="Amasis MT Pro Light" w:hAnsi="Amasis MT Pro Light"/>
          <w:sz w:val="24"/>
          <w:szCs w:val="24"/>
          <w:lang w:val="sr-Latn-ME"/>
        </w:rPr>
      </w:pPr>
      <w:r w:rsidRPr="00026829">
        <w:rPr>
          <w:rFonts w:ascii="Amasis MT Pro Light" w:hAnsi="Amasis MT Pro Light"/>
          <w:sz w:val="24"/>
          <w:szCs w:val="24"/>
          <w:lang w:val="sr-Latn-ME"/>
        </w:rPr>
        <w:t>Izbor, vrste i interakcija ciljeva</w:t>
      </w:r>
    </w:p>
    <w:p w14:paraId="39ECA682" w14:textId="31F7444E" w:rsidR="00156512" w:rsidRPr="00026829" w:rsidRDefault="00156512" w:rsidP="00026829">
      <w:pPr>
        <w:pStyle w:val="ListParagraph"/>
        <w:numPr>
          <w:ilvl w:val="0"/>
          <w:numId w:val="4"/>
        </w:numPr>
        <w:rPr>
          <w:rFonts w:ascii="Amasis MT Pro Light" w:hAnsi="Amasis MT Pro Light"/>
          <w:sz w:val="24"/>
          <w:szCs w:val="24"/>
          <w:lang w:val="sr-Latn-ME"/>
        </w:rPr>
      </w:pPr>
      <w:r w:rsidRPr="00026829">
        <w:rPr>
          <w:rFonts w:ascii="Amasis MT Pro Light" w:hAnsi="Amasis MT Pro Light"/>
          <w:sz w:val="24"/>
          <w:szCs w:val="24"/>
          <w:lang w:val="sr-Latn-ME"/>
        </w:rPr>
        <w:t>Uloga subjekrivnih faktora u formulisanju vanjskopolitičkih ciljeva</w:t>
      </w:r>
    </w:p>
    <w:p w14:paraId="4BD707A9" w14:textId="5D924BA4" w:rsidR="00156512" w:rsidRPr="00026829" w:rsidRDefault="00156512" w:rsidP="00026829">
      <w:pPr>
        <w:pStyle w:val="ListParagraph"/>
        <w:numPr>
          <w:ilvl w:val="0"/>
          <w:numId w:val="4"/>
        </w:numPr>
        <w:rPr>
          <w:rFonts w:ascii="Amasis MT Pro Light" w:hAnsi="Amasis MT Pro Light"/>
          <w:sz w:val="24"/>
          <w:szCs w:val="24"/>
          <w:lang w:val="sr-Latn-ME"/>
        </w:rPr>
      </w:pPr>
      <w:r w:rsidRPr="00026829">
        <w:rPr>
          <w:rFonts w:ascii="Amasis MT Pro Light" w:hAnsi="Amasis MT Pro Light"/>
          <w:sz w:val="24"/>
          <w:szCs w:val="24"/>
          <w:lang w:val="sr-Latn-ME"/>
        </w:rPr>
        <w:t>Mjesto objektivnih faktora u procesu formulisanja ciljeva vanjske politike</w:t>
      </w:r>
    </w:p>
    <w:p w14:paraId="5C7D850B" w14:textId="78D6B421" w:rsidR="00156512" w:rsidRPr="00026829" w:rsidRDefault="00156512" w:rsidP="00026829">
      <w:pPr>
        <w:pStyle w:val="ListParagraph"/>
        <w:numPr>
          <w:ilvl w:val="0"/>
          <w:numId w:val="4"/>
        </w:numPr>
        <w:rPr>
          <w:rFonts w:ascii="Amasis MT Pro Light" w:hAnsi="Amasis MT Pro Light"/>
          <w:sz w:val="24"/>
          <w:szCs w:val="24"/>
          <w:lang w:val="sr-Latn-ME"/>
        </w:rPr>
      </w:pPr>
      <w:r w:rsidRPr="00026829">
        <w:rPr>
          <w:rFonts w:ascii="Amasis MT Pro Light" w:hAnsi="Amasis MT Pro Light"/>
          <w:sz w:val="24"/>
          <w:szCs w:val="24"/>
          <w:lang w:val="sr-Latn-ME"/>
        </w:rPr>
        <w:t>Politička i ekonomska sredstva</w:t>
      </w:r>
    </w:p>
    <w:p w14:paraId="77046714" w14:textId="6FDFAB74" w:rsidR="00156512" w:rsidRPr="00026829" w:rsidRDefault="00156512" w:rsidP="00026829">
      <w:pPr>
        <w:pStyle w:val="ListParagraph"/>
        <w:numPr>
          <w:ilvl w:val="0"/>
          <w:numId w:val="4"/>
        </w:numPr>
        <w:rPr>
          <w:rFonts w:ascii="Amasis MT Pro Light" w:hAnsi="Amasis MT Pro Light"/>
          <w:sz w:val="24"/>
          <w:szCs w:val="24"/>
          <w:lang w:val="sr-Latn-ME"/>
        </w:rPr>
      </w:pPr>
      <w:r w:rsidRPr="00026829">
        <w:rPr>
          <w:rFonts w:ascii="Amasis MT Pro Light" w:hAnsi="Amasis MT Pro Light"/>
          <w:sz w:val="24"/>
          <w:szCs w:val="24"/>
          <w:lang w:val="sr-Latn-ME"/>
        </w:rPr>
        <w:t>Propagandna i vojna sredstva</w:t>
      </w:r>
    </w:p>
    <w:p w14:paraId="6FC4AC85" w14:textId="77777777" w:rsidR="00D95B08" w:rsidRPr="00156512" w:rsidRDefault="00D95B08">
      <w:pPr>
        <w:rPr>
          <w:rFonts w:ascii="Amasis MT Pro Light" w:hAnsi="Amasis MT Pro Light"/>
          <w:sz w:val="24"/>
          <w:szCs w:val="24"/>
          <w:lang w:val="en-GB"/>
        </w:rPr>
      </w:pPr>
    </w:p>
    <w:sectPr w:rsidR="00D95B08" w:rsidRPr="00156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F7A"/>
    <w:multiLevelType w:val="hybridMultilevel"/>
    <w:tmpl w:val="FB6AA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5C6"/>
    <w:multiLevelType w:val="hybridMultilevel"/>
    <w:tmpl w:val="C5500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4F21"/>
    <w:multiLevelType w:val="hybridMultilevel"/>
    <w:tmpl w:val="B740A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C1897"/>
    <w:multiLevelType w:val="hybridMultilevel"/>
    <w:tmpl w:val="F770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30"/>
    <w:rsid w:val="00026829"/>
    <w:rsid w:val="00156512"/>
    <w:rsid w:val="00366C16"/>
    <w:rsid w:val="00403DD7"/>
    <w:rsid w:val="00714DB6"/>
    <w:rsid w:val="009C23DC"/>
    <w:rsid w:val="00A21DB0"/>
    <w:rsid w:val="00C731A1"/>
    <w:rsid w:val="00D95B08"/>
    <w:rsid w:val="00DE057C"/>
    <w:rsid w:val="00F5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AA63"/>
  <w15:chartTrackingRefBased/>
  <w15:docId w15:val="{19AF81E3-3360-421E-BEF3-3AF83F95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5</cp:revision>
  <dcterms:created xsi:type="dcterms:W3CDTF">2022-01-08T12:19:00Z</dcterms:created>
  <dcterms:modified xsi:type="dcterms:W3CDTF">2022-01-10T09:33:00Z</dcterms:modified>
</cp:coreProperties>
</file>