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UNIVERZITET CRNE GORE</w:t>
      </w:r>
    </w:p>
    <w:p w:rsidR="00AA6F5D" w:rsidRDefault="00B829E2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 w:rsidRPr="00B829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8522CD" wp14:editId="559509FB">
            <wp:extent cx="1500505" cy="1512570"/>
            <wp:effectExtent l="0" t="0" r="4445" b="0"/>
            <wp:docPr id="1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B829E2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SEMINARSKI RAD</w:t>
      </w: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TEMA:</w:t>
      </w: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UTICAJ ZRAČENJA NA BILJKE – FORMATIVNO, ORIJENTACIONO I FOTODESTRUKTIVNO DJELOVANJE SUNČEVOG ZRAČENJA</w:t>
      </w: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B829E2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Profesor dr Danka Cakovic                                                           Student: Nat</w:t>
      </w:r>
      <w:r w:rsidR="00B829E2">
        <w:rPr>
          <w:rFonts w:ascii="Times New Roman" w:hAnsi="Times New Roman" w:cs="Times New Roman"/>
          <w:sz w:val="24"/>
          <w:szCs w:val="24"/>
          <w:lang w:val="sr-Latn-RS"/>
        </w:rPr>
        <w:t>aša Nikpaljević 7/18</w:t>
      </w:r>
    </w:p>
    <w:p w:rsidR="00B829E2" w:rsidRDefault="00B829E2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B829E2" w:rsidRDefault="00B829E2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Podgorica, 2019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97174954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AA6F5D" w:rsidRPr="002F41C9" w:rsidRDefault="00AA6F5D" w:rsidP="00AA6F5D">
          <w:pPr>
            <w:pStyle w:val="TOCHeading"/>
            <w:rPr>
              <w:rFonts w:ascii="Times New Roman" w:hAnsi="Times New Roman" w:cs="Times New Roman"/>
              <w:sz w:val="24"/>
              <w:szCs w:val="24"/>
            </w:rPr>
          </w:pPr>
          <w:r w:rsidRPr="002F41C9">
            <w:rPr>
              <w:rFonts w:ascii="Times New Roman" w:hAnsi="Times New Roman" w:cs="Times New Roman"/>
              <w:sz w:val="24"/>
              <w:szCs w:val="24"/>
            </w:rPr>
            <w:t>SADRŽAJ</w:t>
          </w:r>
        </w:p>
        <w:p w:rsidR="00AA6F5D" w:rsidRPr="002F41C9" w:rsidRDefault="00AA6F5D" w:rsidP="00AA6F5D">
          <w:pPr>
            <w:rPr>
              <w:rFonts w:ascii="Times New Roman" w:hAnsi="Times New Roman" w:cs="Times New Roman"/>
              <w:sz w:val="24"/>
              <w:szCs w:val="24"/>
              <w:lang w:eastAsia="ja-JP"/>
            </w:rPr>
          </w:pPr>
        </w:p>
        <w:p w:rsidR="00804C47" w:rsidRDefault="00AA6F5D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r w:rsidRPr="002F41C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2F41C9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F41C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337563" w:history="1">
            <w:r w:rsidR="00804C47" w:rsidRPr="00886BC2">
              <w:rPr>
                <w:rStyle w:val="Hyperlink"/>
                <w:rFonts w:ascii="Times New Roman" w:hAnsi="Times New Roman" w:cs="Times New Roman"/>
                <w:noProof/>
                <w:lang w:val="sr-Latn-RS"/>
              </w:rPr>
              <w:t>1.</w:t>
            </w:r>
            <w:r w:rsidR="00804C47">
              <w:rPr>
                <w:rFonts w:eastAsiaTheme="minorEastAsia"/>
                <w:noProof/>
              </w:rPr>
              <w:tab/>
            </w:r>
            <w:r w:rsidR="00804C47" w:rsidRPr="00886BC2">
              <w:rPr>
                <w:rStyle w:val="Hyperlink"/>
                <w:rFonts w:ascii="Times New Roman" w:hAnsi="Times New Roman" w:cs="Times New Roman"/>
                <w:noProof/>
                <w:lang w:val="sr-Latn-RS"/>
              </w:rPr>
              <w:t>UVOD</w:t>
            </w:r>
            <w:r w:rsidR="00804C47">
              <w:rPr>
                <w:noProof/>
                <w:webHidden/>
              </w:rPr>
              <w:tab/>
            </w:r>
            <w:r w:rsidR="00804C47">
              <w:rPr>
                <w:noProof/>
                <w:webHidden/>
              </w:rPr>
              <w:fldChar w:fldCharType="begin"/>
            </w:r>
            <w:r w:rsidR="00804C47">
              <w:rPr>
                <w:noProof/>
                <w:webHidden/>
              </w:rPr>
              <w:instrText xml:space="preserve"> PAGEREF _Toc4337563 \h </w:instrText>
            </w:r>
            <w:r w:rsidR="00804C47">
              <w:rPr>
                <w:noProof/>
                <w:webHidden/>
              </w:rPr>
            </w:r>
            <w:r w:rsidR="00804C47">
              <w:rPr>
                <w:noProof/>
                <w:webHidden/>
              </w:rPr>
              <w:fldChar w:fldCharType="separate"/>
            </w:r>
            <w:r w:rsidR="00804C47">
              <w:rPr>
                <w:noProof/>
                <w:webHidden/>
              </w:rPr>
              <w:t>3</w:t>
            </w:r>
            <w:r w:rsidR="00804C47">
              <w:rPr>
                <w:noProof/>
                <w:webHidden/>
              </w:rPr>
              <w:fldChar w:fldCharType="end"/>
            </w:r>
          </w:hyperlink>
        </w:p>
        <w:p w:rsidR="00804C47" w:rsidRDefault="002D5E5C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4337564" w:history="1">
            <w:r w:rsidR="00804C47" w:rsidRPr="00886BC2">
              <w:rPr>
                <w:rStyle w:val="Hyperlink"/>
                <w:rFonts w:ascii="Times New Roman" w:hAnsi="Times New Roman" w:cs="Times New Roman"/>
                <w:noProof/>
                <w:lang w:val="sr-Latn-RS"/>
              </w:rPr>
              <w:t>2.</w:t>
            </w:r>
            <w:r w:rsidR="00804C47">
              <w:rPr>
                <w:rFonts w:eastAsiaTheme="minorEastAsia"/>
                <w:noProof/>
              </w:rPr>
              <w:tab/>
            </w:r>
            <w:r w:rsidR="00804C47" w:rsidRPr="00886BC2">
              <w:rPr>
                <w:rStyle w:val="Hyperlink"/>
                <w:rFonts w:ascii="Times New Roman" w:hAnsi="Times New Roman" w:cs="Times New Roman"/>
                <w:noProof/>
                <w:lang w:val="sr-Latn-RS"/>
              </w:rPr>
              <w:t>CILJ</w:t>
            </w:r>
            <w:r w:rsidR="00804C47">
              <w:rPr>
                <w:noProof/>
                <w:webHidden/>
              </w:rPr>
              <w:tab/>
            </w:r>
            <w:r w:rsidR="00804C47">
              <w:rPr>
                <w:noProof/>
                <w:webHidden/>
              </w:rPr>
              <w:fldChar w:fldCharType="begin"/>
            </w:r>
            <w:r w:rsidR="00804C47">
              <w:rPr>
                <w:noProof/>
                <w:webHidden/>
              </w:rPr>
              <w:instrText xml:space="preserve"> PAGEREF _Toc4337564 \h </w:instrText>
            </w:r>
            <w:r w:rsidR="00804C47">
              <w:rPr>
                <w:noProof/>
                <w:webHidden/>
              </w:rPr>
            </w:r>
            <w:r w:rsidR="00804C47">
              <w:rPr>
                <w:noProof/>
                <w:webHidden/>
              </w:rPr>
              <w:fldChar w:fldCharType="separate"/>
            </w:r>
            <w:r w:rsidR="00804C47">
              <w:rPr>
                <w:noProof/>
                <w:webHidden/>
              </w:rPr>
              <w:t>5</w:t>
            </w:r>
            <w:r w:rsidR="00804C47">
              <w:rPr>
                <w:noProof/>
                <w:webHidden/>
              </w:rPr>
              <w:fldChar w:fldCharType="end"/>
            </w:r>
          </w:hyperlink>
        </w:p>
        <w:p w:rsidR="00804C47" w:rsidRDefault="002D5E5C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4337565" w:history="1">
            <w:r w:rsidR="00804C47" w:rsidRPr="00886BC2">
              <w:rPr>
                <w:rStyle w:val="Hyperlink"/>
                <w:rFonts w:ascii="Times New Roman" w:hAnsi="Times New Roman" w:cs="Times New Roman"/>
                <w:noProof/>
                <w:lang w:val="sr-Latn-RS"/>
              </w:rPr>
              <w:t>3.</w:t>
            </w:r>
            <w:r w:rsidR="00804C47">
              <w:rPr>
                <w:rFonts w:eastAsiaTheme="minorEastAsia"/>
                <w:noProof/>
              </w:rPr>
              <w:tab/>
            </w:r>
            <w:r w:rsidR="00804C47" w:rsidRPr="00886BC2">
              <w:rPr>
                <w:rStyle w:val="Hyperlink"/>
                <w:rFonts w:ascii="Times New Roman" w:hAnsi="Times New Roman" w:cs="Times New Roman"/>
                <w:noProof/>
                <w:lang w:val="sr-Latn-RS"/>
              </w:rPr>
              <w:t>MATERIJAL I METODE</w:t>
            </w:r>
            <w:r w:rsidR="00804C47">
              <w:rPr>
                <w:noProof/>
                <w:webHidden/>
              </w:rPr>
              <w:tab/>
            </w:r>
            <w:r w:rsidR="00804C47">
              <w:rPr>
                <w:noProof/>
                <w:webHidden/>
              </w:rPr>
              <w:fldChar w:fldCharType="begin"/>
            </w:r>
            <w:r w:rsidR="00804C47">
              <w:rPr>
                <w:noProof/>
                <w:webHidden/>
              </w:rPr>
              <w:instrText xml:space="preserve"> PAGEREF _Toc4337565 \h </w:instrText>
            </w:r>
            <w:r w:rsidR="00804C47">
              <w:rPr>
                <w:noProof/>
                <w:webHidden/>
              </w:rPr>
            </w:r>
            <w:r w:rsidR="00804C47">
              <w:rPr>
                <w:noProof/>
                <w:webHidden/>
              </w:rPr>
              <w:fldChar w:fldCharType="separate"/>
            </w:r>
            <w:r w:rsidR="00804C47">
              <w:rPr>
                <w:noProof/>
                <w:webHidden/>
              </w:rPr>
              <w:t>6</w:t>
            </w:r>
            <w:r w:rsidR="00804C47">
              <w:rPr>
                <w:noProof/>
                <w:webHidden/>
              </w:rPr>
              <w:fldChar w:fldCharType="end"/>
            </w:r>
          </w:hyperlink>
        </w:p>
        <w:p w:rsidR="00804C47" w:rsidRDefault="002D5E5C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337566" w:history="1">
            <w:r w:rsidR="00804C47" w:rsidRPr="00886BC2">
              <w:rPr>
                <w:rStyle w:val="Hyperlink"/>
                <w:rFonts w:ascii="Times New Roman" w:hAnsi="Times New Roman" w:cs="Times New Roman"/>
                <w:noProof/>
              </w:rPr>
              <w:t>3.1.</w:t>
            </w:r>
            <w:r w:rsidR="00804C47">
              <w:rPr>
                <w:rFonts w:eastAsiaTheme="minorEastAsia"/>
                <w:noProof/>
              </w:rPr>
              <w:tab/>
            </w:r>
            <w:r w:rsidR="00804C47" w:rsidRPr="00886BC2">
              <w:rPr>
                <w:rStyle w:val="Hyperlink"/>
                <w:rFonts w:ascii="Times New Roman" w:hAnsi="Times New Roman" w:cs="Times New Roman"/>
                <w:noProof/>
              </w:rPr>
              <w:t>Metodologija rada Wassink, E.C. et al., 1950</w:t>
            </w:r>
            <w:r w:rsidR="00804C47">
              <w:rPr>
                <w:noProof/>
                <w:webHidden/>
              </w:rPr>
              <w:tab/>
            </w:r>
            <w:r w:rsidR="00804C47">
              <w:rPr>
                <w:noProof/>
                <w:webHidden/>
              </w:rPr>
              <w:fldChar w:fldCharType="begin"/>
            </w:r>
            <w:r w:rsidR="00804C47">
              <w:rPr>
                <w:noProof/>
                <w:webHidden/>
              </w:rPr>
              <w:instrText xml:space="preserve"> PAGEREF _Toc4337566 \h </w:instrText>
            </w:r>
            <w:r w:rsidR="00804C47">
              <w:rPr>
                <w:noProof/>
                <w:webHidden/>
              </w:rPr>
            </w:r>
            <w:r w:rsidR="00804C47">
              <w:rPr>
                <w:noProof/>
                <w:webHidden/>
              </w:rPr>
              <w:fldChar w:fldCharType="separate"/>
            </w:r>
            <w:r w:rsidR="00804C47">
              <w:rPr>
                <w:noProof/>
                <w:webHidden/>
              </w:rPr>
              <w:t>6</w:t>
            </w:r>
            <w:r w:rsidR="00804C47">
              <w:rPr>
                <w:noProof/>
                <w:webHidden/>
              </w:rPr>
              <w:fldChar w:fldCharType="end"/>
            </w:r>
          </w:hyperlink>
        </w:p>
        <w:p w:rsidR="00804C47" w:rsidRDefault="002D5E5C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337567" w:history="1">
            <w:r w:rsidR="00804C47" w:rsidRPr="00886BC2">
              <w:rPr>
                <w:rStyle w:val="Hyperlink"/>
                <w:rFonts w:ascii="Times New Roman" w:hAnsi="Times New Roman" w:cs="Times New Roman"/>
                <w:noProof/>
                <w:lang w:val="sr-Latn-RS"/>
              </w:rPr>
              <w:t>3.2.</w:t>
            </w:r>
            <w:r w:rsidR="00804C47">
              <w:rPr>
                <w:rFonts w:eastAsiaTheme="minorEastAsia"/>
                <w:noProof/>
              </w:rPr>
              <w:tab/>
            </w:r>
            <w:r w:rsidR="00804C47" w:rsidRPr="00886BC2">
              <w:rPr>
                <w:rStyle w:val="Hyperlink"/>
                <w:rFonts w:ascii="Times New Roman" w:hAnsi="Times New Roman" w:cs="Times New Roman"/>
                <w:noProof/>
                <w:lang w:val="sr-Latn-RS"/>
              </w:rPr>
              <w:t>Metodologija rada Puthur, J., 2005</w:t>
            </w:r>
            <w:r w:rsidR="00804C47">
              <w:rPr>
                <w:noProof/>
                <w:webHidden/>
              </w:rPr>
              <w:tab/>
            </w:r>
            <w:r w:rsidR="00804C47">
              <w:rPr>
                <w:noProof/>
                <w:webHidden/>
              </w:rPr>
              <w:fldChar w:fldCharType="begin"/>
            </w:r>
            <w:r w:rsidR="00804C47">
              <w:rPr>
                <w:noProof/>
                <w:webHidden/>
              </w:rPr>
              <w:instrText xml:space="preserve"> PAGEREF _Toc4337567 \h </w:instrText>
            </w:r>
            <w:r w:rsidR="00804C47">
              <w:rPr>
                <w:noProof/>
                <w:webHidden/>
              </w:rPr>
            </w:r>
            <w:r w:rsidR="00804C47">
              <w:rPr>
                <w:noProof/>
                <w:webHidden/>
              </w:rPr>
              <w:fldChar w:fldCharType="separate"/>
            </w:r>
            <w:r w:rsidR="00804C47">
              <w:rPr>
                <w:noProof/>
                <w:webHidden/>
              </w:rPr>
              <w:t>7</w:t>
            </w:r>
            <w:r w:rsidR="00804C47">
              <w:rPr>
                <w:noProof/>
                <w:webHidden/>
              </w:rPr>
              <w:fldChar w:fldCharType="end"/>
            </w:r>
          </w:hyperlink>
        </w:p>
        <w:p w:rsidR="00804C47" w:rsidRDefault="002D5E5C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4337568" w:history="1">
            <w:r w:rsidR="00804C47" w:rsidRPr="00886BC2">
              <w:rPr>
                <w:rStyle w:val="Hyperlink"/>
                <w:rFonts w:ascii="Times New Roman" w:hAnsi="Times New Roman" w:cs="Times New Roman"/>
                <w:noProof/>
                <w:lang w:val="sr-Latn-RS"/>
              </w:rPr>
              <w:t>4.</w:t>
            </w:r>
            <w:r w:rsidR="00804C47">
              <w:rPr>
                <w:rFonts w:eastAsiaTheme="minorEastAsia"/>
                <w:noProof/>
              </w:rPr>
              <w:tab/>
            </w:r>
            <w:r w:rsidR="00804C47" w:rsidRPr="00886BC2">
              <w:rPr>
                <w:rStyle w:val="Hyperlink"/>
                <w:rFonts w:ascii="Times New Roman" w:hAnsi="Times New Roman" w:cs="Times New Roman"/>
                <w:noProof/>
                <w:lang w:val="sr-Latn-RS"/>
              </w:rPr>
              <w:t>REZULTATI I DISKUSIJA</w:t>
            </w:r>
            <w:r w:rsidR="00804C47">
              <w:rPr>
                <w:noProof/>
                <w:webHidden/>
              </w:rPr>
              <w:tab/>
            </w:r>
            <w:r w:rsidR="00804C47">
              <w:rPr>
                <w:noProof/>
                <w:webHidden/>
              </w:rPr>
              <w:fldChar w:fldCharType="begin"/>
            </w:r>
            <w:r w:rsidR="00804C47">
              <w:rPr>
                <w:noProof/>
                <w:webHidden/>
              </w:rPr>
              <w:instrText xml:space="preserve"> PAGEREF _Toc4337568 \h </w:instrText>
            </w:r>
            <w:r w:rsidR="00804C47">
              <w:rPr>
                <w:noProof/>
                <w:webHidden/>
              </w:rPr>
            </w:r>
            <w:r w:rsidR="00804C47">
              <w:rPr>
                <w:noProof/>
                <w:webHidden/>
              </w:rPr>
              <w:fldChar w:fldCharType="separate"/>
            </w:r>
            <w:r w:rsidR="00804C47">
              <w:rPr>
                <w:noProof/>
                <w:webHidden/>
              </w:rPr>
              <w:t>9</w:t>
            </w:r>
            <w:r w:rsidR="00804C47">
              <w:rPr>
                <w:noProof/>
                <w:webHidden/>
              </w:rPr>
              <w:fldChar w:fldCharType="end"/>
            </w:r>
          </w:hyperlink>
        </w:p>
        <w:p w:rsidR="00804C47" w:rsidRDefault="002D5E5C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337569" w:history="1">
            <w:r w:rsidR="00804C47" w:rsidRPr="00886BC2">
              <w:rPr>
                <w:rStyle w:val="Hyperlink"/>
                <w:rFonts w:ascii="Times New Roman" w:hAnsi="Times New Roman" w:cs="Times New Roman"/>
                <w:noProof/>
                <w:lang w:val="sr-Latn-RS"/>
              </w:rPr>
              <w:t>4.1.</w:t>
            </w:r>
            <w:r w:rsidR="00804C47">
              <w:rPr>
                <w:rFonts w:eastAsiaTheme="minorEastAsia"/>
                <w:noProof/>
              </w:rPr>
              <w:tab/>
            </w:r>
            <w:r w:rsidR="00804C47" w:rsidRPr="00886BC2">
              <w:rPr>
                <w:rStyle w:val="Hyperlink"/>
                <w:rFonts w:ascii="Times New Roman" w:hAnsi="Times New Roman" w:cs="Times New Roman"/>
                <w:noProof/>
                <w:lang w:val="sr-Latn-RS"/>
              </w:rPr>
              <w:t>Rezultati rada Wassink, E.C. et al., 1950</w:t>
            </w:r>
            <w:r w:rsidR="00804C47">
              <w:rPr>
                <w:noProof/>
                <w:webHidden/>
              </w:rPr>
              <w:tab/>
            </w:r>
            <w:r w:rsidR="00804C47">
              <w:rPr>
                <w:noProof/>
                <w:webHidden/>
              </w:rPr>
              <w:fldChar w:fldCharType="begin"/>
            </w:r>
            <w:r w:rsidR="00804C47">
              <w:rPr>
                <w:noProof/>
                <w:webHidden/>
              </w:rPr>
              <w:instrText xml:space="preserve"> PAGEREF _Toc4337569 \h </w:instrText>
            </w:r>
            <w:r w:rsidR="00804C47">
              <w:rPr>
                <w:noProof/>
                <w:webHidden/>
              </w:rPr>
            </w:r>
            <w:r w:rsidR="00804C47">
              <w:rPr>
                <w:noProof/>
                <w:webHidden/>
              </w:rPr>
              <w:fldChar w:fldCharType="separate"/>
            </w:r>
            <w:r w:rsidR="00804C47">
              <w:rPr>
                <w:noProof/>
                <w:webHidden/>
              </w:rPr>
              <w:t>9</w:t>
            </w:r>
            <w:r w:rsidR="00804C47">
              <w:rPr>
                <w:noProof/>
                <w:webHidden/>
              </w:rPr>
              <w:fldChar w:fldCharType="end"/>
            </w:r>
          </w:hyperlink>
        </w:p>
        <w:p w:rsidR="00804C47" w:rsidRDefault="002D5E5C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337570" w:history="1">
            <w:r w:rsidR="00804C47" w:rsidRPr="00886BC2">
              <w:rPr>
                <w:rStyle w:val="Hyperlink"/>
                <w:rFonts w:ascii="Times New Roman" w:hAnsi="Times New Roman" w:cs="Times New Roman"/>
                <w:noProof/>
                <w:lang w:val="sr-Latn-RS"/>
              </w:rPr>
              <w:t>4.2.</w:t>
            </w:r>
            <w:r w:rsidR="00804C47">
              <w:rPr>
                <w:rFonts w:eastAsiaTheme="minorEastAsia"/>
                <w:noProof/>
              </w:rPr>
              <w:tab/>
            </w:r>
            <w:r w:rsidR="00804C47" w:rsidRPr="00886BC2">
              <w:rPr>
                <w:rStyle w:val="Hyperlink"/>
                <w:rFonts w:ascii="Times New Roman" w:hAnsi="Times New Roman" w:cs="Times New Roman"/>
                <w:noProof/>
                <w:lang w:val="sr-Latn-RS"/>
              </w:rPr>
              <w:t>Rezultati rada Puthur, J., 2005</w:t>
            </w:r>
            <w:r w:rsidR="00804C47">
              <w:rPr>
                <w:noProof/>
                <w:webHidden/>
              </w:rPr>
              <w:tab/>
            </w:r>
            <w:r w:rsidR="00804C47">
              <w:rPr>
                <w:noProof/>
                <w:webHidden/>
              </w:rPr>
              <w:fldChar w:fldCharType="begin"/>
            </w:r>
            <w:r w:rsidR="00804C47">
              <w:rPr>
                <w:noProof/>
                <w:webHidden/>
              </w:rPr>
              <w:instrText xml:space="preserve"> PAGEREF _Toc4337570 \h </w:instrText>
            </w:r>
            <w:r w:rsidR="00804C47">
              <w:rPr>
                <w:noProof/>
                <w:webHidden/>
              </w:rPr>
            </w:r>
            <w:r w:rsidR="00804C47">
              <w:rPr>
                <w:noProof/>
                <w:webHidden/>
              </w:rPr>
              <w:fldChar w:fldCharType="separate"/>
            </w:r>
            <w:r w:rsidR="00804C47">
              <w:rPr>
                <w:noProof/>
                <w:webHidden/>
              </w:rPr>
              <w:t>13</w:t>
            </w:r>
            <w:r w:rsidR="00804C47">
              <w:rPr>
                <w:noProof/>
                <w:webHidden/>
              </w:rPr>
              <w:fldChar w:fldCharType="end"/>
            </w:r>
          </w:hyperlink>
        </w:p>
        <w:p w:rsidR="00804C47" w:rsidRDefault="002D5E5C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4337571" w:history="1">
            <w:r w:rsidR="00804C47" w:rsidRPr="00886BC2">
              <w:rPr>
                <w:rStyle w:val="Hyperlink"/>
                <w:rFonts w:ascii="Times New Roman" w:hAnsi="Times New Roman" w:cs="Times New Roman"/>
                <w:noProof/>
                <w:lang w:val="sr-Latn-RS"/>
              </w:rPr>
              <w:t>5.</w:t>
            </w:r>
            <w:r w:rsidR="00804C47">
              <w:rPr>
                <w:rFonts w:eastAsiaTheme="minorEastAsia"/>
                <w:noProof/>
              </w:rPr>
              <w:tab/>
            </w:r>
            <w:r w:rsidR="00804C47" w:rsidRPr="00886BC2">
              <w:rPr>
                <w:rStyle w:val="Hyperlink"/>
                <w:rFonts w:ascii="Times New Roman" w:hAnsi="Times New Roman" w:cs="Times New Roman"/>
                <w:noProof/>
                <w:lang w:val="sr-Latn-RS"/>
              </w:rPr>
              <w:t>ZAKLJUČAK</w:t>
            </w:r>
            <w:r w:rsidR="00804C47">
              <w:rPr>
                <w:noProof/>
                <w:webHidden/>
              </w:rPr>
              <w:tab/>
            </w:r>
            <w:r w:rsidR="00804C47">
              <w:rPr>
                <w:noProof/>
                <w:webHidden/>
              </w:rPr>
              <w:fldChar w:fldCharType="begin"/>
            </w:r>
            <w:r w:rsidR="00804C47">
              <w:rPr>
                <w:noProof/>
                <w:webHidden/>
              </w:rPr>
              <w:instrText xml:space="preserve"> PAGEREF _Toc4337571 \h </w:instrText>
            </w:r>
            <w:r w:rsidR="00804C47">
              <w:rPr>
                <w:noProof/>
                <w:webHidden/>
              </w:rPr>
            </w:r>
            <w:r w:rsidR="00804C47">
              <w:rPr>
                <w:noProof/>
                <w:webHidden/>
              </w:rPr>
              <w:fldChar w:fldCharType="separate"/>
            </w:r>
            <w:r w:rsidR="00804C47">
              <w:rPr>
                <w:noProof/>
                <w:webHidden/>
              </w:rPr>
              <w:t>16</w:t>
            </w:r>
            <w:r w:rsidR="00804C47">
              <w:rPr>
                <w:noProof/>
                <w:webHidden/>
              </w:rPr>
              <w:fldChar w:fldCharType="end"/>
            </w:r>
          </w:hyperlink>
        </w:p>
        <w:p w:rsidR="00804C47" w:rsidRDefault="002D5E5C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4337572" w:history="1">
            <w:r w:rsidR="00804C47" w:rsidRPr="00886BC2">
              <w:rPr>
                <w:rStyle w:val="Hyperlink"/>
                <w:rFonts w:ascii="Times New Roman" w:hAnsi="Times New Roman" w:cs="Times New Roman"/>
                <w:noProof/>
                <w:lang w:val="sr-Latn-RS"/>
              </w:rPr>
              <w:t>6.</w:t>
            </w:r>
            <w:r w:rsidR="00804C47">
              <w:rPr>
                <w:rFonts w:eastAsiaTheme="minorEastAsia"/>
                <w:noProof/>
              </w:rPr>
              <w:tab/>
            </w:r>
            <w:r w:rsidR="00804C47" w:rsidRPr="00886BC2">
              <w:rPr>
                <w:rStyle w:val="Hyperlink"/>
                <w:rFonts w:ascii="Times New Roman" w:hAnsi="Times New Roman" w:cs="Times New Roman"/>
                <w:noProof/>
                <w:lang w:val="sr-Latn-RS"/>
              </w:rPr>
              <w:t>LITERATURA</w:t>
            </w:r>
            <w:r w:rsidR="00804C47">
              <w:rPr>
                <w:noProof/>
                <w:webHidden/>
              </w:rPr>
              <w:tab/>
            </w:r>
            <w:r w:rsidR="00804C47">
              <w:rPr>
                <w:noProof/>
                <w:webHidden/>
              </w:rPr>
              <w:fldChar w:fldCharType="begin"/>
            </w:r>
            <w:r w:rsidR="00804C47">
              <w:rPr>
                <w:noProof/>
                <w:webHidden/>
              </w:rPr>
              <w:instrText xml:space="preserve"> PAGEREF _Toc4337572 \h </w:instrText>
            </w:r>
            <w:r w:rsidR="00804C47">
              <w:rPr>
                <w:noProof/>
                <w:webHidden/>
              </w:rPr>
            </w:r>
            <w:r w:rsidR="00804C47">
              <w:rPr>
                <w:noProof/>
                <w:webHidden/>
              </w:rPr>
              <w:fldChar w:fldCharType="separate"/>
            </w:r>
            <w:r w:rsidR="00804C47">
              <w:rPr>
                <w:noProof/>
                <w:webHidden/>
              </w:rPr>
              <w:t>17</w:t>
            </w:r>
            <w:r w:rsidR="00804C47">
              <w:rPr>
                <w:noProof/>
                <w:webHidden/>
              </w:rPr>
              <w:fldChar w:fldCharType="end"/>
            </w:r>
          </w:hyperlink>
        </w:p>
        <w:p w:rsidR="00AA6F5D" w:rsidRPr="002F41C9" w:rsidRDefault="00AA6F5D" w:rsidP="00AA6F5D">
          <w:pPr>
            <w:rPr>
              <w:rFonts w:ascii="Times New Roman" w:hAnsi="Times New Roman" w:cs="Times New Roman"/>
              <w:sz w:val="24"/>
              <w:szCs w:val="24"/>
            </w:rPr>
          </w:pPr>
          <w:r w:rsidRPr="002F41C9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AA6F5D" w:rsidRDefault="00AA6F5D" w:rsidP="00AA6F5D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pStyle w:val="Heading1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sr-Latn-RS"/>
        </w:rPr>
      </w:pPr>
      <w:bookmarkStart w:id="0" w:name="_Toc4337563"/>
      <w:r w:rsidRPr="00D64058">
        <w:rPr>
          <w:rFonts w:ascii="Times New Roman" w:hAnsi="Times New Roman" w:cs="Times New Roman"/>
          <w:sz w:val="24"/>
          <w:szCs w:val="24"/>
          <w:lang w:val="sr-Latn-RS"/>
        </w:rPr>
        <w:lastRenderedPageBreak/>
        <w:t>UVOD</w:t>
      </w:r>
      <w:bookmarkEnd w:id="0"/>
    </w:p>
    <w:p w:rsidR="00AA6F5D" w:rsidRDefault="00AA6F5D" w:rsidP="00AE05E9">
      <w:pPr>
        <w:jc w:val="both"/>
        <w:rPr>
          <w:lang w:val="sr-Latn-RS"/>
        </w:rPr>
      </w:pPr>
    </w:p>
    <w:p w:rsidR="00AA6F5D" w:rsidRDefault="00AA6F5D" w:rsidP="00AE05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</w:rPr>
        <w:tab/>
        <w:t>Sun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čevo zračenje je izvor energije koja je neophodna za razvoj i postojanje života </w:t>
      </w:r>
      <w:proofErr w:type="gramStart"/>
      <w:r>
        <w:rPr>
          <w:rFonts w:ascii="Times New Roman" w:hAnsi="Times New Roman" w:cs="Times New Roman"/>
          <w:sz w:val="24"/>
          <w:szCs w:val="24"/>
          <w:lang w:val="sr-Latn-RS"/>
        </w:rPr>
        <w:t>na</w:t>
      </w:r>
      <w:proofErr w:type="gramEnd"/>
      <w:r>
        <w:rPr>
          <w:rFonts w:ascii="Times New Roman" w:hAnsi="Times New Roman" w:cs="Times New Roman"/>
          <w:sz w:val="24"/>
          <w:szCs w:val="24"/>
          <w:lang w:val="sr-Latn-RS"/>
        </w:rPr>
        <w:t xml:space="preserve"> Zemlji. Ono obuhvata nevidljivi i vidljivi dio spektra (Slika 1). U nevidljivi dio spektra spadaju ultraljubičasti zraci talasne dužine manje od 400 nm i infracrveni zraci talasne dužine veće od 700 nm. Vidljivi dio spektra se kreće između 400 i 700 nm, tj. između ultraljubičastih i infracrvenih.Vidljivi dio spektra predstavlja suštinsku komponentu fotosinteze. Međutim, postoje i štetni efekti sunčeve svjetlosti po biološke sisteme koja je uzrokovana ultraljubičastim dijelom spektra (Diffey, B.L., 1991).</w:t>
      </w:r>
    </w:p>
    <w:p w:rsidR="00AA6F5D" w:rsidRDefault="00AA6F5D" w:rsidP="00AE05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CEF77D" wp14:editId="3FF941B7">
            <wp:extent cx="5943600" cy="31800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EM_spectrum.sv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5D" w:rsidRPr="00CF0A43" w:rsidRDefault="00AA6F5D" w:rsidP="00AE05E9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  <w:r w:rsidRPr="00CF0A43">
        <w:rPr>
          <w:rFonts w:ascii="Times New Roman" w:hAnsi="Times New Roman" w:cs="Times New Roman"/>
          <w:sz w:val="20"/>
          <w:szCs w:val="20"/>
          <w:lang w:val="sr-Latn-RS"/>
        </w:rPr>
        <w:t>Slika 1. Prikaz nevidljivog i vidljivog dijela spektra</w:t>
      </w:r>
    </w:p>
    <w:p w:rsidR="00AA6F5D" w:rsidRPr="00B60EB2" w:rsidRDefault="00AA6F5D" w:rsidP="00AA6F5D">
      <w:pPr>
        <w:jc w:val="center"/>
        <w:rPr>
          <w:rFonts w:ascii="Times New Roman" w:hAnsi="Times New Roman" w:cs="Times New Roman"/>
          <w:lang w:val="sr-Latn-RS"/>
        </w:rPr>
      </w:pPr>
    </w:p>
    <w:p w:rsidR="00AA6F5D" w:rsidRDefault="00AA6F5D" w:rsidP="00AE05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Ultraljubičati (UV) dio spektra je podijeljen na tri regiona (Slika 2):</w:t>
      </w:r>
    </w:p>
    <w:p w:rsidR="00AA6F5D" w:rsidRDefault="00AA6F5D" w:rsidP="00AE05E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UVA – 400 – 320 nm</w:t>
      </w:r>
    </w:p>
    <w:p w:rsidR="00AA6F5D" w:rsidRDefault="00AA6F5D" w:rsidP="00AE05E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UVB – 320 – 290 nm</w:t>
      </w:r>
    </w:p>
    <w:p w:rsidR="00AA6F5D" w:rsidRDefault="00AA6F5D" w:rsidP="00AE05E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UVC – 290 – 200 nm</w:t>
      </w:r>
    </w:p>
    <w:p w:rsidR="00AA6F5D" w:rsidRDefault="00AA6F5D" w:rsidP="00AE05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7B612B" wp14:editId="214B7EB9">
            <wp:extent cx="4836294" cy="153108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e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294" cy="153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5D" w:rsidRPr="00CF0A43" w:rsidRDefault="00AA6F5D" w:rsidP="00AE05E9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  <w:r w:rsidRPr="00CF0A43">
        <w:rPr>
          <w:rFonts w:ascii="Times New Roman" w:hAnsi="Times New Roman" w:cs="Times New Roman"/>
          <w:sz w:val="20"/>
          <w:szCs w:val="20"/>
          <w:lang w:val="sr-Latn-RS"/>
        </w:rPr>
        <w:t>Slika 2. Ultraljubičati dio spektra</w:t>
      </w:r>
    </w:p>
    <w:p w:rsidR="00AA6F5D" w:rsidRDefault="00AA6F5D" w:rsidP="00AA6F5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E05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S obzirom na to da UVC ima veoma malu talasnu dužinu mala je i vjerovatnoća da će doprijeti do same površine Zemlje, već će se pojaviti samo na velikim visinama (Hederson, 1977).</w:t>
      </w:r>
    </w:p>
    <w:p w:rsidR="00AA6F5D" w:rsidRDefault="00AA6F5D" w:rsidP="00AE05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Kvalitet i količina UV zračenja na površini Zemlje zavisi od sunčeve energije i transmisije kroz atmosferu. Dio </w:t>
      </w:r>
      <w:r w:rsidRPr="0023212A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UV zračenja koji dopire do površine Zemlje je kontrolisan ozonom (Diffey, b.l., 1991) (Slika 3).</w:t>
      </w:r>
    </w:p>
    <w:p w:rsidR="00AA6F5D" w:rsidRDefault="00AA6F5D" w:rsidP="00AE05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D7A7B1" wp14:editId="6748F914">
            <wp:extent cx="3668233" cy="27678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Ozone_altitude_UV_graph.sv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785" cy="276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5D" w:rsidRPr="00CF0A43" w:rsidRDefault="00AA6F5D" w:rsidP="00AE05E9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  <w:r w:rsidRPr="00CF0A43">
        <w:rPr>
          <w:rFonts w:ascii="Times New Roman" w:hAnsi="Times New Roman" w:cs="Times New Roman"/>
          <w:sz w:val="20"/>
          <w:szCs w:val="20"/>
          <w:lang w:val="sr-Latn-RS"/>
        </w:rPr>
        <w:t>Slika 3. Prikaz talasnih dužina UV zračenja koje dopiru do površine Zemlje</w:t>
      </w:r>
    </w:p>
    <w:p w:rsidR="00AA6F5D" w:rsidRDefault="00AA6F5D" w:rsidP="00AE05E9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Ozon </w:t>
      </w:r>
      <w:r>
        <w:rPr>
          <w:rFonts w:ascii="Times New Roman" w:hAnsi="Times New Roman" w:cs="Times New Roman"/>
          <w:sz w:val="24"/>
          <w:szCs w:val="24"/>
        </w:rPr>
        <w:t xml:space="preserve">(O₃) je </w:t>
      </w:r>
      <w:proofErr w:type="spellStart"/>
      <w:r>
        <w:rPr>
          <w:rFonts w:ascii="Times New Roman" w:hAnsi="Times New Roman" w:cs="Times New Roman"/>
          <w:sz w:val="24"/>
          <w:szCs w:val="24"/>
        </w:rPr>
        <w:t>nastao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disocijacijom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kiseonika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kratkim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talasnim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dužinama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UV </w:t>
      </w:r>
      <w:proofErr w:type="spellStart"/>
      <w:r>
        <w:rPr>
          <w:rFonts w:ascii="Times New Roman" w:hAnsi="Times New Roman" w:cs="Times New Roman"/>
          <w:sz w:val="24"/>
          <w:szCs w:val="24"/>
        </w:rPr>
        <w:t>zraka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to UVA i 242 nm u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stratosferi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 25 do 100 km. </w:t>
      </w:r>
      <w:proofErr w:type="spellStart"/>
      <w:r>
        <w:rPr>
          <w:rFonts w:ascii="Times New Roman" w:hAnsi="Times New Roman" w:cs="Times New Roman"/>
          <w:sz w:val="24"/>
          <w:szCs w:val="24"/>
        </w:rPr>
        <w:t>Apsorpcija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UV </w:t>
      </w:r>
      <w:proofErr w:type="spellStart"/>
      <w:r>
        <w:rPr>
          <w:rFonts w:ascii="Times New Roman" w:hAnsi="Times New Roman" w:cs="Times New Roman"/>
          <w:sz w:val="24"/>
          <w:szCs w:val="24"/>
        </w:rPr>
        <w:t>zrakova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većih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od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320 nm </w:t>
      </w:r>
      <w:proofErr w:type="spellStart"/>
      <w:r>
        <w:rPr>
          <w:rFonts w:ascii="Times New Roman" w:hAnsi="Times New Roman" w:cs="Times New Roman"/>
          <w:sz w:val="24"/>
          <w:szCs w:val="24"/>
        </w:rPr>
        <w:t>pretvara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ozon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kiseonik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(Chapman, 1930). </w:t>
      </w:r>
      <w:proofErr w:type="spellStart"/>
      <w:r>
        <w:rPr>
          <w:rFonts w:ascii="Times New Roman" w:hAnsi="Times New Roman" w:cs="Times New Roman"/>
          <w:sz w:val="24"/>
          <w:szCs w:val="24"/>
        </w:rPr>
        <w:t>Ozonski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filtrira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većinu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štetnih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talasnih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dužina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koje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kraće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od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280 nm (</w:t>
      </w:r>
      <w:proofErr w:type="spellStart"/>
      <w:r w:rsidRPr="00B9733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Hol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lósy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F., 2002). S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obzirom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</w:t>
      </w:r>
      <w:proofErr w:type="spellEnd"/>
      <w:proofErr w:type="gram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to da se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debljina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ozonskog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omotača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mijenja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AE05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pod </w:t>
      </w:r>
      <w:proofErr w:type="spellStart"/>
      <w:r w:rsidR="00AE05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uticaj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globalnog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zagrijavanja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samim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tim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se i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zračenje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povećava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Što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će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reći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redukcija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ozonskog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omotača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1%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izaziva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povećanje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UVB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zračenja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od 1</w:t>
      </w:r>
      <w:proofErr w:type="gram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,3</w:t>
      </w:r>
      <w:proofErr w:type="gram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do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1,8% u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biosferi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9733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Hol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lósy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F., 2002). </w:t>
      </w:r>
    </w:p>
    <w:p w:rsidR="00AA6F5D" w:rsidRDefault="00AA6F5D" w:rsidP="00AE05E9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Odgovori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biljaka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</w:t>
      </w:r>
      <w:proofErr w:type="spellEnd"/>
      <w:proofErr w:type="gram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zračenje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uključuju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fiziološke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biohemijske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morfološke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anatomske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promjene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Slika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4).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Dakle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UV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zračenje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utiče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rast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biljke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smanjujući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veličinu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ograničavajući</w:t>
      </w:r>
      <w:proofErr w:type="spellEnd"/>
      <w:proofErr w:type="gram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prostor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uzimanje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energije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Diffey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B.L., 1991),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takođe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prinos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biljaka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</w:t>
      </w:r>
      <w:proofErr w:type="spellStart"/>
      <w:r w:rsidRPr="00010C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Puthur</w:t>
      </w:r>
      <w:proofErr w:type="spellEnd"/>
      <w:r w:rsidRPr="00010C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J., 2005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).</w:t>
      </w:r>
    </w:p>
    <w:p w:rsidR="00AA6F5D" w:rsidRDefault="00AA6F5D" w:rsidP="00AE05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5CB8E2" wp14:editId="362D799D">
            <wp:extent cx="5563377" cy="2353004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7" cy="235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5D" w:rsidRPr="00CF0A43" w:rsidRDefault="00AA6F5D" w:rsidP="00AE05E9">
      <w:pPr>
        <w:tabs>
          <w:tab w:val="center" w:pos="4680"/>
          <w:tab w:val="left" w:pos="7500"/>
        </w:tabs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  <w:r w:rsidRPr="00CF0A43">
        <w:rPr>
          <w:rFonts w:ascii="Times New Roman" w:hAnsi="Times New Roman" w:cs="Times New Roman"/>
          <w:sz w:val="20"/>
          <w:szCs w:val="20"/>
          <w:lang w:val="sr-Latn-RS"/>
        </w:rPr>
        <w:t>Slika 4. Odgovori biljaka na zračenje (Teramura, 1983)</w:t>
      </w:r>
    </w:p>
    <w:p w:rsidR="00AA6F5D" w:rsidRDefault="00AA6F5D" w:rsidP="00AA6F5D">
      <w:pPr>
        <w:rPr>
          <w:rFonts w:ascii="Times New Roman" w:hAnsi="Times New Roman" w:cs="Times New Roman"/>
          <w:lang w:val="sr-Latn-RS"/>
        </w:rPr>
      </w:pPr>
    </w:p>
    <w:p w:rsidR="00AA6F5D" w:rsidRDefault="00AA6F5D" w:rsidP="001E3241">
      <w:pPr>
        <w:pStyle w:val="Heading1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bookmarkStart w:id="1" w:name="_Toc3845194"/>
      <w:bookmarkStart w:id="2" w:name="_Toc4337564"/>
      <w:r w:rsidRPr="0078329B">
        <w:rPr>
          <w:rFonts w:ascii="Times New Roman" w:hAnsi="Times New Roman" w:cs="Times New Roman"/>
          <w:sz w:val="24"/>
          <w:szCs w:val="24"/>
          <w:lang w:val="sr-Latn-RS"/>
        </w:rPr>
        <w:t>CILJ</w:t>
      </w:r>
      <w:bookmarkEnd w:id="1"/>
      <w:bookmarkEnd w:id="2"/>
    </w:p>
    <w:p w:rsidR="00AA6F5D" w:rsidRDefault="00AA6F5D" w:rsidP="001E3241">
      <w:pPr>
        <w:spacing w:line="360" w:lineRule="auto"/>
        <w:jc w:val="both"/>
        <w:rPr>
          <w:lang w:val="sr-Latn-RS"/>
        </w:rPr>
      </w:pPr>
    </w:p>
    <w:p w:rsidR="00AA6F5D" w:rsidRDefault="00AA6F5D" w:rsidP="001E32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ab/>
        <w:t>Cilj ovog rada je pokazati uticaj sunčevog zračenja na konkretnim primjerima.</w:t>
      </w:r>
    </w:p>
    <w:p w:rsidR="00AA6F5D" w:rsidRDefault="00AA6F5D" w:rsidP="00AA6F5D">
      <w:pPr>
        <w:rPr>
          <w:lang w:val="sr-Latn-RS"/>
        </w:rPr>
      </w:pPr>
    </w:p>
    <w:p w:rsidR="00AA6F5D" w:rsidRDefault="00AA6F5D" w:rsidP="00AA6F5D">
      <w:pPr>
        <w:rPr>
          <w:lang w:val="sr-Latn-RS"/>
        </w:rPr>
      </w:pPr>
    </w:p>
    <w:p w:rsidR="00AA6F5D" w:rsidRDefault="00AA6F5D" w:rsidP="00AA6F5D">
      <w:pPr>
        <w:rPr>
          <w:lang w:val="sr-Latn-RS"/>
        </w:rPr>
      </w:pPr>
    </w:p>
    <w:p w:rsidR="00AA6F5D" w:rsidRDefault="00AA6F5D" w:rsidP="00AA6F5D">
      <w:pPr>
        <w:rPr>
          <w:lang w:val="sr-Latn-RS"/>
        </w:rPr>
      </w:pPr>
    </w:p>
    <w:p w:rsidR="00CF0A43" w:rsidRPr="0078329B" w:rsidRDefault="00CF0A43" w:rsidP="00AA6F5D">
      <w:pPr>
        <w:rPr>
          <w:lang w:val="sr-Latn-RS"/>
        </w:rPr>
      </w:pPr>
    </w:p>
    <w:p w:rsidR="00AA6F5D" w:rsidRDefault="00AA6F5D" w:rsidP="00AA6F5D">
      <w:pPr>
        <w:pStyle w:val="Heading1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sr-Latn-RS"/>
        </w:rPr>
      </w:pPr>
      <w:bookmarkStart w:id="3" w:name="_Toc3845195"/>
      <w:bookmarkStart w:id="4" w:name="_Toc4337565"/>
      <w:r w:rsidRPr="00244867">
        <w:rPr>
          <w:rFonts w:ascii="Times New Roman" w:hAnsi="Times New Roman" w:cs="Times New Roman"/>
          <w:sz w:val="24"/>
          <w:szCs w:val="24"/>
          <w:lang w:val="sr-Latn-RS"/>
        </w:rPr>
        <w:lastRenderedPageBreak/>
        <w:t>MATERIJAL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Pr="00244867">
        <w:rPr>
          <w:rFonts w:ascii="Times New Roman" w:hAnsi="Times New Roman" w:cs="Times New Roman"/>
          <w:sz w:val="24"/>
          <w:szCs w:val="24"/>
          <w:lang w:val="sr-Latn-RS"/>
        </w:rPr>
        <w:t>I METODE</w:t>
      </w:r>
      <w:bookmarkEnd w:id="3"/>
      <w:bookmarkEnd w:id="4"/>
    </w:p>
    <w:p w:rsidR="00AA6F5D" w:rsidRDefault="00AA6F5D" w:rsidP="00AA6F5D">
      <w:pPr>
        <w:rPr>
          <w:lang w:val="sr-Latn-RS"/>
        </w:rPr>
      </w:pPr>
    </w:p>
    <w:p w:rsidR="00AA6F5D" w:rsidRDefault="00AA6F5D" w:rsidP="00AE05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ab/>
        <w:t>Ovaj rad se zasniva na literaturnim podacima sledećih radova:</w:t>
      </w:r>
    </w:p>
    <w:p w:rsidR="00AA6F5D" w:rsidRPr="0078329B" w:rsidRDefault="00AA6F5D" w:rsidP="00AE05E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proofErr w:type="spellStart"/>
      <w:r w:rsidRPr="00BE4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Wassink</w:t>
      </w:r>
      <w:proofErr w:type="spellEnd"/>
      <w:r w:rsidRPr="00BE4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E.C., </w:t>
      </w:r>
      <w:proofErr w:type="spellStart"/>
      <w:r w:rsidRPr="00BE4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Sluijsmans</w:t>
      </w:r>
      <w:proofErr w:type="spellEnd"/>
      <w:r w:rsidRPr="00BE4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C.M.J. and </w:t>
      </w:r>
      <w:proofErr w:type="spellStart"/>
      <w:r w:rsidRPr="00BE4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Stolwijk</w:t>
      </w:r>
      <w:proofErr w:type="spellEnd"/>
      <w:r w:rsidRPr="00BE4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J.A.J., 1950. On some photoperiodic and formative effects of </w:t>
      </w:r>
      <w:proofErr w:type="spellStart"/>
      <w:r w:rsidRPr="00BE4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coloured</w:t>
      </w:r>
      <w:proofErr w:type="spellEnd"/>
      <w:r w:rsidRPr="00BE4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light in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BE4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Brassica </w:t>
      </w:r>
      <w:proofErr w:type="spellStart"/>
      <w:proofErr w:type="gramStart"/>
      <w:r w:rsidRPr="00BE4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rapa</w:t>
      </w:r>
      <w:proofErr w:type="spellEnd"/>
      <w:proofErr w:type="gramEnd"/>
      <w:r w:rsidRPr="00BE4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f. </w:t>
      </w:r>
      <w:proofErr w:type="spellStart"/>
      <w:r w:rsidRPr="00BE4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oleifera</w:t>
      </w:r>
      <w:proofErr w:type="spellEnd"/>
      <w:r w:rsidRPr="00BE4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BE4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subf</w:t>
      </w:r>
      <w:proofErr w:type="spellEnd"/>
      <w:r w:rsidRPr="00BE4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proofErr w:type="gramStart"/>
      <w:r w:rsidRPr="00BE4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annua</w:t>
      </w:r>
      <w:proofErr w:type="spellEnd"/>
      <w:proofErr w:type="gramEnd"/>
      <w:r w:rsidRPr="00BE4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In </w:t>
      </w:r>
      <w:r w:rsidRPr="00BE4CBD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Proc. </w:t>
      </w:r>
      <w:proofErr w:type="spellStart"/>
      <w:r w:rsidRPr="00BE4CBD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kon</w:t>
      </w:r>
      <w:proofErr w:type="spellEnd"/>
      <w:r w:rsidRPr="00BE4CBD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proofErr w:type="gramStart"/>
      <w:r w:rsidRPr="00BE4CBD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ned</w:t>
      </w:r>
      <w:proofErr w:type="spellEnd"/>
      <w:proofErr w:type="gramEnd"/>
      <w:r w:rsidRPr="00BE4CBD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BE4CBD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Akad</w:t>
      </w:r>
      <w:proofErr w:type="spellEnd"/>
      <w:r w:rsidRPr="00BE4CBD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. Wet</w:t>
      </w:r>
      <w:r w:rsidRPr="00BE4C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(Vol. 53, pp. 1466-1475).</w:t>
      </w:r>
    </w:p>
    <w:p w:rsidR="00AA6F5D" w:rsidRDefault="00AA6F5D" w:rsidP="00AE05E9">
      <w:pPr>
        <w:pStyle w:val="ListParagraph"/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A6F5D" w:rsidRPr="0078329B" w:rsidRDefault="00AA6F5D" w:rsidP="00AE05E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78329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Puthur</w:t>
      </w:r>
      <w:proofErr w:type="spellEnd"/>
      <w:r w:rsidRPr="0078329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J., 2005. Influence of light intensity on growth and crop productivity of Vanilla </w:t>
      </w:r>
      <w:proofErr w:type="spellStart"/>
      <w:r w:rsidRPr="0078329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planifolia</w:t>
      </w:r>
      <w:proofErr w:type="spellEnd"/>
      <w:r w:rsidRPr="0078329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78329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Andr</w:t>
      </w:r>
      <w:proofErr w:type="spellEnd"/>
      <w:r w:rsidRPr="0078329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r w:rsidRPr="0078329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General and Applied Plant Physiology</w:t>
      </w:r>
      <w:r w:rsidRPr="0078329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78329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31</w:t>
      </w:r>
      <w:r w:rsidRPr="0078329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(3-4), pp.215-224.</w:t>
      </w:r>
    </w:p>
    <w:p w:rsidR="00AA6F5D" w:rsidRDefault="00AA6F5D" w:rsidP="00AA6F5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Pr="00787DEC" w:rsidRDefault="00AA6F5D" w:rsidP="001E3241">
      <w:pPr>
        <w:pStyle w:val="Heading1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Toc4337566"/>
      <w:proofErr w:type="spellStart"/>
      <w:r w:rsidRPr="00787DEC">
        <w:rPr>
          <w:rFonts w:ascii="Times New Roman" w:hAnsi="Times New Roman" w:cs="Times New Roman"/>
          <w:sz w:val="24"/>
          <w:szCs w:val="24"/>
        </w:rPr>
        <w:t>Metodologija</w:t>
      </w:r>
      <w:proofErr w:type="spellEnd"/>
      <w:r w:rsidRPr="00787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7DEC">
        <w:rPr>
          <w:rFonts w:ascii="Times New Roman" w:hAnsi="Times New Roman" w:cs="Times New Roman"/>
          <w:sz w:val="24"/>
          <w:szCs w:val="24"/>
        </w:rPr>
        <w:t>rada</w:t>
      </w:r>
      <w:proofErr w:type="spellEnd"/>
      <w:r w:rsidRPr="00787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7DEC">
        <w:rPr>
          <w:rFonts w:ascii="Times New Roman" w:hAnsi="Times New Roman" w:cs="Times New Roman"/>
          <w:sz w:val="24"/>
          <w:szCs w:val="24"/>
        </w:rPr>
        <w:t>Wassink</w:t>
      </w:r>
      <w:proofErr w:type="spellEnd"/>
      <w:r w:rsidRPr="00787DEC">
        <w:rPr>
          <w:rFonts w:ascii="Times New Roman" w:hAnsi="Times New Roman" w:cs="Times New Roman"/>
          <w:sz w:val="24"/>
          <w:szCs w:val="24"/>
        </w:rPr>
        <w:t>, E.C. et al., 1950</w:t>
      </w:r>
      <w:bookmarkEnd w:id="5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6F5D" w:rsidRDefault="00AA6F5D" w:rsidP="001E324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1E3241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U ovom eksperimentu je korišćena biljka </w:t>
      </w:r>
      <w:r w:rsidRPr="00EB26C1">
        <w:rPr>
          <w:rFonts w:ascii="Times New Roman" w:hAnsi="Times New Roman" w:cs="Times New Roman"/>
          <w:i/>
          <w:sz w:val="24"/>
          <w:szCs w:val="24"/>
          <w:lang w:val="sr-Latn-RS"/>
        </w:rPr>
        <w:t>Brassica rapa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(Slika 5) i ovaj rad se odnosi se na formativno i orij</w:t>
      </w:r>
      <w:r w:rsidR="006141AB">
        <w:rPr>
          <w:rFonts w:ascii="Times New Roman" w:hAnsi="Times New Roman" w:cs="Times New Roman"/>
          <w:sz w:val="24"/>
          <w:szCs w:val="24"/>
          <w:lang w:val="sr-Latn-RS"/>
        </w:rPr>
        <w:t>entaciono djelovanje sunčevog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zračenja. Uzeto je sjeme jedne jedinke ove vrste biljke kako bi se dobio materijal sa najmanje varijacija. Sjeme je za vrijeme klijanja stavljeno u pijesak, nakon čega je preneseno u glinenim posudama gdje su mlade biljke bile raspoređene u 4 serije. Sve 4 serije su bile izlagane zračenju bijele svjetlosti intenziteta 22 x 10³ ergs/cm²/sec, s tim što su prve 3 serije bile izlagane u trajanju od 18 sati, a 4 – ta serija 10 sati. 10 dana nakon presađivanja, biljke su dobile po 4 lista, a zatim su sve bile izložene 10 sati pri istom intenzitetu. Svjetlost je dobijena iz 12 usko postavljenih cijevi od po 40W, pri čemu se talasna dužina kretala između 400 i 700 nm, što je približno prirodnoj dnevnoj svjetlosti, međutim ovaj eksperiment je odrađen isključivo u laboratorijskim uslovima.</w:t>
      </w:r>
    </w:p>
    <w:p w:rsidR="00AA6F5D" w:rsidRDefault="00AA6F5D" w:rsidP="001E324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Nakon perioda od 10 sati u bijeloj svjetlosti, biljke su prenesene u opremi za osvjetljenje u boji tj. bile su izložene različitim talasnim dužinama u periodu od 8 sati, nakon čega su prenesene u tami na period od 6 sati. Intenzitet zračenja u prve 3 serije je iznosio 3000 ergs/cm²/sec, dok je u četvrtoj iznosio 1000 ergs/cm²/sec. Temperatura između serija nije bila konstantna, srednja temperatura se kretala između 18ºC i 22ºC, a vlažnost je održavana na oko 70% i nije padala ispod 60%.</w:t>
      </w:r>
    </w:p>
    <w:p w:rsidR="00AA6F5D" w:rsidRDefault="00AA6F5D" w:rsidP="00AA6F5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E05E9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AD8E48" wp14:editId="4B382025">
            <wp:extent cx="2690037" cy="3767558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sica-rapa-ha-fbramley-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5" cy="377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5D" w:rsidRPr="00CF0A43" w:rsidRDefault="00AA6F5D" w:rsidP="00AE05E9">
      <w:pPr>
        <w:pStyle w:val="ListParagraph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  <w:r w:rsidRPr="00CF0A43">
        <w:rPr>
          <w:rFonts w:ascii="Times New Roman" w:hAnsi="Times New Roman" w:cs="Times New Roman"/>
          <w:sz w:val="20"/>
          <w:szCs w:val="20"/>
          <w:lang w:val="sr-Latn-RS"/>
        </w:rPr>
        <w:t xml:space="preserve">Slika 5. </w:t>
      </w:r>
      <w:r w:rsidRPr="00CF0A43">
        <w:rPr>
          <w:rFonts w:ascii="Times New Roman" w:hAnsi="Times New Roman" w:cs="Times New Roman"/>
          <w:i/>
          <w:sz w:val="20"/>
          <w:szCs w:val="20"/>
          <w:lang w:val="sr-Latn-RS"/>
        </w:rPr>
        <w:t>Brassica rapa</w:t>
      </w:r>
      <w:r w:rsidRPr="00CF0A43">
        <w:rPr>
          <w:rFonts w:ascii="Times New Roman" w:hAnsi="Times New Roman" w:cs="Times New Roman"/>
          <w:sz w:val="20"/>
          <w:szCs w:val="20"/>
          <w:lang w:val="sr-Latn-RS"/>
        </w:rPr>
        <w:t>, vrsta biljke koja je korišćena u eksperimentu</w:t>
      </w:r>
    </w:p>
    <w:p w:rsidR="00AA6F5D" w:rsidRDefault="00AA6F5D" w:rsidP="00AA6F5D">
      <w:pPr>
        <w:jc w:val="both"/>
        <w:rPr>
          <w:rFonts w:ascii="Times New Roman" w:hAnsi="Times New Roman" w:cs="Times New Roman"/>
          <w:lang w:val="sr-Latn-RS"/>
        </w:rPr>
      </w:pPr>
    </w:p>
    <w:p w:rsidR="00D40171" w:rsidRDefault="00AA6F5D" w:rsidP="00AE05E9">
      <w:pPr>
        <w:pStyle w:val="Heading1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bookmarkStart w:id="6" w:name="_Toc4337567"/>
      <w:r w:rsidRPr="0069481B">
        <w:rPr>
          <w:rFonts w:ascii="Times New Roman" w:hAnsi="Times New Roman" w:cs="Times New Roman"/>
          <w:sz w:val="24"/>
          <w:szCs w:val="24"/>
          <w:lang w:val="sr-Latn-RS"/>
        </w:rPr>
        <w:t>Metodologija rada Puthur, J., 2005</w:t>
      </w:r>
      <w:bookmarkEnd w:id="6"/>
    </w:p>
    <w:p w:rsidR="00AE05E9" w:rsidRPr="00AE05E9" w:rsidRDefault="00AE05E9" w:rsidP="00AE05E9">
      <w:pPr>
        <w:rPr>
          <w:lang w:val="sr-Latn-RS"/>
        </w:rPr>
      </w:pPr>
    </w:p>
    <w:p w:rsidR="00D40171" w:rsidRDefault="009B28AB" w:rsidP="00AE05E9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U ovom eksperimentu se proučavao uticaj svjetlosti na rast i prinos biljke </w:t>
      </w:r>
      <w:r w:rsidR="00A57305">
        <w:rPr>
          <w:rFonts w:ascii="Times New Roman" w:hAnsi="Times New Roman" w:cs="Times New Roman"/>
          <w:i/>
          <w:sz w:val="24"/>
          <w:szCs w:val="24"/>
          <w:lang w:val="sr-Latn-RS"/>
        </w:rPr>
        <w:t>Vanilla plan</w:t>
      </w:r>
      <w:r w:rsidRPr="009B28AB">
        <w:rPr>
          <w:rFonts w:ascii="Times New Roman" w:hAnsi="Times New Roman" w:cs="Times New Roman"/>
          <w:i/>
          <w:sz w:val="24"/>
          <w:szCs w:val="24"/>
          <w:lang w:val="sr-Latn-RS"/>
        </w:rPr>
        <w:t>ifolia</w:t>
      </w:r>
      <w:r w:rsidR="00A57305">
        <w:rPr>
          <w:rFonts w:ascii="Times New Roman" w:hAnsi="Times New Roman" w:cs="Times New Roman"/>
          <w:sz w:val="24"/>
          <w:szCs w:val="24"/>
          <w:lang w:val="sr-Latn-RS"/>
        </w:rPr>
        <w:t xml:space="preserve"> (Slika 6</w:t>
      </w:r>
      <w:r>
        <w:rPr>
          <w:rFonts w:ascii="Times New Roman" w:hAnsi="Times New Roman" w:cs="Times New Roman"/>
          <w:sz w:val="24"/>
          <w:szCs w:val="24"/>
          <w:lang w:val="sr-Latn-RS"/>
        </w:rPr>
        <w:t>). Odabrane su tri parcele gdje je svjetlost bila regul</w:t>
      </w:r>
      <w:r w:rsidR="00622555">
        <w:rPr>
          <w:rFonts w:ascii="Times New Roman" w:hAnsi="Times New Roman" w:cs="Times New Roman"/>
          <w:sz w:val="24"/>
          <w:szCs w:val="24"/>
          <w:lang w:val="sr-Latn-RS"/>
        </w:rPr>
        <w:t xml:space="preserve">isana širenjem mreža visine 2 m. Intenzitet svjetlosti u vremenskom periodu između 11,30h i 12h </w:t>
      </w:r>
      <w:r w:rsidR="00DF664C">
        <w:rPr>
          <w:rFonts w:ascii="Times New Roman" w:hAnsi="Times New Roman" w:cs="Times New Roman"/>
          <w:sz w:val="24"/>
          <w:szCs w:val="24"/>
          <w:lang w:val="sr-Latn-RS"/>
        </w:rPr>
        <w:t>u tri parcele se kretala između 300 – 600 u prvoj, 600 – 800 u drugoj i više od 800 µE m-² s-¹ u trećoj. U svakoj parceli je odabrano po 12 biljaka</w:t>
      </w:r>
      <w:r w:rsidR="00BB66BA">
        <w:rPr>
          <w:rFonts w:ascii="Times New Roman" w:hAnsi="Times New Roman" w:cs="Times New Roman"/>
          <w:sz w:val="24"/>
          <w:szCs w:val="24"/>
          <w:lang w:val="sr-Latn-RS"/>
        </w:rPr>
        <w:t xml:space="preserve"> i označene su jednake i odgovarajuće karakteristike rasta. Razni parametri su zabilježeni a to su plodnost, broj cvatova po biljci, broj cvjetova po cvatu i broj plodova po biljci. Listovi su sakupljeni radi određivanja lisne površine, svježe i suve mase. Biljke koje su izabrane za eksperiment su bile stare šest godina.</w:t>
      </w:r>
    </w:p>
    <w:p w:rsidR="00BE6E52" w:rsidRPr="00AE05E9" w:rsidRDefault="00BE6E52" w:rsidP="00AE05E9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BE6E52">
        <w:rPr>
          <w:rFonts w:ascii="Times New Roman" w:hAnsi="Times New Roman" w:cs="Times New Roman"/>
          <w:b/>
          <w:sz w:val="24"/>
          <w:szCs w:val="24"/>
          <w:lang w:val="sr-Latn-RS"/>
        </w:rPr>
        <w:lastRenderedPageBreak/>
        <w:t>Površina lista, masa svežeg lista i suva materija lista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– izračunati su prema formuli koju je opisao Evans (1972).</w:t>
      </w:r>
    </w:p>
    <w:p w:rsidR="00BE6E52" w:rsidRDefault="00BE6E52" w:rsidP="00AE05E9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BE6E52">
        <w:rPr>
          <w:rFonts w:ascii="Times New Roman" w:hAnsi="Times New Roman" w:cs="Times New Roman"/>
          <w:b/>
          <w:sz w:val="24"/>
          <w:szCs w:val="24"/>
          <w:lang w:val="sr-Latn-RS"/>
        </w:rPr>
        <w:t>Određivanje fotosintetskih pigmenata</w:t>
      </w:r>
    </w:p>
    <w:p w:rsidR="00BE6E52" w:rsidRDefault="00BE6E52" w:rsidP="00AE05E9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Za određivanje ukupnog sadržaja hlorofila i karotenoidnog pigmenta, uzorci su homogenizovani u 80% ohlađenom acetonu, centrifugiranom na 12000g tokom 10 minuta (4ºC) prema Arnon (1949) i supernatant je korišćen za kvantifikaciju pigmenta (McKinney, 1941). </w:t>
      </w:r>
    </w:p>
    <w:p w:rsidR="00BE6E52" w:rsidRPr="00BE6E52" w:rsidRDefault="00BE6E52" w:rsidP="00AE05E9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BE6E52">
        <w:rPr>
          <w:rFonts w:ascii="Times New Roman" w:hAnsi="Times New Roman" w:cs="Times New Roman"/>
          <w:b/>
          <w:sz w:val="24"/>
          <w:szCs w:val="24"/>
          <w:lang w:val="sr-Latn-RS"/>
        </w:rPr>
        <w:t>Analiza kiseonika</w:t>
      </w:r>
    </w:p>
    <w:p w:rsidR="00BE6E52" w:rsidRDefault="00BE6E52" w:rsidP="00AE05E9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B205FB">
        <w:rPr>
          <w:rFonts w:ascii="Times New Roman" w:hAnsi="Times New Roman" w:cs="Times New Roman"/>
          <w:sz w:val="24"/>
          <w:szCs w:val="24"/>
          <w:lang w:val="sr-Latn-RS"/>
        </w:rPr>
        <w:tab/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Zdravi listovi su sakupljeni od biljaka koje su bile aklimatizovane na sva tri intenziteta </w:t>
      </w:r>
      <w:r w:rsidR="002B0B64">
        <w:rPr>
          <w:rFonts w:ascii="Times New Roman" w:hAnsi="Times New Roman" w:cs="Times New Roman"/>
          <w:sz w:val="24"/>
          <w:szCs w:val="24"/>
          <w:lang w:val="sr-Latn-RS"/>
        </w:rPr>
        <w:t xml:space="preserve">sunčevog zračenja. Sakupljeni listovi su stavljeni u obilježenim Petrijevim posudama koje sadrže vlagu i odnesene su u laboratoriji na analize. Svježi listovi od 10 cm² su zatim potopljeni u vodu. Površina listova je zatim obrisana upijajućim papirom i diskovi su prebačeni u komoru elektrode za kiseonik (LD/3 Hansatech, UK). Praćene su promjene u koncentraciji gasovitog kiseonika unutar komora (Delieu and Walker, 1983). Diskovi listova su prvi bili aklimatizovani u mraku na 5 minuta i zatim izloženi intenzitetu svjetlosti od 400 µE m-² s-¹ koristeći LED izvor (LX36, Hansatech, UK). </w:t>
      </w:r>
      <w:r w:rsidR="00A57305">
        <w:rPr>
          <w:rFonts w:ascii="Times New Roman" w:hAnsi="Times New Roman" w:cs="Times New Roman"/>
          <w:sz w:val="24"/>
          <w:szCs w:val="24"/>
          <w:lang w:val="sr-Latn-RS"/>
        </w:rPr>
        <w:t>Evolucija f</w:t>
      </w:r>
      <w:r w:rsidR="002B0B64">
        <w:rPr>
          <w:rFonts w:ascii="Times New Roman" w:hAnsi="Times New Roman" w:cs="Times New Roman"/>
          <w:sz w:val="24"/>
          <w:szCs w:val="24"/>
          <w:lang w:val="sr-Latn-RS"/>
        </w:rPr>
        <w:t>otosintetsk</w:t>
      </w:r>
      <w:r w:rsidR="00A57305">
        <w:rPr>
          <w:rFonts w:ascii="Times New Roman" w:hAnsi="Times New Roman" w:cs="Times New Roman"/>
          <w:sz w:val="24"/>
          <w:szCs w:val="24"/>
          <w:lang w:val="sr-Latn-RS"/>
        </w:rPr>
        <w:t>og</w:t>
      </w:r>
      <w:r w:rsidR="002B0B64">
        <w:rPr>
          <w:rFonts w:ascii="Times New Roman" w:hAnsi="Times New Roman" w:cs="Times New Roman"/>
          <w:sz w:val="24"/>
          <w:szCs w:val="24"/>
          <w:lang w:val="sr-Latn-RS"/>
        </w:rPr>
        <w:t xml:space="preserve"> kiseonik</w:t>
      </w:r>
      <w:r w:rsidR="00A57305">
        <w:rPr>
          <w:rFonts w:ascii="Times New Roman" w:hAnsi="Times New Roman" w:cs="Times New Roman"/>
          <w:sz w:val="24"/>
          <w:szCs w:val="24"/>
          <w:lang w:val="sr-Latn-RS"/>
        </w:rPr>
        <w:t>a</w:t>
      </w:r>
      <w:r w:rsidR="002B0B64">
        <w:rPr>
          <w:rFonts w:ascii="Times New Roman" w:hAnsi="Times New Roman" w:cs="Times New Roman"/>
          <w:sz w:val="24"/>
          <w:szCs w:val="24"/>
          <w:lang w:val="sr-Latn-RS"/>
        </w:rPr>
        <w:t xml:space="preserve"> je </w:t>
      </w:r>
      <w:r w:rsidR="00A57305">
        <w:rPr>
          <w:rFonts w:ascii="Times New Roman" w:hAnsi="Times New Roman" w:cs="Times New Roman"/>
          <w:sz w:val="24"/>
          <w:szCs w:val="24"/>
          <w:lang w:val="sr-Latn-RS"/>
        </w:rPr>
        <w:t>izmjerena</w:t>
      </w:r>
      <w:r w:rsidR="002B0B64">
        <w:rPr>
          <w:rFonts w:ascii="Times New Roman" w:hAnsi="Times New Roman" w:cs="Times New Roman"/>
          <w:sz w:val="24"/>
          <w:szCs w:val="24"/>
          <w:lang w:val="sr-Latn-RS"/>
        </w:rPr>
        <w:t xml:space="preserve"> na 25ºC</w:t>
      </w:r>
      <w:r w:rsidR="00A57305">
        <w:rPr>
          <w:rFonts w:ascii="Times New Roman" w:hAnsi="Times New Roman" w:cs="Times New Roman"/>
          <w:sz w:val="24"/>
          <w:szCs w:val="24"/>
          <w:lang w:val="sr-Latn-RS"/>
        </w:rPr>
        <w:t>. Da bi se izbjeglo ograničenje CO₂ za fotosintezu, u komorama elektroda dodato je 100 µmol 0.5 M bikarbonatnog pufera.</w:t>
      </w:r>
    </w:p>
    <w:p w:rsidR="00A57305" w:rsidRDefault="00A57305" w:rsidP="00AE05E9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A57305">
        <w:rPr>
          <w:rFonts w:ascii="Times New Roman" w:hAnsi="Times New Roman" w:cs="Times New Roman"/>
          <w:b/>
          <w:sz w:val="24"/>
          <w:szCs w:val="24"/>
          <w:lang w:val="sr-Latn-RS"/>
        </w:rPr>
        <w:t>Kvantifikacija prolina</w:t>
      </w:r>
    </w:p>
    <w:p w:rsidR="00A57305" w:rsidRDefault="00A57305" w:rsidP="00AE05E9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Procjena količine prolina je mjerena prema metodi Bates - a (1973).</w:t>
      </w:r>
    </w:p>
    <w:p w:rsidR="00A57305" w:rsidRDefault="00A57305" w:rsidP="00BE6E52">
      <w:pPr>
        <w:ind w:left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57305" w:rsidRDefault="00A57305" w:rsidP="00AE05E9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38625" cy="30003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illa planifolia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4" r="13000" b="9999"/>
                    <a:stretch/>
                  </pic:blipFill>
                  <pic:spPr bwMode="auto">
                    <a:xfrm>
                      <a:off x="0" y="0"/>
                      <a:ext cx="423862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F5D" w:rsidRPr="00CF0A43" w:rsidRDefault="00A57305" w:rsidP="00AE05E9">
      <w:pPr>
        <w:spacing w:line="360" w:lineRule="auto"/>
        <w:ind w:left="720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  <w:r w:rsidRPr="00CF0A43">
        <w:rPr>
          <w:rFonts w:ascii="Times New Roman" w:hAnsi="Times New Roman" w:cs="Times New Roman"/>
          <w:sz w:val="20"/>
          <w:szCs w:val="20"/>
          <w:lang w:val="sr-Latn-RS"/>
        </w:rPr>
        <w:t xml:space="preserve">Slika 6. </w:t>
      </w:r>
      <w:r w:rsidRPr="00CF0A43">
        <w:rPr>
          <w:rFonts w:ascii="Times New Roman" w:hAnsi="Times New Roman" w:cs="Times New Roman"/>
          <w:i/>
          <w:sz w:val="20"/>
          <w:szCs w:val="20"/>
          <w:lang w:val="sr-Latn-RS"/>
        </w:rPr>
        <w:t>Vanilla planifolia</w:t>
      </w:r>
      <w:r w:rsidRPr="00CF0A43">
        <w:rPr>
          <w:rFonts w:ascii="Times New Roman" w:hAnsi="Times New Roman" w:cs="Times New Roman"/>
          <w:sz w:val="20"/>
          <w:szCs w:val="20"/>
          <w:lang w:val="sr-Latn-RS"/>
        </w:rPr>
        <w:t>, vrsta biljke koja je korišćena u eksperimentu</w:t>
      </w:r>
    </w:p>
    <w:p w:rsidR="00AA6F5D" w:rsidRPr="004003F4" w:rsidRDefault="00AA6F5D" w:rsidP="00AE05E9">
      <w:pPr>
        <w:pStyle w:val="Heading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  <w:bookmarkStart w:id="7" w:name="_Toc4337568"/>
      <w:r w:rsidRPr="0078329B">
        <w:rPr>
          <w:rFonts w:ascii="Times New Roman" w:hAnsi="Times New Roman" w:cs="Times New Roman"/>
          <w:sz w:val="24"/>
          <w:szCs w:val="24"/>
          <w:lang w:val="sr-Latn-RS"/>
        </w:rPr>
        <w:t>REZULTATI</w:t>
      </w:r>
      <w:r w:rsidR="00EE1E84">
        <w:rPr>
          <w:rFonts w:ascii="Times New Roman" w:hAnsi="Times New Roman" w:cs="Times New Roman"/>
          <w:sz w:val="24"/>
          <w:szCs w:val="24"/>
          <w:lang w:val="sr-Latn-RS"/>
        </w:rPr>
        <w:t xml:space="preserve"> I DISKUSIJA</w:t>
      </w:r>
      <w:bookmarkEnd w:id="7"/>
    </w:p>
    <w:p w:rsidR="00AA6F5D" w:rsidRDefault="00AA6F5D" w:rsidP="00AE05E9">
      <w:pPr>
        <w:pStyle w:val="Heading1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bookmarkStart w:id="8" w:name="_Toc4337569"/>
      <w:r w:rsidRPr="0069481B">
        <w:rPr>
          <w:rFonts w:ascii="Times New Roman" w:hAnsi="Times New Roman" w:cs="Times New Roman"/>
          <w:sz w:val="24"/>
          <w:szCs w:val="24"/>
          <w:lang w:val="sr-Latn-RS"/>
        </w:rPr>
        <w:t>Rezultati rada Wassink, E.C. et al., 1950</w:t>
      </w:r>
      <w:bookmarkEnd w:id="8"/>
    </w:p>
    <w:p w:rsidR="00AA6F5D" w:rsidRPr="00334369" w:rsidRDefault="00AA6F5D" w:rsidP="00AE05E9">
      <w:pPr>
        <w:spacing w:line="360" w:lineRule="auto"/>
        <w:rPr>
          <w:lang w:val="sr-Latn-RS"/>
        </w:rPr>
      </w:pPr>
    </w:p>
    <w:p w:rsidR="00AA6F5D" w:rsidRDefault="00AA6F5D" w:rsidP="00AE05E9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Prikupljeni podaci pokazuju da biljke koje su ozračene plavim svijetlom proizvode cvjetove ranije nego oni izloženi zračenju drugih talasnih dužina</w:t>
      </w:r>
      <w:r w:rsidR="00EE1E84">
        <w:rPr>
          <w:rFonts w:ascii="Times New Roman" w:hAnsi="Times New Roman" w:cs="Times New Roman"/>
          <w:sz w:val="24"/>
          <w:szCs w:val="24"/>
          <w:lang w:val="sr-Latn-RS"/>
        </w:rPr>
        <w:t xml:space="preserve">, a takođe i u poređenju sa prvobitnim eksperimentom kada su biljke bile izložene bijeloj svjetlosti, čak i u prve 3 serije gdje su biljke bile izložene mnogo većem intenzitetu bijele svjetlosti.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(Slika 7, 8).</w:t>
      </w:r>
    </w:p>
    <w:p w:rsidR="004003F4" w:rsidRDefault="004003F4" w:rsidP="00AE05E9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4003F4" w:rsidRDefault="004003F4" w:rsidP="00AE05E9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4003F4" w:rsidRDefault="004003F4" w:rsidP="00AE05E9">
      <w:pPr>
        <w:ind w:left="720"/>
        <w:rPr>
          <w:rFonts w:ascii="Times New Roman" w:hAnsi="Times New Roman" w:cs="Times New Roman"/>
          <w:sz w:val="24"/>
          <w:szCs w:val="24"/>
          <w:lang w:val="sr-Latn-RS"/>
        </w:rPr>
      </w:pPr>
    </w:p>
    <w:p w:rsidR="004003F4" w:rsidRDefault="004003F4" w:rsidP="00AE05E9">
      <w:pPr>
        <w:ind w:left="720"/>
        <w:rPr>
          <w:rFonts w:ascii="Times New Roman" w:hAnsi="Times New Roman" w:cs="Times New Roman"/>
          <w:sz w:val="24"/>
          <w:szCs w:val="24"/>
          <w:lang w:val="sr-Latn-RS"/>
        </w:rPr>
      </w:pPr>
    </w:p>
    <w:p w:rsidR="004003F4" w:rsidRDefault="004003F4" w:rsidP="00AE05E9">
      <w:pPr>
        <w:ind w:left="720"/>
        <w:rPr>
          <w:rFonts w:ascii="Times New Roman" w:hAnsi="Times New Roman" w:cs="Times New Roman"/>
          <w:sz w:val="24"/>
          <w:szCs w:val="24"/>
          <w:lang w:val="sr-Latn-RS"/>
        </w:rPr>
      </w:pPr>
    </w:p>
    <w:p w:rsidR="004003F4" w:rsidRDefault="004003F4" w:rsidP="00AE05E9">
      <w:pPr>
        <w:ind w:left="720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142648DA" wp14:editId="1BC57F7B">
            <wp:simplePos x="0" y="0"/>
            <wp:positionH relativeFrom="column">
              <wp:posOffset>638175</wp:posOffset>
            </wp:positionH>
            <wp:positionV relativeFrom="page">
              <wp:posOffset>781050</wp:posOffset>
            </wp:positionV>
            <wp:extent cx="5111115" cy="2660650"/>
            <wp:effectExtent l="0" t="0" r="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3F4" w:rsidRDefault="004003F4" w:rsidP="00AE05E9">
      <w:pPr>
        <w:ind w:left="720"/>
        <w:rPr>
          <w:rFonts w:ascii="Times New Roman" w:hAnsi="Times New Roman" w:cs="Times New Roman"/>
          <w:sz w:val="24"/>
          <w:szCs w:val="24"/>
          <w:lang w:val="sr-Latn-RS"/>
        </w:rPr>
      </w:pPr>
    </w:p>
    <w:p w:rsidR="004003F4" w:rsidRDefault="004003F4" w:rsidP="00AE05E9">
      <w:pPr>
        <w:ind w:left="720"/>
        <w:rPr>
          <w:rFonts w:ascii="Times New Roman" w:hAnsi="Times New Roman" w:cs="Times New Roman"/>
          <w:sz w:val="24"/>
          <w:szCs w:val="24"/>
          <w:lang w:val="sr-Latn-RS"/>
        </w:rPr>
      </w:pPr>
    </w:p>
    <w:p w:rsidR="004003F4" w:rsidRDefault="004003F4" w:rsidP="00AE05E9">
      <w:pPr>
        <w:ind w:left="720"/>
        <w:rPr>
          <w:rFonts w:ascii="Times New Roman" w:hAnsi="Times New Roman" w:cs="Times New Roman"/>
          <w:sz w:val="24"/>
          <w:szCs w:val="24"/>
          <w:lang w:val="sr-Latn-RS"/>
        </w:rPr>
      </w:pPr>
    </w:p>
    <w:p w:rsidR="004003F4" w:rsidRDefault="004003F4" w:rsidP="00AE05E9">
      <w:pPr>
        <w:ind w:left="720"/>
        <w:rPr>
          <w:rFonts w:ascii="Times New Roman" w:hAnsi="Times New Roman" w:cs="Times New Roman"/>
          <w:sz w:val="24"/>
          <w:szCs w:val="24"/>
          <w:lang w:val="sr-Latn-RS"/>
        </w:rPr>
      </w:pPr>
    </w:p>
    <w:p w:rsidR="004003F4" w:rsidRDefault="004003F4" w:rsidP="004003F4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E05E9" w:rsidP="004003F4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br w:type="textWrapping" w:clear="all"/>
      </w:r>
    </w:p>
    <w:p w:rsidR="00AA6F5D" w:rsidRDefault="00AA6F5D" w:rsidP="004003F4">
      <w:pPr>
        <w:spacing w:line="360" w:lineRule="auto"/>
        <w:ind w:left="720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  <w:r w:rsidRPr="00CF0A43">
        <w:rPr>
          <w:rFonts w:ascii="Times New Roman" w:hAnsi="Times New Roman" w:cs="Times New Roman"/>
          <w:sz w:val="20"/>
          <w:szCs w:val="20"/>
          <w:lang w:val="sr-Latn-RS"/>
        </w:rPr>
        <w:t>Slika 7. Odgovor biljaka izloženih svjetlosti različitih talasnih dužina pri intenzitetu od 3000 ergs/cm²/sec</w:t>
      </w:r>
    </w:p>
    <w:p w:rsidR="004003F4" w:rsidRPr="00CF0A43" w:rsidRDefault="004003F4" w:rsidP="004003F4">
      <w:pPr>
        <w:spacing w:line="360" w:lineRule="auto"/>
        <w:ind w:left="720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</w:p>
    <w:p w:rsidR="00AA6F5D" w:rsidRDefault="00AA6F5D" w:rsidP="004003F4">
      <w:pPr>
        <w:spacing w:line="360" w:lineRule="auto"/>
        <w:ind w:left="720"/>
        <w:jc w:val="center"/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4EF3E8F" wp14:editId="293FDF79">
            <wp:extent cx="5087060" cy="2333951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5D" w:rsidRPr="00CF0A43" w:rsidRDefault="00AA6F5D" w:rsidP="004003F4">
      <w:pPr>
        <w:spacing w:line="360" w:lineRule="auto"/>
        <w:ind w:left="720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  <w:r w:rsidRPr="00CF0A43">
        <w:rPr>
          <w:rFonts w:ascii="Times New Roman" w:hAnsi="Times New Roman" w:cs="Times New Roman"/>
          <w:sz w:val="20"/>
          <w:szCs w:val="20"/>
          <w:lang w:val="sr-Latn-RS"/>
        </w:rPr>
        <w:t>Slika 8. Odgovor biljaka izloženih svjetlosti različitih talasnih dužina pri intenzitetu od 1000 ergs/cm²/sec</w:t>
      </w:r>
    </w:p>
    <w:p w:rsidR="00AA6F5D" w:rsidRDefault="00AA6F5D" w:rsidP="00AE05E9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Na slici 9 je prikazana dužina stabala koje su biljke dostigle od samog početka eksperimenta. Dužina stabala kod biljaka izloženih tami, zelenoj, žutoj i crvenoj svjetlosti je relativno kratka, dok je kod biljaka izloženih infracrvenoj, ljubičastoj, bijeloj a naročito plavoj svjetlosti relativno duža.</w:t>
      </w:r>
    </w:p>
    <w:p w:rsidR="00AA6F5D" w:rsidRDefault="00AA6F5D" w:rsidP="00AE05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BE21B2" wp14:editId="501F7EEF">
            <wp:extent cx="5068008" cy="28007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 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08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5D" w:rsidRPr="00AE05E9" w:rsidRDefault="00AA6F5D" w:rsidP="00AE05E9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  <w:r w:rsidRPr="00CF0A43">
        <w:rPr>
          <w:rFonts w:ascii="Times New Roman" w:hAnsi="Times New Roman" w:cs="Times New Roman"/>
          <w:sz w:val="20"/>
          <w:szCs w:val="20"/>
          <w:lang w:val="sr-Latn-RS"/>
        </w:rPr>
        <w:t>Slika 9. Prikaz dužine stabala kod biljaka izloženih svjet</w:t>
      </w:r>
      <w:r w:rsidR="00AE05E9">
        <w:rPr>
          <w:rFonts w:ascii="Times New Roman" w:hAnsi="Times New Roman" w:cs="Times New Roman"/>
          <w:sz w:val="20"/>
          <w:szCs w:val="20"/>
          <w:lang w:val="sr-Latn-RS"/>
        </w:rPr>
        <w:t>losti različitih talasnih dužina</w:t>
      </w:r>
    </w:p>
    <w:p w:rsidR="00AA6F5D" w:rsidRDefault="00AA6F5D" w:rsidP="00AE05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Na slici 10 je prikazan opšti pregled 3 serije za 30 dana od početka eksperimenta. Faza cvjetanja je najprije počela u uslovima plave i bijele svjetlosti, a zatim u uslovima ultraljubičaste i infracrvene.</w:t>
      </w:r>
    </w:p>
    <w:p w:rsidR="00AA6F5D" w:rsidRDefault="00AA6F5D" w:rsidP="00AE05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6B7E24" wp14:editId="63D2E67F">
            <wp:extent cx="5943600" cy="23310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5D" w:rsidRPr="00CF0A43" w:rsidRDefault="00AA6F5D" w:rsidP="00AE05E9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  <w:r w:rsidRPr="00CF0A43">
        <w:rPr>
          <w:rFonts w:ascii="Times New Roman" w:hAnsi="Times New Roman" w:cs="Times New Roman"/>
          <w:sz w:val="20"/>
          <w:szCs w:val="20"/>
          <w:lang w:val="sr-Latn-RS"/>
        </w:rPr>
        <w:t>Slika 10. Opšti pregled 3 serije za 30 dana od početka eksperimenta</w:t>
      </w:r>
    </w:p>
    <w:p w:rsidR="00AA6F5D" w:rsidRDefault="00AA6F5D" w:rsidP="004003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Četvrta serija koja je kraće bila izložena bijeloj svjetlosti na početku je pokazala slično ponašanje (Slika 11, 12). U uslovima plave svjetlosti biljke su bile u punom cvatu, dok su u uslovima ultraljubičaste, bijele i infracrvene svjetlosti tek počele sa cvjetanjem. Biljke koje su tretirane crvenom, zelenom ili žutom svjetlošću se nisu razlikovale od biljaka prikazane na slici 10.</w:t>
      </w:r>
      <w:bookmarkStart w:id="9" w:name="_GoBack"/>
      <w:bookmarkEnd w:id="9"/>
    </w:p>
    <w:p w:rsidR="00AA6F5D" w:rsidRDefault="00AA6F5D" w:rsidP="00AE05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DFFA9F" wp14:editId="7E9E945A">
            <wp:extent cx="5010850" cy="302937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850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5D" w:rsidRPr="00AE05E9" w:rsidRDefault="00AA6F5D" w:rsidP="00AE05E9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  <w:r w:rsidRPr="00CF0A43">
        <w:rPr>
          <w:rFonts w:ascii="Times New Roman" w:hAnsi="Times New Roman" w:cs="Times New Roman"/>
          <w:sz w:val="20"/>
          <w:szCs w:val="20"/>
          <w:lang w:val="sr-Latn-RS"/>
        </w:rPr>
        <w:t>Slika 11. Prikaz cetvrte serije biljaka u uslovima svjetlosti različitih talasnih dužina (u tami, infracrvenoj, crvenoj i žutoj svjetlosti)</w:t>
      </w:r>
    </w:p>
    <w:p w:rsidR="00AA6F5D" w:rsidRDefault="00AA6F5D" w:rsidP="00AE05E9">
      <w:pPr>
        <w:spacing w:line="360" w:lineRule="auto"/>
        <w:jc w:val="center"/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C36569" wp14:editId="25162A5D">
            <wp:extent cx="5010850" cy="35437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850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5D" w:rsidRPr="00AE05E9" w:rsidRDefault="00AA6F5D" w:rsidP="00AE05E9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  <w:r w:rsidRPr="00CF0A43">
        <w:rPr>
          <w:rFonts w:ascii="Times New Roman" w:hAnsi="Times New Roman" w:cs="Times New Roman"/>
          <w:sz w:val="20"/>
          <w:szCs w:val="20"/>
          <w:lang w:val="sr-Latn-RS"/>
        </w:rPr>
        <w:t>Slika 12. Prikaz cetvrte serije u uslovima svjetlosti različitih talasnih dužina (zelena, plava, ljubičasta i bijela svjetlost)</w:t>
      </w:r>
    </w:p>
    <w:p w:rsidR="00AA6F5D" w:rsidRDefault="00AA6F5D" w:rsidP="00AE05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lastRenderedPageBreak/>
        <w:t>Formativni uticaj se maniferstovao na 2 načina. Različite tal</w:t>
      </w:r>
      <w:r w:rsidR="00EE1E84">
        <w:rPr>
          <w:rFonts w:ascii="Times New Roman" w:hAnsi="Times New Roman" w:cs="Times New Roman"/>
          <w:sz w:val="24"/>
          <w:szCs w:val="24"/>
          <w:lang w:val="sr-Latn-RS"/>
        </w:rPr>
        <w:t>a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sne dužine su uticale na izduženje stabljike i oblik listova. </w:t>
      </w:r>
      <w:r w:rsidR="00EE1E84">
        <w:rPr>
          <w:rFonts w:ascii="Times New Roman" w:hAnsi="Times New Roman" w:cs="Times New Roman"/>
          <w:sz w:val="24"/>
          <w:szCs w:val="24"/>
          <w:lang w:val="sr-Latn-RS"/>
        </w:rPr>
        <w:t>Vrsta biljke korišćene u ovom eksperimentu proizvodi rozetu i listovi su jajastog oblika sa dugim peteljkama. Nakon zračenja s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tabljike su se izduživale, </w:t>
      </w:r>
      <w:r w:rsidR="00EE1E84">
        <w:rPr>
          <w:rFonts w:ascii="Times New Roman" w:hAnsi="Times New Roman" w:cs="Times New Roman"/>
          <w:sz w:val="24"/>
          <w:szCs w:val="24"/>
          <w:lang w:val="sr-Latn-RS"/>
        </w:rPr>
        <w:t>a listovi su postali manji, sitniji i u obliku uskog trougla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(Slika 13).</w:t>
      </w:r>
    </w:p>
    <w:p w:rsidR="00AA6F5D" w:rsidRDefault="00AA6F5D" w:rsidP="001E324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21153F" wp14:editId="3238D4A6">
            <wp:extent cx="5048955" cy="2486372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 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5D" w:rsidRPr="00CF0A43" w:rsidRDefault="00CF0A43" w:rsidP="001E3241">
      <w:pPr>
        <w:tabs>
          <w:tab w:val="left" w:pos="2460"/>
        </w:tabs>
        <w:spacing w:line="360" w:lineRule="auto"/>
        <w:rPr>
          <w:rFonts w:ascii="Times New Roman" w:hAnsi="Times New Roman" w:cs="Times New Roman"/>
          <w:sz w:val="20"/>
          <w:szCs w:val="20"/>
          <w:lang w:val="sr-Latn-RS"/>
        </w:rPr>
      </w:pPr>
      <w:r w:rsidRPr="00CF0A43">
        <w:rPr>
          <w:rFonts w:ascii="Times New Roman" w:hAnsi="Times New Roman" w:cs="Times New Roman"/>
          <w:sz w:val="20"/>
          <w:szCs w:val="20"/>
          <w:lang w:val="sr-Latn-RS"/>
        </w:rPr>
        <w:tab/>
      </w:r>
    </w:p>
    <w:p w:rsidR="00AA6F5D" w:rsidRPr="00CF0A43" w:rsidRDefault="00AA6F5D" w:rsidP="001E3241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  <w:r w:rsidRPr="00CF0A43">
        <w:rPr>
          <w:rFonts w:ascii="Times New Roman" w:hAnsi="Times New Roman" w:cs="Times New Roman"/>
          <w:sz w:val="20"/>
          <w:szCs w:val="20"/>
          <w:lang w:val="sr-Latn-RS"/>
        </w:rPr>
        <w:t>Slika 13. Prikaz promjena dimenzija listova i lisnih površina u uslovima svjetlosti različitih talasnih dužina</w:t>
      </w:r>
    </w:p>
    <w:p w:rsidR="00AA6F5D" w:rsidRDefault="00AA6F5D" w:rsidP="00AA6F5D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:rsidR="0003724B" w:rsidRDefault="00AA6F5D" w:rsidP="001E3241">
      <w:pPr>
        <w:pStyle w:val="Heading1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bookmarkStart w:id="10" w:name="_Toc4337570"/>
      <w:r w:rsidRPr="00B15124">
        <w:rPr>
          <w:rFonts w:ascii="Times New Roman" w:hAnsi="Times New Roman" w:cs="Times New Roman"/>
          <w:sz w:val="24"/>
          <w:szCs w:val="24"/>
          <w:lang w:val="sr-Latn-RS"/>
        </w:rPr>
        <w:t>Rezultati rada Puthur, J., 2005</w:t>
      </w:r>
      <w:bookmarkEnd w:id="10"/>
    </w:p>
    <w:p w:rsidR="0003724B" w:rsidRDefault="0003724B" w:rsidP="001E32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C00F31" w:rsidRDefault="007E362D" w:rsidP="001E3241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Ovaj eksperiment je odra</w:t>
      </w:r>
      <w:r w:rsidR="00836F63">
        <w:rPr>
          <w:rFonts w:ascii="Times New Roman" w:hAnsi="Times New Roman" w:cs="Times New Roman"/>
          <w:sz w:val="24"/>
          <w:szCs w:val="24"/>
          <w:lang w:val="sr-Latn-RS"/>
        </w:rPr>
        <w:t>đe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n kako bi se utvrdio uticaj svjetlosti na rast i prinos vanilije. Na slici 14 </w:t>
      </w:r>
      <w:r w:rsidR="00836F63">
        <w:rPr>
          <w:rFonts w:ascii="Times New Roman" w:hAnsi="Times New Roman" w:cs="Times New Roman"/>
          <w:sz w:val="24"/>
          <w:szCs w:val="24"/>
          <w:lang w:val="sr-Latn-RS"/>
        </w:rPr>
        <w:t>je dat prikaz podataka prikupljenih za tri uzastopne godine. Procenat suve materije je najveći u parcelama koje su bile u uslovima svjetlosti intenziteta 300 - 600µm m-² s-¹ i 600 – 800600µm m-² s-¹. Biljke koje su rasle u uslovima intenziteta svjetlosti iznad 800600µm m-² s-¹ imale su niži procenat suve materije. Produktivnost plodova formiranih na jednoj biljci bila je najveća u uslovima svjetlosti</w:t>
      </w:r>
      <w:r w:rsidR="00E74119">
        <w:rPr>
          <w:rFonts w:ascii="Times New Roman" w:hAnsi="Times New Roman" w:cs="Times New Roman"/>
          <w:sz w:val="24"/>
          <w:szCs w:val="24"/>
          <w:lang w:val="sr-Latn-RS"/>
        </w:rPr>
        <w:t xml:space="preserve"> intenziteta</w:t>
      </w:r>
      <w:r w:rsidR="00836F63">
        <w:rPr>
          <w:rFonts w:ascii="Times New Roman" w:hAnsi="Times New Roman" w:cs="Times New Roman"/>
          <w:sz w:val="24"/>
          <w:szCs w:val="24"/>
          <w:lang w:val="sr-Latn-RS"/>
        </w:rPr>
        <w:t xml:space="preserve"> 600 – 800µm m-² s-¹. Brzina izbaciva</w:t>
      </w:r>
      <w:r w:rsidR="00E74119">
        <w:rPr>
          <w:rFonts w:ascii="Times New Roman" w:hAnsi="Times New Roman" w:cs="Times New Roman"/>
          <w:sz w:val="24"/>
          <w:szCs w:val="24"/>
          <w:lang w:val="sr-Latn-RS"/>
        </w:rPr>
        <w:t xml:space="preserve">nja kiseonika je bila visoka u uslovima svjetlosti intenziteta 600 - 800µm m-² s-¹ sredinom dana oko 13h, dok je bila niska kod biljaka u uslovima 300 – 600µm m-² s-¹ sunčeve svjetlosti, a još manje je bilo pri intenzitetu </w:t>
      </w:r>
      <w:r w:rsidR="00E74119">
        <w:rPr>
          <w:rFonts w:ascii="Times New Roman" w:hAnsi="Times New Roman" w:cs="Times New Roman"/>
          <w:sz w:val="24"/>
          <w:szCs w:val="24"/>
          <w:lang w:val="sr-Latn-RS"/>
        </w:rPr>
        <w:lastRenderedPageBreak/>
        <w:t>većem od 800µm m-² s-¹ (Slika 15). Ovi rezultati su pokazali da se fotosinteza efikasno odvijala kod biljaka koje su primale svjetlost intenziteta 600 - 800µm m-² s-¹. Fotosinteza je bila na značajnom nivou kod biljaka izloženih intenzitetu od 300 - 600µm m-² s-¹ sunčeve svjetlosti, ali su samo biljke izložene svjetlosti 600 - 800µm m-² s-¹ mogle da efikasno akumuliraju CO₂ u plodnim strukturama. Dakle, intenzitet svjetlosti od 600 – 800µm m-² s-¹ je bio najpovoljniji. Svjetlost intenziteta je 300 - 600µm m-² s-¹ je favorizovala</w:t>
      </w:r>
      <w:r w:rsidR="00233772">
        <w:rPr>
          <w:rFonts w:ascii="Times New Roman" w:hAnsi="Times New Roman" w:cs="Times New Roman"/>
          <w:sz w:val="24"/>
          <w:szCs w:val="24"/>
          <w:lang w:val="sr-Latn-RS"/>
        </w:rPr>
        <w:t xml:space="preserve"> vegetativni rast sudeći prema svježoj, suvoj materiji i lisnoj površini, dok je intenzitet svjetlosti veći od 800µm m-² s-¹ imao negativan uticaj na produktivnost biljke (Slika 14).</w:t>
      </w:r>
    </w:p>
    <w:p w:rsidR="00233772" w:rsidRDefault="00233772" w:rsidP="001E3241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7481" cy="1514687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15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72" w:rsidRDefault="00233772" w:rsidP="001E3241">
      <w:pPr>
        <w:spacing w:line="360" w:lineRule="auto"/>
        <w:ind w:left="720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  <w:r w:rsidRPr="00233772">
        <w:rPr>
          <w:rFonts w:ascii="Times New Roman" w:hAnsi="Times New Roman" w:cs="Times New Roman"/>
          <w:sz w:val="20"/>
          <w:szCs w:val="20"/>
          <w:lang w:val="sr-Latn-RS"/>
        </w:rPr>
        <w:t xml:space="preserve">Slika 14. Prikaz različitih parametara rasta kod biljke </w:t>
      </w:r>
      <w:r w:rsidRPr="00233772">
        <w:rPr>
          <w:rFonts w:ascii="Times New Roman" w:hAnsi="Times New Roman" w:cs="Times New Roman"/>
          <w:i/>
          <w:sz w:val="20"/>
          <w:szCs w:val="20"/>
          <w:lang w:val="sr-Latn-RS"/>
        </w:rPr>
        <w:t>Vanilla planifolia</w:t>
      </w:r>
      <w:r w:rsidRPr="00233772">
        <w:rPr>
          <w:rFonts w:ascii="Times New Roman" w:hAnsi="Times New Roman" w:cs="Times New Roman"/>
          <w:sz w:val="20"/>
          <w:szCs w:val="20"/>
          <w:lang w:val="sr-Latn-RS"/>
        </w:rPr>
        <w:t xml:space="preserve"> u uslovima intenziteta različitih talasnih dužina</w:t>
      </w:r>
    </w:p>
    <w:p w:rsidR="00233772" w:rsidRDefault="00233772" w:rsidP="001E3241">
      <w:pPr>
        <w:spacing w:line="360" w:lineRule="auto"/>
        <w:ind w:left="720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981575" cy="28289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1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72" w:rsidRDefault="00233772" w:rsidP="001E3241">
      <w:pPr>
        <w:spacing w:line="360" w:lineRule="auto"/>
        <w:ind w:left="720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  <w:r>
        <w:rPr>
          <w:rFonts w:ascii="Times New Roman" w:hAnsi="Times New Roman" w:cs="Times New Roman"/>
          <w:sz w:val="20"/>
          <w:szCs w:val="20"/>
          <w:lang w:val="sr-Latn-RS"/>
        </w:rPr>
        <w:t>Slika 15. Prikaz koncentracije kiseonika u uslovima intenziteta različitih talasnih dužina</w:t>
      </w:r>
    </w:p>
    <w:p w:rsidR="00966104" w:rsidRDefault="004F1BBA" w:rsidP="001E3241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lastRenderedPageBreak/>
        <w:t>Biljke koje su primale 300 - 600µm m-² s-¹ sunčeve svjetlosti imale su visok nivo hlorofila u odnosu na biljke u uslovima svjetlosti intenziteta 600 - 800µm m-² s-¹ i iznad 800µm m-² s-¹</w:t>
      </w:r>
      <w:r w:rsidR="00F50CDA">
        <w:rPr>
          <w:rFonts w:ascii="Times New Roman" w:hAnsi="Times New Roman" w:cs="Times New Roman"/>
          <w:sz w:val="24"/>
          <w:szCs w:val="24"/>
          <w:lang w:val="sr-Latn-RS"/>
        </w:rPr>
        <w:t xml:space="preserve"> (Slika 16).</w:t>
      </w:r>
      <w:r w:rsidR="004D52E7">
        <w:rPr>
          <w:rFonts w:ascii="Times New Roman" w:hAnsi="Times New Roman" w:cs="Times New Roman"/>
          <w:sz w:val="24"/>
          <w:szCs w:val="24"/>
          <w:lang w:val="sr-Latn-RS"/>
        </w:rPr>
        <w:t xml:space="preserve"> Visok sadržaj hlorofila nije favorizovao veću stopu kiseonika u biljci. Iako je bila značajna brzina izlučivanja kiseonika kod biljaka izloženih 300 - 600µm m-² s-¹, a ugljenik akumuliran u njemu nije bio podijeljen na produktivan način u poređenju na biljke koje rastu </w:t>
      </w:r>
      <w:r w:rsidR="00966104">
        <w:rPr>
          <w:rFonts w:ascii="Times New Roman" w:hAnsi="Times New Roman" w:cs="Times New Roman"/>
          <w:sz w:val="24"/>
          <w:szCs w:val="24"/>
          <w:lang w:val="sr-Latn-RS"/>
        </w:rPr>
        <w:t xml:space="preserve">u </w:t>
      </w:r>
      <w:r w:rsidR="004D52E7">
        <w:rPr>
          <w:rFonts w:ascii="Times New Roman" w:hAnsi="Times New Roman" w:cs="Times New Roman"/>
          <w:sz w:val="24"/>
          <w:szCs w:val="24"/>
          <w:lang w:val="sr-Latn-RS"/>
        </w:rPr>
        <w:t>uslovima sunčeve svjetlosti od 600 - 800µm m-² s-¹.</w:t>
      </w:r>
      <w:r w:rsidR="00966104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</w:p>
    <w:p w:rsidR="00233772" w:rsidRDefault="00F50CDA" w:rsidP="001E3241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U ovom eskperimentu nisu zapažene značajne razlike u odnosuma chl a / b. Pad odnosa chl a / b je u korelaciji sa povećanim slaganjem tilakoidne membrane u hloroplastu, a hloroplasti sam povećanom površinom </w:t>
      </w:r>
      <w:r w:rsidR="00716780">
        <w:rPr>
          <w:rFonts w:ascii="Times New Roman" w:hAnsi="Times New Roman" w:cs="Times New Roman"/>
          <w:sz w:val="24"/>
          <w:szCs w:val="24"/>
          <w:lang w:val="sr-Latn-RS"/>
        </w:rPr>
        <w:t xml:space="preserve">su skloni povećanoj fotoinhibiciji (Anderson and Aro, 1994). Rezultati ovog eksperimenta pokazuju da nije došlo do značajne reorganizacije tilakoidnih membrana u hloroplastima biljaka prilagođenih višim intenzitetima svjetlosti kako bi se smanjilo slaganje membrane. Dakle, povećana brzina fotodestrukcije kod biljaka izloženih intenzitetu svjetlosti iznad 800µm m-² s-¹ može biti direktno pod uticajem visokog slaganja membrana kako se procjenjuje po niskom odnosu chl a / b. Nizak sadržaj hlorofila u listovima biljaka izloženih intenzitetu iznad 800µm m-² s-¹ može biti rezultat povećane degradacije hlorofila. </w:t>
      </w:r>
      <w:r w:rsidR="00A82B40">
        <w:rPr>
          <w:rFonts w:ascii="Times New Roman" w:hAnsi="Times New Roman" w:cs="Times New Roman"/>
          <w:sz w:val="24"/>
          <w:szCs w:val="24"/>
          <w:lang w:val="sr-Latn-RS"/>
        </w:rPr>
        <w:t>Poznato je da biljke sjenke pri jakom svijetlu primaju jaku svjetlost, ali kao nedostatak efikasnog sprovođenja ove energije u fotohemijske reakcije, ova energija će dovesti do izbjeljivanja hlorofila (Anderson, 1986). S obzirom na to da su povrede listova bile jake, naročito u glavnom dijelu listova ukazuje na neopovratne povrede. Ova neiskorišćena energija koju biljke sjenke nisu sposobne da sprovedu u centrima za fotohemijske reakcije, kulminira u slobodne radikale (Powles, 1984). Slobodni radikali mogu prouzrokovati oštećenje metabolizma biljaka tako što dovodi do usporavanja sinteze i toje ono što je zabilježeno u slučaju</w:t>
      </w:r>
      <w:r w:rsidR="00575C97">
        <w:rPr>
          <w:rFonts w:ascii="Times New Roman" w:hAnsi="Times New Roman" w:cs="Times New Roman"/>
          <w:sz w:val="24"/>
          <w:szCs w:val="24"/>
          <w:lang w:val="sr-Latn-RS"/>
        </w:rPr>
        <w:t xml:space="preserve"> produktivnosti ove biljke izložene intenzitetu iznad 800µm m-² s-¹.</w:t>
      </w:r>
    </w:p>
    <w:p w:rsidR="00B205FB" w:rsidRDefault="00575C97" w:rsidP="001E3241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Rezultati ove studije su pokazali i povećanu akumulaciju prolina sa povećanim intenzitetom svjetlosti</w:t>
      </w:r>
      <w:r w:rsidR="00066DE5">
        <w:rPr>
          <w:rFonts w:ascii="Times New Roman" w:hAnsi="Times New Roman" w:cs="Times New Roman"/>
          <w:sz w:val="24"/>
          <w:szCs w:val="24"/>
          <w:lang w:val="sr-Latn-RS"/>
        </w:rPr>
        <w:t xml:space="preserve"> (Slika 17).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Maksimalna količina prolina se akumulira u listovima ove vrste biljke pri intenzitetu svjetlosti iznad 800µm m-² s-¹. Iako su prolin i karotenoidi akumulirani sa povećanjem intenziteta svjetlosti, to nije bilo dovoljno sa se oslobodi energija generisana u vidu slobodnih radikala i na taj način su nastale posljedice </w:t>
      </w:r>
      <w:r w:rsidR="005E7A77">
        <w:rPr>
          <w:rFonts w:ascii="Times New Roman" w:hAnsi="Times New Roman" w:cs="Times New Roman"/>
          <w:sz w:val="24"/>
          <w:szCs w:val="24"/>
          <w:lang w:val="sr-Latn-RS"/>
        </w:rPr>
        <w:t xml:space="preserve">generisanja slobodnih radikala na produktivnost biljaka izloženih intenzitetu iznad </w:t>
      </w:r>
      <w:r w:rsidR="005E7A77">
        <w:rPr>
          <w:rFonts w:ascii="Times New Roman" w:hAnsi="Times New Roman" w:cs="Times New Roman"/>
          <w:sz w:val="24"/>
          <w:szCs w:val="24"/>
          <w:lang w:val="sr-Latn-RS"/>
        </w:rPr>
        <w:lastRenderedPageBreak/>
        <w:t>800µm m-² s-¹. Utvrđeno je da su biljke izložene intenzitetu iznad 800µm m-² s-¹ imale najniži odnos hlorofil / karotenoidi (3.96), dok biljke izložene svjetlosti intenziteta 300 - 600µm m-² s-¹ i 600 - 800µm m-² s-¹ imale veće vrijednosti za odnos hlorofil / karotenoidi (9.42 i 8.18). ovi rezultati pokazuju fotooksidativno oštećenje u listovima vanile izložene intenzitetu svjetlosti iznad 800µm m-² s-¹.</w:t>
      </w:r>
    </w:p>
    <w:p w:rsidR="00EE1E84" w:rsidRDefault="00EE1E84" w:rsidP="00E300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E300C8" w:rsidRDefault="00E300C8" w:rsidP="00E300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066DE5" w:rsidRDefault="00066DE5" w:rsidP="001E32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6534" cy="1038370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534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E5" w:rsidRDefault="00066DE5" w:rsidP="001E32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  <w:r>
        <w:rPr>
          <w:rFonts w:ascii="Times New Roman" w:hAnsi="Times New Roman" w:cs="Times New Roman"/>
          <w:sz w:val="20"/>
          <w:szCs w:val="20"/>
          <w:lang w:val="sr-Latn-RS"/>
        </w:rPr>
        <w:t>Slika 16. Količina pigmenat u listovima vanile u uslovima svjetlosti različitih talasnih dužina</w:t>
      </w:r>
    </w:p>
    <w:p w:rsidR="00066DE5" w:rsidRDefault="00066DE5" w:rsidP="00066D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</w:p>
    <w:p w:rsidR="00B205FB" w:rsidRDefault="00B205FB" w:rsidP="00066D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</w:p>
    <w:p w:rsidR="00B205FB" w:rsidRDefault="00B205FB" w:rsidP="00066D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</w:p>
    <w:p w:rsidR="00B205FB" w:rsidRDefault="00B205FB" w:rsidP="00066D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</w:p>
    <w:p w:rsidR="00B205FB" w:rsidRDefault="00B205FB" w:rsidP="00066D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</w:p>
    <w:p w:rsidR="00066DE5" w:rsidRDefault="00066DE5" w:rsidP="00066D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029902" cy="2829320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E5" w:rsidRDefault="00066DE5" w:rsidP="00066D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  <w:r>
        <w:rPr>
          <w:rFonts w:ascii="Times New Roman" w:hAnsi="Times New Roman" w:cs="Times New Roman"/>
          <w:sz w:val="20"/>
          <w:szCs w:val="20"/>
          <w:lang w:val="sr-Latn-RS"/>
        </w:rPr>
        <w:t>Slika 17. Sadržaj prolina u listovima vanile</w:t>
      </w:r>
    </w:p>
    <w:p w:rsidR="00EE1E84" w:rsidRDefault="00EE1E84" w:rsidP="001E324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  <w:lang w:val="sr-Latn-RS"/>
        </w:rPr>
      </w:pPr>
    </w:p>
    <w:p w:rsidR="00EE1E84" w:rsidRDefault="00EE1E84" w:rsidP="00EE1E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sr-Latn-RS"/>
        </w:rPr>
      </w:pPr>
    </w:p>
    <w:p w:rsidR="00EE1E84" w:rsidRDefault="00EE1E84" w:rsidP="00EE1E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sr-Latn-RS"/>
        </w:rPr>
      </w:pPr>
    </w:p>
    <w:p w:rsidR="00B205FB" w:rsidRDefault="00B205FB" w:rsidP="00EE1E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sr-Latn-RS"/>
        </w:rPr>
      </w:pPr>
    </w:p>
    <w:p w:rsidR="00B205FB" w:rsidRDefault="00B205FB" w:rsidP="00EE1E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sr-Latn-RS"/>
        </w:rPr>
      </w:pPr>
    </w:p>
    <w:p w:rsidR="00B205FB" w:rsidRDefault="00B205FB" w:rsidP="00EE1E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sr-Latn-RS"/>
        </w:rPr>
      </w:pPr>
    </w:p>
    <w:p w:rsidR="00B205FB" w:rsidRDefault="00B205FB" w:rsidP="00EE1E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sr-Latn-RS"/>
        </w:rPr>
      </w:pPr>
    </w:p>
    <w:p w:rsidR="00B205FB" w:rsidRDefault="00B205FB" w:rsidP="00EE1E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sr-Latn-RS"/>
        </w:rPr>
      </w:pPr>
    </w:p>
    <w:p w:rsidR="00B205FB" w:rsidRDefault="00B205FB" w:rsidP="00EE1E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sr-Latn-RS"/>
        </w:rPr>
      </w:pPr>
    </w:p>
    <w:p w:rsidR="00EE1E84" w:rsidRPr="00EE1E84" w:rsidRDefault="00EE1E84" w:rsidP="001E3241">
      <w:pPr>
        <w:pStyle w:val="Heading1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bookmarkStart w:id="11" w:name="_Toc4337571"/>
      <w:r w:rsidRPr="00EE1E84">
        <w:rPr>
          <w:rFonts w:ascii="Times New Roman" w:hAnsi="Times New Roman" w:cs="Times New Roman"/>
          <w:sz w:val="24"/>
          <w:szCs w:val="24"/>
          <w:lang w:val="sr-Latn-RS"/>
        </w:rPr>
        <w:lastRenderedPageBreak/>
        <w:t>ZAKLJUČAK</w:t>
      </w:r>
      <w:bookmarkEnd w:id="11"/>
    </w:p>
    <w:p w:rsidR="00E300C8" w:rsidRPr="00066DE5" w:rsidRDefault="00E300C8" w:rsidP="001E3241">
      <w:pPr>
        <w:autoSpaceDE w:val="0"/>
        <w:autoSpaceDN w:val="0"/>
        <w:adjustRightInd w:val="0"/>
        <w:spacing w:after="0" w:line="360" w:lineRule="auto"/>
        <w:jc w:val="both"/>
        <w:rPr>
          <w:rFonts w:ascii="TmBG" w:hAnsi="TmBG" w:cs="TmBG"/>
          <w:color w:val="292526"/>
        </w:rPr>
      </w:pPr>
    </w:p>
    <w:p w:rsidR="00233772" w:rsidRDefault="00EE1E84" w:rsidP="001E3241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U prvom eksperimentu došlo se do sledećih zaključaka:</w:t>
      </w:r>
    </w:p>
    <w:p w:rsidR="00EE1E84" w:rsidRPr="00EE1E84" w:rsidRDefault="00EE1E84" w:rsidP="001E324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Vrsta repe, </w:t>
      </w:r>
      <w:r w:rsidRPr="00EE1E84">
        <w:rPr>
          <w:rFonts w:ascii="Times New Roman" w:hAnsi="Times New Roman" w:cs="Times New Roman"/>
          <w:i/>
          <w:sz w:val="24"/>
          <w:szCs w:val="24"/>
          <w:lang w:val="sr-Latn-RS"/>
        </w:rPr>
        <w:t>Brassica rapa</w:t>
      </w:r>
      <w:r>
        <w:rPr>
          <w:rFonts w:ascii="Times New Roman" w:hAnsi="Times New Roman" w:cs="Times New Roman"/>
          <w:sz w:val="24"/>
          <w:szCs w:val="24"/>
          <w:lang w:val="sr-Latn-RS"/>
        </w:rPr>
        <w:t>,</w:t>
      </w:r>
      <w:r w:rsidR="008F2E36">
        <w:rPr>
          <w:rFonts w:ascii="Times New Roman" w:hAnsi="Times New Roman" w:cs="Times New Roman"/>
          <w:sz w:val="24"/>
          <w:szCs w:val="24"/>
          <w:lang w:val="sr-Latn-RS"/>
        </w:rPr>
        <w:t xml:space="preserve"> je bila izložena zračenju različitih talasnih duž</w:t>
      </w:r>
      <w:r w:rsidRPr="00EE1E84">
        <w:rPr>
          <w:rFonts w:ascii="Times New Roman" w:hAnsi="Times New Roman" w:cs="Times New Roman"/>
          <w:sz w:val="24"/>
          <w:szCs w:val="24"/>
          <w:lang w:val="sr-Latn-RS"/>
        </w:rPr>
        <w:t>ina, sa kratkim osvjetljenjem sa fluorescentnim cijevima</w:t>
      </w:r>
    </w:p>
    <w:p w:rsidR="00EE1E84" w:rsidRPr="00EE1E84" w:rsidRDefault="008F2E36" w:rsidP="001E324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Postoji jak fotoperiodični odgovor na plavo, ljubičasto i infracrveno zračenje, dok zelena, ž</w:t>
      </w:r>
      <w:r w:rsidR="00EE1E84" w:rsidRPr="00EE1E84">
        <w:rPr>
          <w:rFonts w:ascii="Times New Roman" w:hAnsi="Times New Roman" w:cs="Times New Roman"/>
          <w:sz w:val="24"/>
          <w:szCs w:val="24"/>
          <w:lang w:val="sr-Latn-RS"/>
        </w:rPr>
        <w:t>uta i crve</w:t>
      </w:r>
      <w:r>
        <w:rPr>
          <w:rFonts w:ascii="Times New Roman" w:hAnsi="Times New Roman" w:cs="Times New Roman"/>
          <w:sz w:val="24"/>
          <w:szCs w:val="24"/>
          <w:lang w:val="sr-Latn-RS"/>
        </w:rPr>
        <w:t>na nemaju uticaj na fotoperiodično ponaš</w:t>
      </w:r>
      <w:r w:rsidR="00EE1E84" w:rsidRPr="00EE1E84">
        <w:rPr>
          <w:rFonts w:ascii="Times New Roman" w:hAnsi="Times New Roman" w:cs="Times New Roman"/>
          <w:sz w:val="24"/>
          <w:szCs w:val="24"/>
          <w:lang w:val="sr-Latn-RS"/>
        </w:rPr>
        <w:t>anje kod ove biljke</w:t>
      </w:r>
    </w:p>
    <w:p w:rsidR="00EE1E84" w:rsidRPr="00EE1E84" w:rsidRDefault="008F2E36" w:rsidP="001E324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Zrač</w:t>
      </w:r>
      <w:r w:rsidR="00EE1E84" w:rsidRPr="00EE1E84">
        <w:rPr>
          <w:rFonts w:ascii="Times New Roman" w:hAnsi="Times New Roman" w:cs="Times New Roman"/>
          <w:sz w:val="24"/>
          <w:szCs w:val="24"/>
          <w:lang w:val="sr-Latn-RS"/>
        </w:rPr>
        <w:t>enja su imala fo</w:t>
      </w:r>
      <w:r>
        <w:rPr>
          <w:rFonts w:ascii="Times New Roman" w:hAnsi="Times New Roman" w:cs="Times New Roman"/>
          <w:sz w:val="24"/>
          <w:szCs w:val="24"/>
          <w:lang w:val="sr-Latn-RS"/>
        </w:rPr>
        <w:t>rmativni uticaj na listove i duž</w:t>
      </w:r>
      <w:r w:rsidR="00EE1E84" w:rsidRPr="00EE1E84">
        <w:rPr>
          <w:rFonts w:ascii="Times New Roman" w:hAnsi="Times New Roman" w:cs="Times New Roman"/>
          <w:sz w:val="24"/>
          <w:szCs w:val="24"/>
          <w:lang w:val="sr-Latn-RS"/>
        </w:rPr>
        <w:t>inu stabljike</w:t>
      </w:r>
    </w:p>
    <w:p w:rsidR="00EE1E84" w:rsidRPr="00EE1E84" w:rsidRDefault="008F2E36" w:rsidP="001E324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Znač</w:t>
      </w:r>
      <w:r w:rsidR="00EE1E84" w:rsidRPr="00EE1E84">
        <w:rPr>
          <w:rFonts w:ascii="Times New Roman" w:hAnsi="Times New Roman" w:cs="Times New Roman"/>
          <w:sz w:val="24"/>
          <w:szCs w:val="24"/>
          <w:lang w:val="sr-Latn-RS"/>
        </w:rPr>
        <w:t>aj</w:t>
      </w:r>
      <w:r>
        <w:rPr>
          <w:rFonts w:ascii="Times New Roman" w:hAnsi="Times New Roman" w:cs="Times New Roman"/>
          <w:sz w:val="24"/>
          <w:szCs w:val="24"/>
          <w:lang w:val="sr-Latn-RS"/>
        </w:rPr>
        <w:t>no produž</w:t>
      </w:r>
      <w:r w:rsidR="00EE1E84" w:rsidRPr="00EE1E84">
        <w:rPr>
          <w:rFonts w:ascii="Times New Roman" w:hAnsi="Times New Roman" w:cs="Times New Roman"/>
          <w:sz w:val="24"/>
          <w:szCs w:val="24"/>
          <w:lang w:val="sr-Latn-RS"/>
        </w:rPr>
        <w:t>enje sta</w:t>
      </w:r>
      <w:r>
        <w:rPr>
          <w:rFonts w:ascii="Times New Roman" w:hAnsi="Times New Roman" w:cs="Times New Roman"/>
          <w:sz w:val="24"/>
          <w:szCs w:val="24"/>
          <w:lang w:val="sr-Latn-RS"/>
        </w:rPr>
        <w:t>bljike mnogo prije cvjetanje uoč</w:t>
      </w:r>
      <w:r w:rsidR="00EE1E84" w:rsidRPr="00EE1E84">
        <w:rPr>
          <w:rFonts w:ascii="Times New Roman" w:hAnsi="Times New Roman" w:cs="Times New Roman"/>
          <w:sz w:val="24"/>
          <w:szCs w:val="24"/>
          <w:lang w:val="sr-Latn-RS"/>
        </w:rPr>
        <w:t>ena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je tokom zračenja infracrvenom svjetlošć</w:t>
      </w:r>
      <w:r w:rsidR="00804C47">
        <w:rPr>
          <w:rFonts w:ascii="Times New Roman" w:hAnsi="Times New Roman" w:cs="Times New Roman"/>
          <w:sz w:val="24"/>
          <w:szCs w:val="24"/>
          <w:lang w:val="sr-Latn-RS"/>
        </w:rPr>
        <w:t>u.</w:t>
      </w:r>
    </w:p>
    <w:p w:rsidR="00EE1E84" w:rsidRDefault="00EE1E84" w:rsidP="001E3241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U drugom eksperimentu zaključci su sledeći:</w:t>
      </w:r>
    </w:p>
    <w:p w:rsidR="00EE1E84" w:rsidRDefault="008F2E36" w:rsidP="001E324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Sunčeva svjetlost intenziteta 600 - 800µm m-² s-¹ favorizovala je maksimalnu produktivnost vanile, dok je intenzitet svjetlosti između 300 - 600µm m-² s-¹ doveo do većeg stepena vegetativnog rasta biljke</w:t>
      </w:r>
    </w:p>
    <w:p w:rsidR="00804C47" w:rsidRDefault="008F2E36" w:rsidP="001E324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Intenzitet svjetlosti iznad 800µm m-² s-¹ kao rezultat ima fotodestruktivne i dijelom fotoinhibitorne efekte na fotosintetski aparat</w:t>
      </w:r>
    </w:p>
    <w:p w:rsidR="008F2E36" w:rsidRDefault="008F2E36" w:rsidP="001E324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Iako su uslovi visokog osvjetljenja korisni u pokretanju mehanizama za suprotstavljanje efekata fotoinhibicije, kao što je akumulacija prolina i karotenoida, rezultati ove studije pokazuju da ovi mehanizmi nisu u potpunosti sposobni da zaštite biljku</w:t>
      </w:r>
      <w:r w:rsidR="00804C47">
        <w:rPr>
          <w:rFonts w:ascii="Times New Roman" w:hAnsi="Times New Roman" w:cs="Times New Roman"/>
          <w:sz w:val="24"/>
          <w:szCs w:val="24"/>
          <w:lang w:val="sr-Latn-RS"/>
        </w:rPr>
        <w:t xml:space="preserve"> od fotoinhibitornih efekata. Zbog toga, sunčeva svjetlost intenziteta iznad 800µm m-² s-¹ može dovesti do drastičnog smanjenja produktivnosti vanile.</w:t>
      </w:r>
    </w:p>
    <w:p w:rsidR="00804C47" w:rsidRDefault="00804C47" w:rsidP="00804C47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804C47" w:rsidRDefault="00804C47" w:rsidP="00804C47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4F2AF2" w:rsidRDefault="004F2AF2" w:rsidP="00804C47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4F2AF2" w:rsidRDefault="004F2AF2" w:rsidP="00804C47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4F2AF2" w:rsidRDefault="004F2AF2" w:rsidP="00804C47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4F2AF2" w:rsidRDefault="004F2AF2" w:rsidP="00804C47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4F2AF2" w:rsidRDefault="004F2AF2" w:rsidP="00804C47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4F2AF2" w:rsidRDefault="004F2AF2" w:rsidP="00804C47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4F2AF2" w:rsidRPr="001E3241" w:rsidRDefault="004F2AF2" w:rsidP="001E3241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4F2AF2" w:rsidRDefault="004F2AF2" w:rsidP="00804C47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804C47" w:rsidRDefault="00804C47" w:rsidP="001E3241">
      <w:pPr>
        <w:pStyle w:val="Heading1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bookmarkStart w:id="12" w:name="_Toc4337572"/>
      <w:r w:rsidRPr="00804C47">
        <w:rPr>
          <w:rFonts w:ascii="Times New Roman" w:hAnsi="Times New Roman" w:cs="Times New Roman"/>
          <w:sz w:val="24"/>
          <w:szCs w:val="24"/>
          <w:lang w:val="sr-Latn-RS"/>
        </w:rPr>
        <w:lastRenderedPageBreak/>
        <w:t>LITERATURA</w:t>
      </w:r>
      <w:bookmarkEnd w:id="12"/>
    </w:p>
    <w:p w:rsidR="00804C47" w:rsidRDefault="00804C47" w:rsidP="001E32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3A41FE" w:rsidRPr="003A41FE" w:rsidRDefault="003A41FE" w:rsidP="001E3241">
      <w:pPr>
        <w:spacing w:line="360" w:lineRule="auto"/>
        <w:ind w:left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Anderson, J.M., 1986. </w:t>
      </w:r>
      <w:proofErr w:type="spellStart"/>
      <w:proofErr w:type="gramStart"/>
      <w:r w:rsidRPr="003A41FE">
        <w:rPr>
          <w:rFonts w:ascii="Times New Roman" w:hAnsi="Times New Roman" w:cs="Times New Roman"/>
          <w:color w:val="292526"/>
          <w:sz w:val="24"/>
          <w:szCs w:val="24"/>
        </w:rPr>
        <w:t>Photoregulation</w:t>
      </w:r>
      <w:proofErr w:type="spellEnd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 of the composition, function, and structure of thylakoid</w:t>
      </w:r>
      <w:r>
        <w:rPr>
          <w:rFonts w:ascii="Times New Roman" w:hAnsi="Times New Roman" w:cs="Times New Roman"/>
          <w:color w:val="292526"/>
          <w:sz w:val="24"/>
          <w:szCs w:val="24"/>
        </w:rPr>
        <w:t xml:space="preserve"> </w:t>
      </w:r>
      <w:r w:rsidRPr="003A41FE">
        <w:rPr>
          <w:rFonts w:ascii="Times New Roman" w:hAnsi="Times New Roman" w:cs="Times New Roman"/>
          <w:color w:val="292526"/>
          <w:sz w:val="24"/>
          <w:szCs w:val="24"/>
        </w:rPr>
        <w:t>membranes.</w:t>
      </w:r>
      <w:proofErr w:type="gramEnd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 </w:t>
      </w:r>
      <w:proofErr w:type="spellStart"/>
      <w:proofErr w:type="gramStart"/>
      <w:r w:rsidRPr="003A41FE">
        <w:rPr>
          <w:rFonts w:ascii="Times New Roman" w:hAnsi="Times New Roman" w:cs="Times New Roman"/>
          <w:color w:val="292526"/>
          <w:sz w:val="24"/>
          <w:szCs w:val="24"/>
        </w:rPr>
        <w:t>Annu</w:t>
      </w:r>
      <w:proofErr w:type="spellEnd"/>
      <w:r w:rsidRPr="003A41FE">
        <w:rPr>
          <w:rFonts w:ascii="Times New Roman" w:hAnsi="Times New Roman" w:cs="Times New Roman"/>
          <w:color w:val="292526"/>
          <w:sz w:val="24"/>
          <w:szCs w:val="24"/>
        </w:rPr>
        <w:t>.</w:t>
      </w:r>
      <w:proofErr w:type="gramEnd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 Rev. Plant Physiol., 37, 93-136.</w:t>
      </w:r>
    </w:p>
    <w:p w:rsidR="003A41FE" w:rsidRPr="003A41FE" w:rsidRDefault="003A41FE" w:rsidP="001E3241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color w:val="292526"/>
          <w:sz w:val="24"/>
          <w:szCs w:val="24"/>
        </w:rPr>
      </w:pPr>
      <w:proofErr w:type="gramStart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Anderson, J.M, E. </w:t>
      </w:r>
      <w:proofErr w:type="spellStart"/>
      <w:r w:rsidRPr="003A41FE">
        <w:rPr>
          <w:rFonts w:ascii="Times New Roman" w:hAnsi="Times New Roman" w:cs="Times New Roman"/>
          <w:color w:val="292526"/>
          <w:sz w:val="24"/>
          <w:szCs w:val="24"/>
        </w:rPr>
        <w:t>Aro</w:t>
      </w:r>
      <w:proofErr w:type="spellEnd"/>
      <w:r w:rsidRPr="003A41FE">
        <w:rPr>
          <w:rFonts w:ascii="Times New Roman" w:hAnsi="Times New Roman" w:cs="Times New Roman"/>
          <w:color w:val="292526"/>
          <w:sz w:val="24"/>
          <w:szCs w:val="24"/>
        </w:rPr>
        <w:t>, 1994.</w:t>
      </w:r>
      <w:proofErr w:type="gramEnd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 Grana stacking and protection of photosystem II in thylakoid</w:t>
      </w:r>
      <w:r>
        <w:rPr>
          <w:rFonts w:ascii="Times New Roman" w:hAnsi="Times New Roman" w:cs="Times New Roman"/>
          <w:color w:val="292526"/>
          <w:sz w:val="24"/>
          <w:szCs w:val="24"/>
        </w:rPr>
        <w:t xml:space="preserve"> </w:t>
      </w:r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membranes of higher plant leaves under sustained high irradiance: </w:t>
      </w:r>
      <w:proofErr w:type="gramStart"/>
      <w:r w:rsidRPr="003A41FE">
        <w:rPr>
          <w:rFonts w:ascii="Times New Roman" w:hAnsi="Times New Roman" w:cs="Times New Roman"/>
          <w:color w:val="292526"/>
          <w:sz w:val="24"/>
          <w:szCs w:val="24"/>
        </w:rPr>
        <w:t>An</w:t>
      </w:r>
      <w:proofErr w:type="gramEnd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 hypothesis.</w:t>
      </w:r>
      <w:r>
        <w:rPr>
          <w:rFonts w:ascii="Times New Roman" w:hAnsi="Times New Roman" w:cs="Times New Roman"/>
          <w:color w:val="29252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292526"/>
          <w:sz w:val="24"/>
          <w:szCs w:val="24"/>
        </w:rPr>
        <w:t>Photosyn</w:t>
      </w:r>
      <w:proofErr w:type="spellEnd"/>
      <w:r>
        <w:rPr>
          <w:rFonts w:ascii="Times New Roman" w:hAnsi="Times New Roman" w:cs="Times New Roman"/>
          <w:color w:val="292526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292526"/>
          <w:sz w:val="24"/>
          <w:szCs w:val="24"/>
        </w:rPr>
        <w:t xml:space="preserve"> </w:t>
      </w:r>
      <w:r w:rsidRPr="003A41FE">
        <w:rPr>
          <w:rFonts w:ascii="Times New Roman" w:hAnsi="Times New Roman" w:cs="Times New Roman"/>
          <w:color w:val="292526"/>
          <w:sz w:val="24"/>
          <w:szCs w:val="24"/>
        </w:rPr>
        <w:t>Res., 41, 315-326.</w:t>
      </w:r>
    </w:p>
    <w:p w:rsidR="003A41FE" w:rsidRPr="003A41FE" w:rsidRDefault="003A41FE" w:rsidP="001E3241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color w:val="292526"/>
          <w:sz w:val="24"/>
          <w:szCs w:val="24"/>
        </w:rPr>
      </w:pPr>
      <w:proofErr w:type="spellStart"/>
      <w:r w:rsidRPr="003A41FE">
        <w:rPr>
          <w:rFonts w:ascii="Times New Roman" w:hAnsi="Times New Roman" w:cs="Times New Roman"/>
          <w:color w:val="292526"/>
          <w:sz w:val="24"/>
          <w:szCs w:val="24"/>
        </w:rPr>
        <w:t>Arnon</w:t>
      </w:r>
      <w:proofErr w:type="spellEnd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, D.I., 1949. </w:t>
      </w:r>
      <w:proofErr w:type="gramStart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Copper enzymes in isolated chloroplast </w:t>
      </w:r>
      <w:proofErr w:type="spellStart"/>
      <w:r w:rsidRPr="003A41FE">
        <w:rPr>
          <w:rFonts w:ascii="Times New Roman" w:hAnsi="Times New Roman" w:cs="Times New Roman"/>
          <w:color w:val="292526"/>
          <w:sz w:val="24"/>
          <w:szCs w:val="24"/>
        </w:rPr>
        <w:t>polylphenoloxidase</w:t>
      </w:r>
      <w:proofErr w:type="spellEnd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 in </w:t>
      </w:r>
      <w:r w:rsidRPr="003A41FE">
        <w:rPr>
          <w:rFonts w:ascii="Times New Roman" w:hAnsi="Times New Roman" w:cs="Times New Roman"/>
          <w:i/>
          <w:iCs/>
          <w:color w:val="292526"/>
          <w:sz w:val="24"/>
          <w:szCs w:val="24"/>
        </w:rPr>
        <w:t>Beta vulgaris</w:t>
      </w:r>
      <w:r w:rsidRPr="003A41FE">
        <w:rPr>
          <w:rFonts w:ascii="Times New Roman" w:hAnsi="Times New Roman" w:cs="Times New Roman"/>
          <w:color w:val="292526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292526"/>
          <w:sz w:val="24"/>
          <w:szCs w:val="24"/>
        </w:rPr>
        <w:t xml:space="preserve"> </w:t>
      </w:r>
      <w:r w:rsidRPr="003A41FE">
        <w:rPr>
          <w:rFonts w:ascii="Times New Roman" w:hAnsi="Times New Roman" w:cs="Times New Roman"/>
          <w:color w:val="292526"/>
          <w:sz w:val="24"/>
          <w:szCs w:val="24"/>
        </w:rPr>
        <w:t>Plant Physiol., 24, 1-15.</w:t>
      </w:r>
    </w:p>
    <w:p w:rsidR="003A41FE" w:rsidRPr="003A41FE" w:rsidRDefault="003A41FE" w:rsidP="001E3241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color w:val="292526"/>
          <w:sz w:val="24"/>
          <w:szCs w:val="24"/>
        </w:rPr>
      </w:pPr>
      <w:proofErr w:type="gramStart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Bates, L.S., R. P. </w:t>
      </w:r>
      <w:proofErr w:type="spellStart"/>
      <w:r w:rsidRPr="003A41FE">
        <w:rPr>
          <w:rFonts w:ascii="Times New Roman" w:hAnsi="Times New Roman" w:cs="Times New Roman"/>
          <w:color w:val="292526"/>
          <w:sz w:val="24"/>
          <w:szCs w:val="24"/>
        </w:rPr>
        <w:t>Waldern</w:t>
      </w:r>
      <w:proofErr w:type="spellEnd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, I. </w:t>
      </w:r>
      <w:proofErr w:type="spellStart"/>
      <w:r w:rsidRPr="003A41FE">
        <w:rPr>
          <w:rFonts w:ascii="Times New Roman" w:hAnsi="Times New Roman" w:cs="Times New Roman"/>
          <w:color w:val="292526"/>
          <w:sz w:val="24"/>
          <w:szCs w:val="24"/>
        </w:rPr>
        <w:t>Teare</w:t>
      </w:r>
      <w:proofErr w:type="spellEnd"/>
      <w:r w:rsidRPr="003A41FE">
        <w:rPr>
          <w:rFonts w:ascii="Times New Roman" w:hAnsi="Times New Roman" w:cs="Times New Roman"/>
          <w:color w:val="292526"/>
          <w:sz w:val="24"/>
          <w:szCs w:val="24"/>
        </w:rPr>
        <w:t>, 1973.</w:t>
      </w:r>
      <w:proofErr w:type="gramEnd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 </w:t>
      </w:r>
      <w:proofErr w:type="gramStart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Rapid determination of free </w:t>
      </w:r>
      <w:proofErr w:type="spellStart"/>
      <w:r w:rsidRPr="003A41FE">
        <w:rPr>
          <w:rFonts w:ascii="Times New Roman" w:hAnsi="Times New Roman" w:cs="Times New Roman"/>
          <w:color w:val="292526"/>
          <w:sz w:val="24"/>
          <w:szCs w:val="24"/>
        </w:rPr>
        <w:t>proline</w:t>
      </w:r>
      <w:proofErr w:type="spellEnd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 for </w:t>
      </w:r>
      <w:proofErr w:type="spellStart"/>
      <w:r w:rsidRPr="003A41FE">
        <w:rPr>
          <w:rFonts w:ascii="Times New Roman" w:hAnsi="Times New Roman" w:cs="Times New Roman"/>
          <w:color w:val="292526"/>
          <w:sz w:val="24"/>
          <w:szCs w:val="24"/>
        </w:rPr>
        <w:t>waterstress</w:t>
      </w:r>
      <w:proofErr w:type="spellEnd"/>
      <w:r>
        <w:rPr>
          <w:rFonts w:ascii="Times New Roman" w:hAnsi="Times New Roman" w:cs="Times New Roman"/>
          <w:color w:val="292526"/>
          <w:sz w:val="24"/>
          <w:szCs w:val="24"/>
        </w:rPr>
        <w:t xml:space="preserve"> </w:t>
      </w:r>
      <w:r w:rsidRPr="003A41FE">
        <w:rPr>
          <w:rFonts w:ascii="Times New Roman" w:hAnsi="Times New Roman" w:cs="Times New Roman"/>
          <w:color w:val="292526"/>
          <w:sz w:val="24"/>
          <w:szCs w:val="24"/>
        </w:rPr>
        <w:t>studies.</w:t>
      </w:r>
      <w:proofErr w:type="gramEnd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 Plant Soil, 39, 205-207.</w:t>
      </w:r>
    </w:p>
    <w:p w:rsidR="003A41FE" w:rsidRPr="003A41FE" w:rsidRDefault="003A41FE" w:rsidP="001E3241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41FE">
        <w:rPr>
          <w:rFonts w:ascii="Times New Roman" w:hAnsi="Times New Roman" w:cs="Times New Roman"/>
          <w:sz w:val="24"/>
          <w:szCs w:val="24"/>
        </w:rPr>
        <w:t xml:space="preserve">Chapman </w:t>
      </w:r>
      <w:r w:rsidRPr="003A41FE"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3A41FE">
        <w:rPr>
          <w:rFonts w:ascii="Times New Roman" w:hAnsi="Times New Roman" w:cs="Times New Roman"/>
          <w:sz w:val="24"/>
          <w:szCs w:val="24"/>
        </w:rPr>
        <w:t xml:space="preserve">193U </w:t>
      </w:r>
      <w:proofErr w:type="gramStart"/>
      <w:r w:rsidRPr="003A41F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3A41FE">
        <w:rPr>
          <w:rFonts w:ascii="Times New Roman" w:hAnsi="Times New Roman" w:cs="Times New Roman"/>
          <w:sz w:val="24"/>
          <w:szCs w:val="24"/>
        </w:rPr>
        <w:t xml:space="preserve"> theory of upper atmospheric </w:t>
      </w:r>
      <w:r w:rsidRPr="003A41FE">
        <w:rPr>
          <w:rFonts w:ascii="Times New Roman" w:hAnsi="Times New Roman" w:cs="Times New Roman"/>
          <w:b/>
          <w:bCs/>
          <w:sz w:val="24"/>
          <w:szCs w:val="24"/>
        </w:rPr>
        <w:t xml:space="preserve">ozone </w:t>
      </w:r>
      <w:proofErr w:type="spellStart"/>
      <w:r w:rsidRPr="003A41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Mem</w:t>
      </w:r>
      <w:proofErr w:type="spellEnd"/>
      <w:r w:rsidRPr="003A41F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Roy. </w:t>
      </w:r>
      <w:proofErr w:type="spellStart"/>
      <w:proofErr w:type="gramStart"/>
      <w:r w:rsidRPr="003A41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Mereoral</w:t>
      </w:r>
      <w:proofErr w:type="spellEnd"/>
      <w:r w:rsidRPr="003A41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proofErr w:type="gramEnd"/>
      <w:r w:rsidRPr="003A41F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3A41FE">
        <w:rPr>
          <w:rFonts w:ascii="Times New Roman" w:hAnsi="Times New Roman" w:cs="Times New Roman"/>
          <w:b/>
          <w:bCs/>
          <w:sz w:val="24"/>
          <w:szCs w:val="24"/>
        </w:rPr>
        <w:t xml:space="preserve">Soc. </w:t>
      </w:r>
      <w:r w:rsidRPr="003A41FE">
        <w:rPr>
          <w:rFonts w:ascii="Times New Roman" w:hAnsi="Times New Roman" w:cs="Times New Roman"/>
          <w:sz w:val="24"/>
          <w:szCs w:val="24"/>
        </w:rPr>
        <w:t xml:space="preserve">3 </w:t>
      </w:r>
      <w:r w:rsidRPr="003A41FE">
        <w:rPr>
          <w:rFonts w:ascii="Times New Roman" w:hAnsi="Times New Roman" w:cs="Times New Roman"/>
          <w:b/>
          <w:bCs/>
          <w:sz w:val="24"/>
          <w:szCs w:val="24"/>
        </w:rPr>
        <w:t>103-25</w:t>
      </w:r>
    </w:p>
    <w:p w:rsidR="003A41FE" w:rsidRDefault="003A41FE" w:rsidP="001E3241">
      <w:pPr>
        <w:spacing w:line="360" w:lineRule="auto"/>
        <w:ind w:left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Delieu</w:t>
      </w:r>
      <w:proofErr w:type="spellEnd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T.J. and Walker, D.A., 1983. </w:t>
      </w:r>
      <w:proofErr w:type="gramStart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Simultaneous measurement of oxygen evolution and chlorophyll fluorescence from leaf pieces.</w:t>
      </w:r>
      <w:proofErr w:type="gramEnd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proofErr w:type="gramStart"/>
      <w:r w:rsidRPr="003A41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Plant Physiology</w:t>
      </w:r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3A41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73</w:t>
      </w:r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(3), pp.534-541.</w:t>
      </w:r>
      <w:proofErr w:type="gramEnd"/>
    </w:p>
    <w:p w:rsidR="00804C47" w:rsidRPr="003A41FE" w:rsidRDefault="00804C47" w:rsidP="001E3241">
      <w:pPr>
        <w:spacing w:line="360" w:lineRule="auto"/>
        <w:ind w:left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Diffey</w:t>
      </w:r>
      <w:proofErr w:type="spellEnd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B.L., 1991. Solar ultraviolet radiation effects on biological systems. </w:t>
      </w:r>
      <w:proofErr w:type="gramStart"/>
      <w:r w:rsidRPr="003A41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Physics in medicine &amp; biology</w:t>
      </w:r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3A41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36</w:t>
      </w:r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(3), p.299.</w:t>
      </w:r>
      <w:proofErr w:type="gramEnd"/>
    </w:p>
    <w:p w:rsidR="003A41FE" w:rsidRPr="003A41FE" w:rsidRDefault="003A41FE" w:rsidP="001E3241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color w:val="292526"/>
          <w:sz w:val="24"/>
          <w:szCs w:val="24"/>
        </w:rPr>
      </w:pPr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Evans, L. T., 1972. </w:t>
      </w:r>
      <w:proofErr w:type="gramStart"/>
      <w:r w:rsidRPr="003A41FE">
        <w:rPr>
          <w:rFonts w:ascii="Times New Roman" w:hAnsi="Times New Roman" w:cs="Times New Roman"/>
          <w:color w:val="292526"/>
          <w:sz w:val="24"/>
          <w:szCs w:val="24"/>
        </w:rPr>
        <w:t>The qualitative analysis of plant growth.</w:t>
      </w:r>
      <w:proofErr w:type="gramEnd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 Blackwell Scientific Publisher,</w:t>
      </w:r>
      <w:r>
        <w:rPr>
          <w:rFonts w:ascii="Times New Roman" w:hAnsi="Times New Roman" w:cs="Times New Roman"/>
          <w:color w:val="292526"/>
          <w:sz w:val="24"/>
          <w:szCs w:val="24"/>
        </w:rPr>
        <w:t xml:space="preserve"> </w:t>
      </w:r>
      <w:r w:rsidRPr="003A41FE">
        <w:rPr>
          <w:rFonts w:ascii="Times New Roman" w:hAnsi="Times New Roman" w:cs="Times New Roman"/>
          <w:color w:val="292526"/>
          <w:sz w:val="24"/>
          <w:szCs w:val="24"/>
        </w:rPr>
        <w:t>Oxford, London.</w:t>
      </w:r>
    </w:p>
    <w:p w:rsidR="00804C47" w:rsidRPr="003A41FE" w:rsidRDefault="00804C47" w:rsidP="001E3241">
      <w:pPr>
        <w:spacing w:line="360" w:lineRule="auto"/>
        <w:ind w:left="360" w:firstLine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A41FE">
        <w:rPr>
          <w:rFonts w:ascii="Times New Roman" w:hAnsi="Times New Roman" w:cs="Times New Roman"/>
          <w:sz w:val="24"/>
          <w:szCs w:val="24"/>
        </w:rPr>
        <w:t xml:space="preserve">Henderson </w:t>
      </w:r>
      <w:r w:rsidRPr="003A41FE"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3A41FE">
        <w:rPr>
          <w:rFonts w:ascii="Times New Roman" w:hAnsi="Times New Roman" w:cs="Times New Roman"/>
          <w:sz w:val="24"/>
          <w:szCs w:val="24"/>
        </w:rPr>
        <w:t xml:space="preserve">T 1977 </w:t>
      </w:r>
      <w:proofErr w:type="spellStart"/>
      <w:r w:rsidRPr="003A41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Daglighr</w:t>
      </w:r>
      <w:proofErr w:type="spellEnd"/>
      <w:r w:rsidRPr="003A41F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and </w:t>
      </w:r>
      <w:proofErr w:type="spellStart"/>
      <w:r w:rsidRPr="003A41FE">
        <w:rPr>
          <w:rFonts w:ascii="Times New Roman" w:hAnsi="Times New Roman" w:cs="Times New Roman"/>
          <w:b/>
          <w:bCs/>
          <w:sz w:val="24"/>
          <w:szCs w:val="24"/>
        </w:rPr>
        <w:t>irr</w:t>
      </w:r>
      <w:proofErr w:type="spellEnd"/>
      <w:r w:rsidRPr="003A41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41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Speelrum</w:t>
      </w:r>
      <w:proofErr w:type="spellEnd"/>
      <w:r w:rsidRPr="003A41F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3A41FE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3A41FE">
        <w:rPr>
          <w:rFonts w:ascii="Times New Roman" w:hAnsi="Times New Roman" w:cs="Times New Roman"/>
          <w:b/>
          <w:bCs/>
          <w:sz w:val="24"/>
          <w:szCs w:val="24"/>
        </w:rPr>
        <w:t>Biistol</w:t>
      </w:r>
      <w:proofErr w:type="spellEnd"/>
      <w:r w:rsidRPr="003A41F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3A41FE">
        <w:rPr>
          <w:rFonts w:ascii="Times New Roman" w:hAnsi="Times New Roman" w:cs="Times New Roman"/>
          <w:sz w:val="24"/>
          <w:szCs w:val="24"/>
        </w:rPr>
        <w:t xml:space="preserve">Adam </w:t>
      </w:r>
      <w:proofErr w:type="spellStart"/>
      <w:r w:rsidRPr="003A41FE">
        <w:rPr>
          <w:rFonts w:ascii="Times New Roman" w:hAnsi="Times New Roman" w:cs="Times New Roman"/>
          <w:sz w:val="24"/>
          <w:szCs w:val="24"/>
        </w:rPr>
        <w:t>Hilger</w:t>
      </w:r>
      <w:proofErr w:type="spellEnd"/>
      <w:r w:rsidRPr="003A41FE">
        <w:rPr>
          <w:rFonts w:ascii="Times New Roman" w:hAnsi="Times New Roman" w:cs="Times New Roman"/>
          <w:sz w:val="24"/>
          <w:szCs w:val="24"/>
        </w:rPr>
        <w:t>) p 33</w:t>
      </w:r>
    </w:p>
    <w:p w:rsidR="00804C47" w:rsidRPr="003A41FE" w:rsidRDefault="00804C47" w:rsidP="001E3241">
      <w:pPr>
        <w:spacing w:line="360" w:lineRule="auto"/>
        <w:ind w:left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proofErr w:type="gramStart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Hollósy</w:t>
      </w:r>
      <w:proofErr w:type="spellEnd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F., 2002.</w:t>
      </w:r>
      <w:proofErr w:type="gramEnd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Effects of ultraviolet radiation on plant cells.</w:t>
      </w:r>
      <w:proofErr w:type="gramEnd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proofErr w:type="gramStart"/>
      <w:r w:rsidRPr="003A41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Micron</w:t>
      </w:r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3A41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33</w:t>
      </w:r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pp.179-197.</w:t>
      </w:r>
      <w:proofErr w:type="gramEnd"/>
    </w:p>
    <w:p w:rsidR="003A41FE" w:rsidRPr="003A41FE" w:rsidRDefault="003A41FE" w:rsidP="001E3241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color w:val="292526"/>
          <w:sz w:val="24"/>
          <w:szCs w:val="24"/>
        </w:rPr>
      </w:pPr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McKinney, G., 1941. </w:t>
      </w:r>
      <w:proofErr w:type="gramStart"/>
      <w:r w:rsidRPr="003A41FE">
        <w:rPr>
          <w:rFonts w:ascii="Times New Roman" w:hAnsi="Times New Roman" w:cs="Times New Roman"/>
          <w:color w:val="292526"/>
          <w:sz w:val="24"/>
          <w:szCs w:val="24"/>
        </w:rPr>
        <w:t>Absorption of light by chlorophyll solutions.</w:t>
      </w:r>
      <w:proofErr w:type="gramEnd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 J. Biol. Chem., 140(2),</w:t>
      </w:r>
      <w:r>
        <w:rPr>
          <w:rFonts w:ascii="Times New Roman" w:hAnsi="Times New Roman" w:cs="Times New Roman"/>
          <w:color w:val="292526"/>
          <w:sz w:val="24"/>
          <w:szCs w:val="24"/>
        </w:rPr>
        <w:t xml:space="preserve"> </w:t>
      </w:r>
      <w:r w:rsidRPr="003A41FE">
        <w:rPr>
          <w:rFonts w:ascii="Times New Roman" w:hAnsi="Times New Roman" w:cs="Times New Roman"/>
          <w:color w:val="292526"/>
          <w:sz w:val="24"/>
          <w:szCs w:val="24"/>
        </w:rPr>
        <w:t>315-322.</w:t>
      </w:r>
    </w:p>
    <w:p w:rsidR="00804C47" w:rsidRPr="003A41FE" w:rsidRDefault="00804C47" w:rsidP="001E3241">
      <w:pPr>
        <w:spacing w:line="360" w:lineRule="auto"/>
        <w:ind w:left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Puthur</w:t>
      </w:r>
      <w:proofErr w:type="spellEnd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J., 2005. Influence of light intensity on growth and crop productivity of Vanilla </w:t>
      </w:r>
      <w:proofErr w:type="spellStart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planifolia</w:t>
      </w:r>
      <w:proofErr w:type="spellEnd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Andr</w:t>
      </w:r>
      <w:proofErr w:type="spellEnd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gramStart"/>
      <w:r w:rsidRPr="003A41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General and Applied Plant Physiology</w:t>
      </w:r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3A41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31</w:t>
      </w:r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(3-4), pp.215-224.</w:t>
      </w:r>
      <w:proofErr w:type="gramEnd"/>
    </w:p>
    <w:p w:rsidR="003A41FE" w:rsidRPr="003A41FE" w:rsidRDefault="003A41FE" w:rsidP="001E3241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color w:val="292526"/>
          <w:sz w:val="24"/>
          <w:szCs w:val="24"/>
        </w:rPr>
      </w:pPr>
      <w:proofErr w:type="spellStart"/>
      <w:r w:rsidRPr="003A41FE">
        <w:rPr>
          <w:rFonts w:ascii="Times New Roman" w:hAnsi="Times New Roman" w:cs="Times New Roman"/>
          <w:color w:val="292526"/>
          <w:sz w:val="24"/>
          <w:szCs w:val="24"/>
        </w:rPr>
        <w:lastRenderedPageBreak/>
        <w:t>Powles</w:t>
      </w:r>
      <w:proofErr w:type="spellEnd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, S.B., 1984. </w:t>
      </w:r>
      <w:proofErr w:type="spellStart"/>
      <w:proofErr w:type="gramStart"/>
      <w:r w:rsidRPr="003A41FE">
        <w:rPr>
          <w:rFonts w:ascii="Times New Roman" w:hAnsi="Times New Roman" w:cs="Times New Roman"/>
          <w:color w:val="292526"/>
          <w:sz w:val="24"/>
          <w:szCs w:val="24"/>
        </w:rPr>
        <w:t>Photoinhibition</w:t>
      </w:r>
      <w:proofErr w:type="spellEnd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 of photosynthesis induced by visible light.</w:t>
      </w:r>
      <w:proofErr w:type="gramEnd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 </w:t>
      </w:r>
      <w:proofErr w:type="spellStart"/>
      <w:proofErr w:type="gramStart"/>
      <w:r w:rsidRPr="003A41FE">
        <w:rPr>
          <w:rFonts w:ascii="Times New Roman" w:hAnsi="Times New Roman" w:cs="Times New Roman"/>
          <w:color w:val="292526"/>
          <w:sz w:val="24"/>
          <w:szCs w:val="24"/>
        </w:rPr>
        <w:t>Annu</w:t>
      </w:r>
      <w:proofErr w:type="spellEnd"/>
      <w:r w:rsidRPr="003A41FE">
        <w:rPr>
          <w:rFonts w:ascii="Times New Roman" w:hAnsi="Times New Roman" w:cs="Times New Roman"/>
          <w:color w:val="292526"/>
          <w:sz w:val="24"/>
          <w:szCs w:val="24"/>
        </w:rPr>
        <w:t>.</w:t>
      </w:r>
      <w:proofErr w:type="gramEnd"/>
      <w:r w:rsidRPr="003A41FE">
        <w:rPr>
          <w:rFonts w:ascii="Times New Roman" w:hAnsi="Times New Roman" w:cs="Times New Roman"/>
          <w:color w:val="292526"/>
          <w:sz w:val="24"/>
          <w:szCs w:val="24"/>
        </w:rPr>
        <w:t xml:space="preserve"> Rev.</w:t>
      </w:r>
      <w:r>
        <w:rPr>
          <w:rFonts w:ascii="Times New Roman" w:hAnsi="Times New Roman" w:cs="Times New Roman"/>
          <w:color w:val="292526"/>
          <w:sz w:val="24"/>
          <w:szCs w:val="24"/>
        </w:rPr>
        <w:t xml:space="preserve"> </w:t>
      </w:r>
      <w:r w:rsidRPr="003A41FE">
        <w:rPr>
          <w:rFonts w:ascii="Times New Roman" w:hAnsi="Times New Roman" w:cs="Times New Roman"/>
          <w:color w:val="292526"/>
          <w:sz w:val="24"/>
          <w:szCs w:val="24"/>
        </w:rPr>
        <w:t>Plant Physiol., 35, 15-44.</w:t>
      </w:r>
    </w:p>
    <w:p w:rsidR="003A41FE" w:rsidRDefault="003A41FE" w:rsidP="001E3241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A41FE" w:rsidRPr="003A41FE" w:rsidRDefault="003A41FE" w:rsidP="001E3241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3A41FE">
        <w:rPr>
          <w:rFonts w:ascii="Times New Roman" w:hAnsi="Times New Roman" w:cs="Times New Roman"/>
          <w:sz w:val="24"/>
          <w:szCs w:val="24"/>
        </w:rPr>
        <w:t>Teramura</w:t>
      </w:r>
      <w:proofErr w:type="spellEnd"/>
      <w:r w:rsidRPr="003A41FE">
        <w:rPr>
          <w:rFonts w:ascii="Times New Roman" w:hAnsi="Times New Roman" w:cs="Times New Roman"/>
          <w:sz w:val="24"/>
          <w:szCs w:val="24"/>
        </w:rPr>
        <w:t xml:space="preserve"> </w:t>
      </w:r>
      <w:r w:rsidRPr="003A41FE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3A41FE">
        <w:rPr>
          <w:rFonts w:ascii="Times New Roman" w:hAnsi="Times New Roman" w:cs="Times New Roman"/>
          <w:sz w:val="24"/>
          <w:szCs w:val="24"/>
        </w:rPr>
        <w:t xml:space="preserve">H 1983 Effects of ~ l t r a v i o l e </w:t>
      </w:r>
      <w:proofErr w:type="spellStart"/>
      <w:proofErr w:type="gramStart"/>
      <w:r w:rsidRPr="003A41FE">
        <w:rPr>
          <w:rFonts w:ascii="Times New Roman" w:hAnsi="Times New Roman" w:cs="Times New Roman"/>
          <w:sz w:val="24"/>
          <w:szCs w:val="24"/>
        </w:rPr>
        <w:t>tr-</w:t>
      </w:r>
      <w:proofErr w:type="gramEnd"/>
      <w:r w:rsidRPr="003A41FE">
        <w:rPr>
          <w:rFonts w:ascii="Times New Roman" w:hAnsi="Times New Roman" w:cs="Times New Roman"/>
          <w:sz w:val="24"/>
          <w:szCs w:val="24"/>
        </w:rPr>
        <w:t>a~d</w:t>
      </w:r>
      <w:proofErr w:type="spellEnd"/>
      <w:r w:rsidRPr="003A41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1FE">
        <w:rPr>
          <w:rFonts w:ascii="Times New Roman" w:hAnsi="Times New Roman" w:cs="Times New Roman"/>
          <w:sz w:val="24"/>
          <w:szCs w:val="24"/>
        </w:rPr>
        <w:t>iation</w:t>
      </w:r>
      <w:proofErr w:type="spellEnd"/>
      <w:r w:rsidRPr="003A41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1FE">
        <w:rPr>
          <w:rFonts w:ascii="Times New Roman" w:hAnsi="Times New Roman" w:cs="Times New Roman"/>
          <w:b/>
          <w:bCs/>
          <w:sz w:val="24"/>
          <w:szCs w:val="24"/>
        </w:rPr>
        <w:t>an</w:t>
      </w:r>
      <w:proofErr w:type="spellEnd"/>
      <w:r w:rsidRPr="003A41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41FE">
        <w:rPr>
          <w:rFonts w:ascii="Times New Roman" w:hAnsi="Times New Roman" w:cs="Times New Roman"/>
          <w:sz w:val="24"/>
          <w:szCs w:val="24"/>
        </w:rPr>
        <w:t xml:space="preserve">the growth and yield </w:t>
      </w:r>
      <w:r w:rsidRPr="003A41FE">
        <w:rPr>
          <w:rFonts w:ascii="Times New Roman" w:hAnsi="Times New Roman" w:cs="Times New Roman"/>
          <w:b/>
          <w:bCs/>
          <w:sz w:val="24"/>
          <w:szCs w:val="24"/>
        </w:rPr>
        <w:t xml:space="preserve">of crop </w:t>
      </w:r>
      <w:r w:rsidRPr="003A41FE">
        <w:rPr>
          <w:rFonts w:ascii="Times New Roman" w:hAnsi="Times New Roman" w:cs="Times New Roman"/>
          <w:sz w:val="24"/>
          <w:szCs w:val="24"/>
        </w:rPr>
        <w:t xml:space="preserve">plants </w:t>
      </w:r>
      <w:proofErr w:type="spellStart"/>
      <w:r w:rsidRPr="003A41FE">
        <w:rPr>
          <w:rFonts w:ascii="Times New Roman" w:hAnsi="Times New Roman" w:cs="Times New Roman"/>
          <w:b/>
          <w:bCs/>
          <w:sz w:val="24"/>
          <w:szCs w:val="24"/>
        </w:rPr>
        <w:t>Physioi</w:t>
      </w:r>
      <w:proofErr w:type="spellEnd"/>
      <w:r w:rsidRPr="003A41F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gramStart"/>
      <w:r w:rsidRPr="003A41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Plant.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3A41FE">
        <w:rPr>
          <w:rFonts w:ascii="Times New Roman" w:hAnsi="Times New Roman" w:cs="Times New Roman"/>
          <w:b/>
          <w:bCs/>
          <w:sz w:val="24"/>
          <w:szCs w:val="24"/>
        </w:rPr>
        <w:t xml:space="preserve">58 </w:t>
      </w:r>
      <w:r w:rsidRPr="003A41FE">
        <w:rPr>
          <w:rFonts w:ascii="Times New Roman" w:hAnsi="Times New Roman" w:cs="Times New Roman"/>
          <w:sz w:val="24"/>
          <w:szCs w:val="24"/>
        </w:rPr>
        <w:t>415-27</w:t>
      </w:r>
    </w:p>
    <w:p w:rsidR="003A41FE" w:rsidRDefault="00804C47" w:rsidP="001E3241">
      <w:pPr>
        <w:spacing w:line="360" w:lineRule="auto"/>
        <w:ind w:left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Wassink</w:t>
      </w:r>
      <w:proofErr w:type="spellEnd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E.C., </w:t>
      </w:r>
      <w:proofErr w:type="spellStart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Sluijsmans</w:t>
      </w:r>
      <w:proofErr w:type="spellEnd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C.M.J. and </w:t>
      </w:r>
      <w:proofErr w:type="spellStart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Stolwijk</w:t>
      </w:r>
      <w:proofErr w:type="spellEnd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J.A.J., 1950. On some photoperiodic and formative effects of </w:t>
      </w:r>
      <w:proofErr w:type="spellStart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coloured</w:t>
      </w:r>
      <w:proofErr w:type="spellEnd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light </w:t>
      </w:r>
      <w:proofErr w:type="spellStart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inBrassica</w:t>
      </w:r>
      <w:proofErr w:type="spellEnd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rapa</w:t>
      </w:r>
      <w:proofErr w:type="spellEnd"/>
      <w:proofErr w:type="gramEnd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f. </w:t>
      </w:r>
      <w:proofErr w:type="spellStart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oleifera</w:t>
      </w:r>
      <w:proofErr w:type="spellEnd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subf</w:t>
      </w:r>
      <w:proofErr w:type="spellEnd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proofErr w:type="gramStart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annua</w:t>
      </w:r>
      <w:proofErr w:type="spellEnd"/>
      <w:proofErr w:type="gramEnd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gramStart"/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 </w:t>
      </w:r>
      <w:r w:rsidRPr="003A41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Proc. </w:t>
      </w:r>
      <w:proofErr w:type="spellStart"/>
      <w:r w:rsidRPr="003A41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kon</w:t>
      </w:r>
      <w:proofErr w:type="spellEnd"/>
      <w:r w:rsidRPr="003A41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.</w:t>
      </w:r>
      <w:proofErr w:type="gramEnd"/>
      <w:r w:rsidRPr="003A41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A41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ned</w:t>
      </w:r>
      <w:proofErr w:type="spellEnd"/>
      <w:proofErr w:type="gramEnd"/>
      <w:r w:rsidRPr="003A41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proofErr w:type="gramStart"/>
      <w:r w:rsidRPr="003A41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Akad</w:t>
      </w:r>
      <w:proofErr w:type="spellEnd"/>
      <w:r w:rsidRPr="003A41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.</w:t>
      </w:r>
      <w:proofErr w:type="gramEnd"/>
      <w:r w:rsidRPr="003A41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3A41F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Wet</w:t>
      </w:r>
      <w:r w:rsidRPr="003A41F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(Vol. 53, pp. 1466-1475).</w:t>
      </w:r>
      <w:proofErr w:type="gramEnd"/>
    </w:p>
    <w:p w:rsidR="00804C47" w:rsidRPr="00804C47" w:rsidRDefault="00804C47" w:rsidP="00804C47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233772" w:rsidRDefault="00233772" w:rsidP="00233772">
      <w:pPr>
        <w:ind w:left="720"/>
        <w:rPr>
          <w:rFonts w:ascii="Times New Roman" w:hAnsi="Times New Roman" w:cs="Times New Roman"/>
          <w:sz w:val="20"/>
          <w:szCs w:val="20"/>
          <w:lang w:val="sr-Latn-RS"/>
        </w:rPr>
      </w:pPr>
    </w:p>
    <w:p w:rsidR="00233772" w:rsidRDefault="00233772" w:rsidP="00233772">
      <w:pPr>
        <w:ind w:left="720"/>
        <w:rPr>
          <w:rFonts w:ascii="Times New Roman" w:hAnsi="Times New Roman" w:cs="Times New Roman"/>
          <w:sz w:val="20"/>
          <w:szCs w:val="20"/>
          <w:lang w:val="sr-Latn-RS"/>
        </w:rPr>
      </w:pPr>
    </w:p>
    <w:p w:rsidR="00233772" w:rsidRPr="00233772" w:rsidRDefault="00233772" w:rsidP="00233772">
      <w:pPr>
        <w:ind w:left="720"/>
        <w:rPr>
          <w:rFonts w:ascii="Times New Roman" w:hAnsi="Times New Roman" w:cs="Times New Roman"/>
          <w:sz w:val="24"/>
          <w:szCs w:val="24"/>
          <w:lang w:val="sr-Latn-RS"/>
        </w:rPr>
      </w:pPr>
    </w:p>
    <w:p w:rsidR="00E74119" w:rsidRDefault="00E74119" w:rsidP="00C00F31">
      <w:pPr>
        <w:ind w:left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E74119" w:rsidRPr="00C00F31" w:rsidRDefault="00E74119" w:rsidP="00C00F31">
      <w:pPr>
        <w:ind w:left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Pr="005201C9" w:rsidRDefault="00AA6F5D" w:rsidP="00AA6F5D">
      <w:pPr>
        <w:rPr>
          <w:rFonts w:ascii="Times New Roman" w:hAnsi="Times New Roman" w:cs="Times New Roman"/>
          <w:lang w:val="sr-Latn-RS"/>
        </w:rPr>
      </w:pPr>
    </w:p>
    <w:p w:rsidR="00AA6F5D" w:rsidRDefault="00AA6F5D" w:rsidP="00AA6F5D">
      <w:pPr>
        <w:rPr>
          <w:lang w:val="sr-Latn-RS"/>
        </w:rPr>
      </w:pPr>
      <w:r>
        <w:rPr>
          <w:lang w:val="sr-Latn-RS"/>
        </w:rPr>
        <w:tab/>
      </w:r>
    </w:p>
    <w:p w:rsidR="00AA6F5D" w:rsidRPr="00244867" w:rsidRDefault="00AA6F5D" w:rsidP="00AA6F5D">
      <w:pPr>
        <w:rPr>
          <w:lang w:val="sr-Latn-RS"/>
        </w:rPr>
      </w:pPr>
    </w:p>
    <w:p w:rsidR="00AA6F5D" w:rsidRPr="00D64058" w:rsidRDefault="00AA6F5D" w:rsidP="00AA6F5D">
      <w:pPr>
        <w:rPr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AA6F5D" w:rsidRDefault="00AA6F5D" w:rsidP="00AA6F5D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DF664C" w:rsidRPr="00AA6F5D" w:rsidRDefault="00DF664C">
      <w:pPr>
        <w:rPr>
          <w:rFonts w:ascii="Times New Roman" w:hAnsi="Times New Roman" w:cs="Times New Roman"/>
          <w:sz w:val="24"/>
          <w:szCs w:val="24"/>
        </w:rPr>
      </w:pPr>
    </w:p>
    <w:sectPr w:rsidR="00DF664C" w:rsidRPr="00AA6F5D" w:rsidSect="00BE6E52">
      <w:footerReference w:type="default" r:id="rId2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E5C" w:rsidRDefault="002D5E5C">
      <w:pPr>
        <w:spacing w:after="0" w:line="240" w:lineRule="auto"/>
      </w:pPr>
      <w:r>
        <w:separator/>
      </w:r>
    </w:p>
  </w:endnote>
  <w:endnote w:type="continuationSeparator" w:id="0">
    <w:p w:rsidR="002D5E5C" w:rsidRDefault="002D5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B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65992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4C47" w:rsidRDefault="00804C47">
        <w:pPr>
          <w:pStyle w:val="Footer"/>
          <w:jc w:val="right"/>
        </w:pPr>
      </w:p>
      <w:p w:rsidR="00804C47" w:rsidRDefault="00804C4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03F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04C47" w:rsidRDefault="00804C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E5C" w:rsidRDefault="002D5E5C">
      <w:pPr>
        <w:spacing w:after="0" w:line="240" w:lineRule="auto"/>
      </w:pPr>
      <w:r>
        <w:separator/>
      </w:r>
    </w:p>
  </w:footnote>
  <w:footnote w:type="continuationSeparator" w:id="0">
    <w:p w:rsidR="002D5E5C" w:rsidRDefault="002D5E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767EF"/>
    <w:multiLevelType w:val="hybridMultilevel"/>
    <w:tmpl w:val="DFF427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16B60"/>
    <w:multiLevelType w:val="hybridMultilevel"/>
    <w:tmpl w:val="90AC7804"/>
    <w:lvl w:ilvl="0" w:tplc="DA045FF4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AAF5DE0"/>
    <w:multiLevelType w:val="multilevel"/>
    <w:tmpl w:val="44DC10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E46771B"/>
    <w:multiLevelType w:val="hybridMultilevel"/>
    <w:tmpl w:val="5B0E96C6"/>
    <w:lvl w:ilvl="0" w:tplc="C21C4396">
      <w:start w:val="10"/>
      <w:numFmt w:val="bullet"/>
      <w:lvlText w:val="-"/>
      <w:lvlJc w:val="left"/>
      <w:pPr>
        <w:ind w:left="49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">
    <w:nsid w:val="7A4340EE"/>
    <w:multiLevelType w:val="hybridMultilevel"/>
    <w:tmpl w:val="568A62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E1C"/>
    <w:rsid w:val="0003724B"/>
    <w:rsid w:val="00066DE5"/>
    <w:rsid w:val="001E3241"/>
    <w:rsid w:val="00233772"/>
    <w:rsid w:val="002B0B64"/>
    <w:rsid w:val="002C6604"/>
    <w:rsid w:val="002D5E5C"/>
    <w:rsid w:val="002D7176"/>
    <w:rsid w:val="003A41FE"/>
    <w:rsid w:val="004003F4"/>
    <w:rsid w:val="004D52E7"/>
    <w:rsid w:val="004F1BBA"/>
    <w:rsid w:val="004F2AF2"/>
    <w:rsid w:val="00575C97"/>
    <w:rsid w:val="005E7A77"/>
    <w:rsid w:val="006141AB"/>
    <w:rsid w:val="00622555"/>
    <w:rsid w:val="006D32E3"/>
    <w:rsid w:val="00716780"/>
    <w:rsid w:val="007E362D"/>
    <w:rsid w:val="00804C47"/>
    <w:rsid w:val="00836F63"/>
    <w:rsid w:val="008F2E36"/>
    <w:rsid w:val="00923E1C"/>
    <w:rsid w:val="00966104"/>
    <w:rsid w:val="009B28AB"/>
    <w:rsid w:val="009F35A3"/>
    <w:rsid w:val="00A57305"/>
    <w:rsid w:val="00A82B40"/>
    <w:rsid w:val="00AA6F5D"/>
    <w:rsid w:val="00AE05E9"/>
    <w:rsid w:val="00B16C0A"/>
    <w:rsid w:val="00B205FB"/>
    <w:rsid w:val="00B829E2"/>
    <w:rsid w:val="00BB66BA"/>
    <w:rsid w:val="00BE6E52"/>
    <w:rsid w:val="00C00F31"/>
    <w:rsid w:val="00C123FC"/>
    <w:rsid w:val="00CD603E"/>
    <w:rsid w:val="00CF0A43"/>
    <w:rsid w:val="00D160A7"/>
    <w:rsid w:val="00D40171"/>
    <w:rsid w:val="00D92E79"/>
    <w:rsid w:val="00DF664C"/>
    <w:rsid w:val="00E300C8"/>
    <w:rsid w:val="00E74119"/>
    <w:rsid w:val="00EA4C1C"/>
    <w:rsid w:val="00EE1E84"/>
    <w:rsid w:val="00F5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F5D"/>
  </w:style>
  <w:style w:type="paragraph" w:styleId="Heading1">
    <w:name w:val="heading 1"/>
    <w:basedOn w:val="Normal"/>
    <w:next w:val="Normal"/>
    <w:link w:val="Heading1Char"/>
    <w:uiPriority w:val="9"/>
    <w:qFormat/>
    <w:rsid w:val="00AA6F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6F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AA6F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6F5D"/>
  </w:style>
  <w:style w:type="paragraph" w:styleId="TOCHeading">
    <w:name w:val="TOC Heading"/>
    <w:basedOn w:val="Heading1"/>
    <w:next w:val="Normal"/>
    <w:uiPriority w:val="39"/>
    <w:unhideWhenUsed/>
    <w:qFormat/>
    <w:rsid w:val="00AA6F5D"/>
    <w:pPr>
      <w:outlineLvl w:val="9"/>
    </w:pPr>
    <w:rPr>
      <w:lang w:eastAsia="ja-JP"/>
    </w:rPr>
  </w:style>
  <w:style w:type="paragraph" w:styleId="ListParagraph">
    <w:name w:val="List Paragraph"/>
    <w:basedOn w:val="Normal"/>
    <w:uiPriority w:val="34"/>
    <w:qFormat/>
    <w:rsid w:val="00AA6F5D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AA6F5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6F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F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32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2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F5D"/>
  </w:style>
  <w:style w:type="paragraph" w:styleId="Heading1">
    <w:name w:val="heading 1"/>
    <w:basedOn w:val="Normal"/>
    <w:next w:val="Normal"/>
    <w:link w:val="Heading1Char"/>
    <w:uiPriority w:val="9"/>
    <w:qFormat/>
    <w:rsid w:val="00AA6F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6F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AA6F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6F5D"/>
  </w:style>
  <w:style w:type="paragraph" w:styleId="TOCHeading">
    <w:name w:val="TOC Heading"/>
    <w:basedOn w:val="Heading1"/>
    <w:next w:val="Normal"/>
    <w:uiPriority w:val="39"/>
    <w:unhideWhenUsed/>
    <w:qFormat/>
    <w:rsid w:val="00AA6F5D"/>
    <w:pPr>
      <w:outlineLvl w:val="9"/>
    </w:pPr>
    <w:rPr>
      <w:lang w:eastAsia="ja-JP"/>
    </w:rPr>
  </w:style>
  <w:style w:type="paragraph" w:styleId="ListParagraph">
    <w:name w:val="List Paragraph"/>
    <w:basedOn w:val="Normal"/>
    <w:uiPriority w:val="34"/>
    <w:qFormat/>
    <w:rsid w:val="00AA6F5D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AA6F5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6F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F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32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2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20</Pages>
  <Words>2751</Words>
  <Characters>15687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22</cp:revision>
  <dcterms:created xsi:type="dcterms:W3CDTF">2019-03-22T21:50:00Z</dcterms:created>
  <dcterms:modified xsi:type="dcterms:W3CDTF">2019-03-26T20:42:00Z</dcterms:modified>
</cp:coreProperties>
</file>