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C4" w:rsidRDefault="00BE6EC3" w:rsidP="00BE6E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EC3">
        <w:rPr>
          <w:rFonts w:ascii="Times New Roman" w:hAnsi="Times New Roman" w:cs="Times New Roman"/>
          <w:b/>
          <w:sz w:val="24"/>
          <w:szCs w:val="24"/>
        </w:rPr>
        <w:t xml:space="preserve">PREDLOG KORIŠĆENJA LITERATURE </w:t>
      </w:r>
    </w:p>
    <w:p w:rsidR="00C56910" w:rsidRPr="00C56910" w:rsidRDefault="00C56910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Pojam Metodike nastave Prirode i Biologije. </w:t>
      </w:r>
      <w:r>
        <w:rPr>
          <w:rFonts w:ascii="Times New Roman" w:hAnsi="Times New Roman" w:cs="Times New Roman"/>
          <w:i/>
          <w:sz w:val="24"/>
          <w:szCs w:val="24"/>
        </w:rPr>
        <w:t xml:space="preserve">Radonjić, Nastava poznavanja prirode i ekologije u teoriji i praksi, 13 – 31. </w:t>
      </w:r>
    </w:p>
    <w:p w:rsidR="00C56910" w:rsidRPr="001753F4" w:rsidRDefault="00C56910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Vaspitno-obrazovni značaj nastave Prirode i Biologije. </w:t>
      </w:r>
      <w:r>
        <w:rPr>
          <w:rFonts w:ascii="Times New Roman" w:hAnsi="Times New Roman" w:cs="Times New Roman"/>
          <w:i/>
          <w:sz w:val="24"/>
          <w:szCs w:val="24"/>
        </w:rPr>
        <w:t>Radonjić, Nastava poznavanja prirode i ekologije u teoriji i prak</w:t>
      </w:r>
      <w:r w:rsidR="00EF1A1C">
        <w:rPr>
          <w:rFonts w:ascii="Times New Roman" w:hAnsi="Times New Roman" w:cs="Times New Roman"/>
          <w:i/>
          <w:sz w:val="24"/>
          <w:szCs w:val="24"/>
        </w:rPr>
        <w:t>si, 62 – 68, 77-83</w:t>
      </w:r>
      <w:bookmarkStart w:id="0" w:name="_GoBack"/>
      <w:bookmarkEnd w:id="0"/>
    </w:p>
    <w:p w:rsidR="001753F4" w:rsidRDefault="001753F4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Vaspitno-obrazovni cilj i zadaci nastave Prirode i Biologije. </w:t>
      </w:r>
      <w:r>
        <w:rPr>
          <w:rFonts w:ascii="Times New Roman" w:hAnsi="Times New Roman" w:cs="Times New Roman"/>
          <w:i/>
          <w:sz w:val="24"/>
          <w:szCs w:val="24"/>
        </w:rPr>
        <w:t xml:space="preserve">Radonjić, Nastava poznavanja prirode i ekologije u teoriji i praksi, </w:t>
      </w:r>
      <w:r>
        <w:rPr>
          <w:rFonts w:ascii="Times New Roman" w:hAnsi="Times New Roman" w:cs="Times New Roman"/>
          <w:sz w:val="24"/>
          <w:szCs w:val="24"/>
        </w:rPr>
        <w:t xml:space="preserve">71 – 76. </w:t>
      </w:r>
    </w:p>
    <w:p w:rsidR="00C56910" w:rsidRDefault="00C56910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Nastavni sadržaji Prirode i Biologije. </w:t>
      </w:r>
      <w:r>
        <w:rPr>
          <w:rFonts w:ascii="Times New Roman" w:hAnsi="Times New Roman" w:cs="Times New Roman"/>
          <w:i/>
          <w:sz w:val="24"/>
          <w:szCs w:val="24"/>
        </w:rPr>
        <w:t xml:space="preserve">Žderić, Radonjić, Metodika nastave biologije, 21 – 41. </w:t>
      </w:r>
    </w:p>
    <w:p w:rsidR="00C56910" w:rsidRDefault="00C56910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Značaj Prirode i Biologije u sistemu razvoja ličnosti. </w:t>
      </w:r>
      <w:r>
        <w:rPr>
          <w:rFonts w:ascii="Times New Roman" w:hAnsi="Times New Roman" w:cs="Times New Roman"/>
          <w:i/>
          <w:sz w:val="24"/>
          <w:szCs w:val="24"/>
        </w:rPr>
        <w:t xml:space="preserve">Žderić, Radonjić, Metodika nastave biologije, 61 – 88. </w:t>
      </w:r>
    </w:p>
    <w:p w:rsidR="00AF6C6D" w:rsidRPr="00C56910" w:rsidRDefault="00AF6C6D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Specifičnost primjene nastavnih principa u nastavi Prirode i Biologije. </w:t>
      </w:r>
      <w:r>
        <w:rPr>
          <w:rFonts w:ascii="Times New Roman" w:hAnsi="Times New Roman" w:cs="Times New Roman"/>
          <w:i/>
          <w:sz w:val="24"/>
          <w:szCs w:val="24"/>
        </w:rPr>
        <w:t xml:space="preserve">Žderić, Radonjić, Metodika nastave biologije, 93 – 105. </w:t>
      </w:r>
    </w:p>
    <w:p w:rsidR="00C56910" w:rsidRDefault="00C56910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Organizacija rada u nastavi Prirode i Biologije. </w:t>
      </w:r>
      <w:r>
        <w:rPr>
          <w:rFonts w:ascii="Times New Roman" w:hAnsi="Times New Roman" w:cs="Times New Roman"/>
          <w:i/>
          <w:sz w:val="24"/>
          <w:szCs w:val="24"/>
        </w:rPr>
        <w:t>Radonjić, Nastava poznavanja prirode i ekologije u teoriji i praksi, 189 – 250.</w:t>
      </w:r>
    </w:p>
    <w:p w:rsidR="00BE6EC3" w:rsidRPr="00BE6EC3" w:rsidRDefault="00BE6EC3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Osnovne vrste nastave. Posebne vrste nastave. </w:t>
      </w:r>
      <w:r>
        <w:rPr>
          <w:rFonts w:ascii="Times New Roman" w:hAnsi="Times New Roman" w:cs="Times New Roman"/>
          <w:i/>
          <w:sz w:val="24"/>
          <w:szCs w:val="24"/>
        </w:rPr>
        <w:t>Žderić, Radonjić, Metodika nastave biologije, 143 – 217.</w:t>
      </w:r>
    </w:p>
    <w:p w:rsidR="00BE6EC3" w:rsidRPr="00BE6EC3" w:rsidRDefault="00BE6EC3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u prirodi. </w:t>
      </w:r>
      <w:r>
        <w:rPr>
          <w:rFonts w:ascii="Times New Roman" w:hAnsi="Times New Roman" w:cs="Times New Roman"/>
          <w:i/>
          <w:sz w:val="24"/>
          <w:szCs w:val="24"/>
        </w:rPr>
        <w:t>Radonjić, Nastava poznavanja prirode i ekologije u teoriji i praksi, 278 – 290.</w:t>
      </w:r>
    </w:p>
    <w:p w:rsidR="00BE6EC3" w:rsidRPr="00BE6EC3" w:rsidRDefault="00BE6EC3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rada u nastavi prirode i biologije. </w:t>
      </w:r>
      <w:r>
        <w:rPr>
          <w:rFonts w:ascii="Times New Roman" w:hAnsi="Times New Roman" w:cs="Times New Roman"/>
          <w:i/>
          <w:sz w:val="24"/>
          <w:szCs w:val="24"/>
        </w:rPr>
        <w:t xml:space="preserve">Žderić, Radonjić, Metodika nastave biologije, 107 – 136. </w:t>
      </w:r>
    </w:p>
    <w:p w:rsidR="00BE6EC3" w:rsidRPr="00BE6EC3" w:rsidRDefault="00BE6EC3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Izvođenje toka vaspitno-obrazovnog procesa. </w:t>
      </w:r>
      <w:r>
        <w:rPr>
          <w:rFonts w:ascii="Times New Roman" w:hAnsi="Times New Roman" w:cs="Times New Roman"/>
          <w:i/>
          <w:sz w:val="24"/>
          <w:szCs w:val="24"/>
        </w:rPr>
        <w:t xml:space="preserve">Žderić, Radonjić, Metodika nastave biologije, 219 – 226. </w:t>
      </w:r>
    </w:p>
    <w:p w:rsidR="00BE6EC3" w:rsidRPr="00BE6EC3" w:rsidRDefault="00BE6EC3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Faktori nastave. Subjektivni faktori nastave. </w:t>
      </w:r>
      <w:r>
        <w:rPr>
          <w:rFonts w:ascii="Times New Roman" w:hAnsi="Times New Roman" w:cs="Times New Roman"/>
          <w:i/>
          <w:sz w:val="24"/>
          <w:szCs w:val="24"/>
        </w:rPr>
        <w:t xml:space="preserve">Žderić, Radonjić, Metodika nastave biologije, 279 – 313.  Radonjić, Nastava poznavanja prirode i ekologije u teoriji i praksi, 381 – 394. </w:t>
      </w:r>
    </w:p>
    <w:p w:rsidR="00BE6EC3" w:rsidRPr="00BE6EC3" w:rsidRDefault="00BE6EC3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Planiranje u nastavi Prirode i Biologije. </w:t>
      </w:r>
      <w:r>
        <w:rPr>
          <w:rFonts w:ascii="Times New Roman" w:hAnsi="Times New Roman" w:cs="Times New Roman"/>
          <w:i/>
          <w:sz w:val="24"/>
          <w:szCs w:val="24"/>
        </w:rPr>
        <w:t xml:space="preserve">Žderić, Radonjić, Metodika nastave biologije, 335 – 355. </w:t>
      </w:r>
    </w:p>
    <w:p w:rsidR="00BE6EC3" w:rsidRPr="00BE6EC3" w:rsidRDefault="00BE6EC3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Domaći i školski zadaci učenika. </w:t>
      </w:r>
      <w:r>
        <w:rPr>
          <w:rFonts w:ascii="Times New Roman" w:hAnsi="Times New Roman" w:cs="Times New Roman"/>
          <w:i/>
          <w:sz w:val="24"/>
          <w:szCs w:val="24"/>
        </w:rPr>
        <w:t xml:space="preserve">Žderić, Radonjić, Metodika nastave biologije, 237 – 241. </w:t>
      </w:r>
    </w:p>
    <w:p w:rsidR="00BE6EC3" w:rsidRPr="00BE6EC3" w:rsidRDefault="00BE6EC3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Vrednovanje rada učenika. </w:t>
      </w:r>
      <w:r>
        <w:rPr>
          <w:rFonts w:ascii="Times New Roman" w:hAnsi="Times New Roman" w:cs="Times New Roman"/>
          <w:i/>
          <w:sz w:val="24"/>
          <w:szCs w:val="24"/>
        </w:rPr>
        <w:t>Žderić, Radonjić, Metodika nastave biologije, 247 – 276.</w:t>
      </w:r>
    </w:p>
    <w:sectPr w:rsidR="00BE6EC3" w:rsidRPr="00BE6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96A92"/>
    <w:multiLevelType w:val="hybridMultilevel"/>
    <w:tmpl w:val="46B8518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C3"/>
    <w:rsid w:val="001753F4"/>
    <w:rsid w:val="003B5BC4"/>
    <w:rsid w:val="00AF6C6D"/>
    <w:rsid w:val="00BE6EC3"/>
    <w:rsid w:val="00C56910"/>
    <w:rsid w:val="00E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148746-870A-4562-B6BD-B6CEF946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Windows User</cp:lastModifiedBy>
  <cp:revision>3</cp:revision>
  <dcterms:created xsi:type="dcterms:W3CDTF">2016-04-07T13:11:00Z</dcterms:created>
  <dcterms:modified xsi:type="dcterms:W3CDTF">2019-02-09T07:59:00Z</dcterms:modified>
</cp:coreProperties>
</file>