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64" w:rsidRPr="0004670C" w:rsidRDefault="0004670C" w:rsidP="0004670C">
      <w:pPr>
        <w:jc w:val="center"/>
        <w:rPr>
          <w:b/>
          <w:sz w:val="28"/>
          <w:szCs w:val="28"/>
          <w:lang w:val="en-US"/>
        </w:rPr>
      </w:pPr>
      <w:r w:rsidRPr="0004670C">
        <w:rPr>
          <w:b/>
          <w:sz w:val="28"/>
          <w:szCs w:val="28"/>
          <w:lang w:val="en-US"/>
        </w:rPr>
        <w:t>Obezbjeđenje dokaza</w:t>
      </w:r>
    </w:p>
    <w:p w:rsidR="0004670C" w:rsidRDefault="0004670C" w:rsidP="0004670C">
      <w:pPr>
        <w:jc w:val="center"/>
        <w:rPr>
          <w:lang w:val="en-US"/>
        </w:rPr>
      </w:pPr>
    </w:p>
    <w:p w:rsidR="0004670C" w:rsidRDefault="0004670C" w:rsidP="0004670C">
      <w:pPr>
        <w:jc w:val="center"/>
        <w:rPr>
          <w:b/>
          <w:sz w:val="28"/>
          <w:szCs w:val="28"/>
          <w:lang w:val="en-US"/>
        </w:rPr>
      </w:pPr>
      <w:r w:rsidRPr="0004670C">
        <w:rPr>
          <w:b/>
          <w:sz w:val="28"/>
          <w:szCs w:val="28"/>
          <w:lang w:val="en-US"/>
        </w:rPr>
        <w:t>Ispitna pitanja</w:t>
      </w:r>
    </w:p>
    <w:p w:rsidR="0004670C" w:rsidRDefault="0004670C" w:rsidP="0004670C">
      <w:pPr>
        <w:jc w:val="center"/>
        <w:rPr>
          <w:b/>
          <w:sz w:val="28"/>
          <w:szCs w:val="28"/>
          <w:lang w:val="en-US"/>
        </w:rPr>
      </w:pPr>
    </w:p>
    <w:p w:rsidR="0004670C" w:rsidRDefault="0004670C" w:rsidP="0004670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Pojam i opšte karakteristike krivičnoprocesnih radnji</w:t>
      </w:r>
    </w:p>
    <w:p w:rsidR="0004670C" w:rsidRDefault="0004670C" w:rsidP="0004670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Vrste krivičnoprocesnih radnji</w:t>
      </w:r>
    </w:p>
    <w:p w:rsidR="0004670C" w:rsidRDefault="0004670C" w:rsidP="0004670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Pojam i vrste činjenica koje se dokazuju u krivičnom postupku</w:t>
      </w:r>
    </w:p>
    <w:p w:rsidR="0004670C" w:rsidRDefault="0004670C" w:rsidP="0004670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Činjenice koje se ne dokzuju u krivičnom postupku</w:t>
      </w:r>
    </w:p>
    <w:p w:rsidR="0004670C" w:rsidRDefault="0004670C" w:rsidP="0004670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Subjekti koji utvrđuju činjenice</w:t>
      </w:r>
    </w:p>
    <w:p w:rsidR="0004670C" w:rsidRDefault="0004670C" w:rsidP="0004670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Stepeni sumnje (verovatnoće) u krivičnom postupku</w:t>
      </w:r>
    </w:p>
    <w:p w:rsidR="0004670C" w:rsidRDefault="0004670C" w:rsidP="0004670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Pojam dokaza</w:t>
      </w:r>
    </w:p>
    <w:p w:rsidR="0004670C" w:rsidRDefault="0004670C" w:rsidP="0004670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Vrste dokaza</w:t>
      </w:r>
    </w:p>
    <w:p w:rsidR="0004670C" w:rsidRDefault="0004670C" w:rsidP="0004670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Teret pružanja dokaza</w:t>
      </w:r>
    </w:p>
    <w:p w:rsidR="0004670C" w:rsidRDefault="0004670C" w:rsidP="0004670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Procesni tok dokazivanja</w:t>
      </w:r>
    </w:p>
    <w:p w:rsidR="0004670C" w:rsidRDefault="0004670C" w:rsidP="0004670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Ocena dokaza</w:t>
      </w:r>
    </w:p>
    <w:p w:rsidR="0004670C" w:rsidRDefault="0004670C" w:rsidP="0004670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Teorija o zakonskoj vrednosti dokaza</w:t>
      </w:r>
    </w:p>
    <w:p w:rsidR="0004670C" w:rsidRDefault="0004670C" w:rsidP="0004670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Teorija o slobodnoj oceni dokaza</w:t>
      </w:r>
    </w:p>
    <w:p w:rsidR="0004670C" w:rsidRDefault="0004670C" w:rsidP="0004670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Pojam i vrste dokaznih sredstava u krivičnom postupku</w:t>
      </w:r>
    </w:p>
    <w:p w:rsidR="0004670C" w:rsidRDefault="0004670C" w:rsidP="0004670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Isprave kao dokaz u krivičnom postupku</w:t>
      </w:r>
    </w:p>
    <w:p w:rsidR="0004670C" w:rsidRDefault="0004670C" w:rsidP="0004670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Pretresanje stana i lica – zakonski osnov</w:t>
      </w:r>
    </w:p>
    <w:p w:rsidR="0004670C" w:rsidRDefault="0004670C" w:rsidP="0004670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Taktika pretresanja stana i lica</w:t>
      </w:r>
    </w:p>
    <w:p w:rsidR="0004670C" w:rsidRDefault="0004670C" w:rsidP="0004670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Privremeno oduzimanje predmeta</w:t>
      </w:r>
    </w:p>
    <w:p w:rsidR="0004670C" w:rsidRDefault="0004670C" w:rsidP="0004670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Postupanje sa sumnjivim stvarima</w:t>
      </w:r>
    </w:p>
    <w:p w:rsidR="0004670C" w:rsidRDefault="002F0D3D" w:rsidP="0004670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Pojam, sadržina i značaj iskaza okrivljenog</w:t>
      </w:r>
    </w:p>
    <w:p w:rsidR="002F0D3D" w:rsidRDefault="002F0D3D" w:rsidP="0004670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Saslušanje okrivljenog</w:t>
      </w:r>
    </w:p>
    <w:p w:rsidR="002F0D3D" w:rsidRDefault="002F0D3D" w:rsidP="0004670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Taktička pravila saslušanja okrivljenog</w:t>
      </w:r>
    </w:p>
    <w:p w:rsidR="002F0D3D" w:rsidRDefault="002F0D3D" w:rsidP="0004670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Pojam svedoka i iskaz svedoka</w:t>
      </w:r>
    </w:p>
    <w:p w:rsidR="002F0D3D" w:rsidRDefault="002F0D3D" w:rsidP="0004670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Isključenje i oslobođenje od svedočenja</w:t>
      </w:r>
    </w:p>
    <w:p w:rsidR="002F0D3D" w:rsidRDefault="002F0D3D" w:rsidP="0004670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Saslušanje svedoka-zakonska pravila</w:t>
      </w:r>
    </w:p>
    <w:p w:rsidR="002F0D3D" w:rsidRDefault="002F0D3D" w:rsidP="0004670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Taktika saslušanja pojedinih kategorija svedoka</w:t>
      </w:r>
    </w:p>
    <w:p w:rsidR="002F0D3D" w:rsidRDefault="002F0D3D" w:rsidP="0004670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Zaštita svedoka</w:t>
      </w:r>
    </w:p>
    <w:p w:rsidR="002F0D3D" w:rsidRDefault="002F0D3D" w:rsidP="0004670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Svedok saradnik</w:t>
      </w:r>
    </w:p>
    <w:p w:rsidR="002F0D3D" w:rsidRDefault="002F0D3D" w:rsidP="0004670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Kriminalistička obrada lica mesta </w:t>
      </w:r>
    </w:p>
    <w:p w:rsidR="002F0D3D" w:rsidRDefault="002F0D3D" w:rsidP="0004670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Taktička pravila obezbeđenja lica meta</w:t>
      </w:r>
    </w:p>
    <w:p w:rsidR="002F0D3D" w:rsidRDefault="002F0D3D" w:rsidP="0004670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Pojam, predmet, subjekti i vrste uviđaja</w:t>
      </w:r>
    </w:p>
    <w:p w:rsidR="002F0D3D" w:rsidRDefault="002F0D3D" w:rsidP="0004670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Taktička pravila vršenja uviđaja</w:t>
      </w:r>
    </w:p>
    <w:p w:rsidR="002F0D3D" w:rsidRDefault="002F0D3D" w:rsidP="0004670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Dokumentovanje i dokazna vrednost uviđaja</w:t>
      </w:r>
    </w:p>
    <w:p w:rsidR="002F0D3D" w:rsidRDefault="002F0D3D" w:rsidP="0004670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Pojam, iskaz i izuzeće veštaka</w:t>
      </w:r>
    </w:p>
    <w:p w:rsidR="002F0D3D" w:rsidRPr="002F0D3D" w:rsidRDefault="002F0D3D" w:rsidP="0004670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 w:rsidRPr="002F0D3D">
        <w:rPr>
          <w:sz w:val="28"/>
          <w:szCs w:val="28"/>
          <w:lang/>
        </w:rPr>
        <w:t>Određivanje i izvođenje veštačenja</w:t>
      </w:r>
      <w:r>
        <w:rPr>
          <w:sz w:val="28"/>
          <w:szCs w:val="28"/>
          <w:lang/>
        </w:rPr>
        <w:t xml:space="preserve"> i dokazna vrednost iskaza veštaka</w:t>
      </w:r>
    </w:p>
    <w:p w:rsidR="002F0D3D" w:rsidRDefault="002F0D3D" w:rsidP="0004670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Pregled i obdukcija leša i veštačewe telesnih povreda</w:t>
      </w:r>
    </w:p>
    <w:p w:rsidR="002F0D3D" w:rsidRDefault="002F0D3D" w:rsidP="0004670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Veštačenje duševnog stanja okrivljenog i telesni pregled</w:t>
      </w:r>
    </w:p>
    <w:p w:rsidR="002F0D3D" w:rsidRDefault="002F0D3D" w:rsidP="0004670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Veštačenje poslovnih knjiga</w:t>
      </w:r>
    </w:p>
    <w:p w:rsidR="002F0D3D" w:rsidRDefault="002F0D3D" w:rsidP="0004670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Fotografije i audiovizuelni snimci kao dokazi</w:t>
      </w:r>
    </w:p>
    <w:p w:rsidR="002F0D3D" w:rsidRDefault="002F0D3D" w:rsidP="0004670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lastRenderedPageBreak/>
        <w:t>Mere tajnog nadzora – opšta pravila</w:t>
      </w:r>
    </w:p>
    <w:p w:rsidR="002F0D3D" w:rsidRPr="0004670C" w:rsidRDefault="002F0D3D" w:rsidP="0004670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Pojedine mere tajnog nadzora</w:t>
      </w:r>
    </w:p>
    <w:sectPr w:rsidR="002F0D3D" w:rsidRPr="0004670C" w:rsidSect="006C396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03325"/>
    <w:multiLevelType w:val="hybridMultilevel"/>
    <w:tmpl w:val="9424BA22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0704"/>
  <w:defaultTabStop w:val="708"/>
  <w:hyphenationZone w:val="425"/>
  <w:characterSpacingControl w:val="doNotCompress"/>
  <w:compat/>
  <w:rsids>
    <w:rsidRoot w:val="0004670C"/>
    <w:rsid w:val="0004670C"/>
    <w:rsid w:val="000476B7"/>
    <w:rsid w:val="002F0D3D"/>
    <w:rsid w:val="002F20F4"/>
    <w:rsid w:val="00385C62"/>
    <w:rsid w:val="003E5521"/>
    <w:rsid w:val="00432D86"/>
    <w:rsid w:val="005207B8"/>
    <w:rsid w:val="00641FCA"/>
    <w:rsid w:val="0064402E"/>
    <w:rsid w:val="006C3964"/>
    <w:rsid w:val="00716092"/>
    <w:rsid w:val="0074335B"/>
    <w:rsid w:val="008B7688"/>
    <w:rsid w:val="00944434"/>
    <w:rsid w:val="00993920"/>
    <w:rsid w:val="00C9384A"/>
    <w:rsid w:val="00CF6800"/>
    <w:rsid w:val="00D3780A"/>
    <w:rsid w:val="00D81826"/>
    <w:rsid w:val="00DC0B0A"/>
    <w:rsid w:val="00EA349E"/>
    <w:rsid w:val="00ED708E"/>
    <w:rsid w:val="00FB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sr-Cyrl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688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8B76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B76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B76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8B76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8B76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B768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3780A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Heading1Char">
    <w:name w:val="Heading 1 Char"/>
    <w:basedOn w:val="DefaultParagraphFont"/>
    <w:link w:val="Heading1"/>
    <w:rsid w:val="00D3780A"/>
    <w:rPr>
      <w:rFonts w:ascii="Arial" w:hAnsi="Arial" w:cs="Arial"/>
      <w:b/>
      <w:bCs/>
      <w:kern w:val="32"/>
      <w:sz w:val="32"/>
      <w:szCs w:val="32"/>
      <w:lang w:eastAsia="zh-CN"/>
    </w:rPr>
  </w:style>
  <w:style w:type="paragraph" w:styleId="Title">
    <w:name w:val="Title"/>
    <w:basedOn w:val="Normal"/>
    <w:next w:val="Normal"/>
    <w:link w:val="TitleChar"/>
    <w:qFormat/>
    <w:rsid w:val="00D3780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3780A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Subtitle">
    <w:name w:val="Subtitle"/>
    <w:basedOn w:val="Normal"/>
    <w:next w:val="Normal"/>
    <w:link w:val="SubtitleChar"/>
    <w:qFormat/>
    <w:rsid w:val="00D3780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D3780A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customStyle="1" w:styleId="Style1">
    <w:name w:val="Style1"/>
    <w:basedOn w:val="Heading1"/>
    <w:autoRedefine/>
    <w:rsid w:val="00D3780A"/>
    <w:rPr>
      <w:b w:val="0"/>
      <w:bCs w:val="0"/>
      <w:caps/>
    </w:rPr>
  </w:style>
  <w:style w:type="character" w:styleId="FootnoteReference">
    <w:name w:val="footnote reference"/>
    <w:basedOn w:val="DefaultParagraphFont"/>
    <w:qFormat/>
    <w:rsid w:val="008B7688"/>
    <w:rPr>
      <w:rFonts w:ascii="Times New Roman" w:hAnsi="Times New Roman" w:cs="Times New Roman"/>
      <w:sz w:val="24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D3780A"/>
    <w:rPr>
      <w:rFonts w:ascii="Arial" w:hAnsi="Arial" w:cs="Arial"/>
      <w:b/>
      <w:bCs/>
      <w:sz w:val="26"/>
      <w:szCs w:val="26"/>
      <w:lang w:eastAsia="zh-CN"/>
    </w:rPr>
  </w:style>
  <w:style w:type="character" w:styleId="Strong">
    <w:name w:val="Strong"/>
    <w:basedOn w:val="DefaultParagraphFont"/>
    <w:qFormat/>
    <w:rsid w:val="00D3780A"/>
    <w:rPr>
      <w:b/>
      <w:bCs/>
    </w:rPr>
  </w:style>
  <w:style w:type="character" w:styleId="Emphasis">
    <w:name w:val="Emphasis"/>
    <w:basedOn w:val="DefaultParagraphFont"/>
    <w:qFormat/>
    <w:rsid w:val="00D3780A"/>
    <w:rPr>
      <w:i/>
      <w:iCs/>
    </w:rPr>
  </w:style>
  <w:style w:type="character" w:customStyle="1" w:styleId="Heading4Char">
    <w:name w:val="Heading 4 Char"/>
    <w:basedOn w:val="DefaultParagraphFont"/>
    <w:link w:val="Heading4"/>
    <w:rsid w:val="008B7688"/>
    <w:rPr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rsid w:val="008B7688"/>
    <w:rPr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rsid w:val="008B7688"/>
    <w:rPr>
      <w:b/>
      <w:bCs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0467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2019-03-08T18:07:00Z</dcterms:created>
  <dcterms:modified xsi:type="dcterms:W3CDTF">2019-03-08T18:28:00Z</dcterms:modified>
</cp:coreProperties>
</file>