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A17" w:rsidRPr="00D60275" w:rsidRDefault="00BB7A17" w:rsidP="00BB7A17">
      <w:pPr>
        <w:pStyle w:val="NoSpacing"/>
        <w:jc w:val="both"/>
        <w:rPr>
          <w:b/>
          <w:lang w:val="sr-Latn-ME"/>
        </w:rPr>
      </w:pPr>
      <w:r w:rsidRPr="00D60275">
        <w:rPr>
          <w:b/>
          <w:lang w:val="sr-Latn-ME"/>
        </w:rPr>
        <w:t>UNIVERZITET CRNE GORE</w:t>
      </w:r>
    </w:p>
    <w:p w:rsidR="00BB7A17" w:rsidRPr="00D60275" w:rsidRDefault="00BB7A17" w:rsidP="00BB7A17">
      <w:pPr>
        <w:pStyle w:val="NoSpacing"/>
        <w:jc w:val="both"/>
        <w:rPr>
          <w:b/>
          <w:lang w:val="sr-Latn-ME"/>
        </w:rPr>
      </w:pPr>
      <w:r w:rsidRPr="00D60275">
        <w:rPr>
          <w:b/>
          <w:lang w:val="sr-Latn-ME"/>
        </w:rPr>
        <w:t>ELEKTROTEHNIČKI FAKULTET</w:t>
      </w:r>
    </w:p>
    <w:p w:rsidR="00BB7A17" w:rsidRPr="004A6442" w:rsidRDefault="00BB7A17" w:rsidP="00BB7A17">
      <w:pPr>
        <w:pStyle w:val="NoSpacing"/>
        <w:jc w:val="both"/>
        <w:rPr>
          <w:b/>
          <w:lang w:val="sr-Latn-ME"/>
        </w:rPr>
      </w:pPr>
      <w:r w:rsidRPr="00D60275">
        <w:rPr>
          <w:b/>
          <w:lang w:val="sr-Latn-ME"/>
        </w:rPr>
        <w:t>Engleski jezik III,</w:t>
      </w:r>
      <w:r>
        <w:rPr>
          <w:b/>
          <w:lang w:val="sr-Latn-ME"/>
        </w:rPr>
        <w:t xml:space="preserve"> završni ispit, test X</w:t>
      </w:r>
      <w:r w:rsidRPr="00D60275">
        <w:rPr>
          <w:b/>
          <w:lang w:val="sr-Latn-ME"/>
        </w:rPr>
        <w:t xml:space="preserve">   Ime i prezime____________________________ Br. bodova ________/50</w:t>
      </w:r>
    </w:p>
    <w:p w:rsidR="0071587A" w:rsidRDefault="0071587A" w:rsidP="0071587A">
      <w:pPr>
        <w:pStyle w:val="NormalWeb"/>
        <w:spacing w:before="0" w:beforeAutospacing="0" w:after="150" w:afterAutospacing="0"/>
        <w:rPr>
          <w:rStyle w:val="Strong"/>
          <w:rFonts w:ascii="Arial" w:hAnsi="Arial" w:cs="Arial"/>
          <w:color w:val="000000"/>
          <w:sz w:val="21"/>
          <w:szCs w:val="21"/>
        </w:rPr>
      </w:pPr>
      <w:r>
        <w:rPr>
          <w:rStyle w:val="Strong"/>
          <w:rFonts w:ascii="Arial" w:hAnsi="Arial" w:cs="Arial"/>
          <w:color w:val="000000"/>
          <w:sz w:val="21"/>
          <w:szCs w:val="21"/>
        </w:rPr>
        <w:t>I READING COMPREHENSION</w:t>
      </w:r>
    </w:p>
    <w:p w:rsidR="0071587A" w:rsidRDefault="0071587A" w:rsidP="0071587A">
      <w:pPr>
        <w:pStyle w:val="NormalWeb"/>
        <w:spacing w:before="0" w:beforeAutospacing="0" w:after="150" w:afterAutospacing="0"/>
        <w:rPr>
          <w:rStyle w:val="Strong"/>
          <w:rFonts w:ascii="Arial" w:hAnsi="Arial" w:cs="Arial"/>
          <w:color w:val="000000"/>
          <w:sz w:val="21"/>
          <w:szCs w:val="21"/>
        </w:rPr>
      </w:pPr>
      <w:bookmarkStart w:id="0" w:name="_GoBack"/>
      <w:bookmarkEnd w:id="0"/>
    </w:p>
    <w:p w:rsidR="0071587A" w:rsidRDefault="0071587A" w:rsidP="0071587A">
      <w:pPr>
        <w:pStyle w:val="NormalWeb"/>
        <w:spacing w:before="0" w:beforeAutospacing="0" w:after="150" w:afterAutospacing="0"/>
        <w:rPr>
          <w:rFonts w:ascii="Arial" w:hAnsi="Arial" w:cs="Arial"/>
          <w:color w:val="000000"/>
          <w:sz w:val="21"/>
          <w:szCs w:val="21"/>
        </w:rPr>
      </w:pPr>
      <w:proofErr w:type="gramStart"/>
      <w:r>
        <w:rPr>
          <w:rStyle w:val="Strong"/>
          <w:rFonts w:ascii="Arial" w:hAnsi="Arial" w:cs="Arial"/>
          <w:color w:val="000000"/>
          <w:sz w:val="21"/>
          <w:szCs w:val="21"/>
        </w:rPr>
        <w:t>A</w:t>
      </w:r>
      <w:r>
        <w:rPr>
          <w:rFonts w:ascii="Arial" w:hAnsi="Arial" w:cs="Arial"/>
          <w:color w:val="000000"/>
          <w:sz w:val="21"/>
          <w:szCs w:val="21"/>
        </w:rPr>
        <w:t> The</w:t>
      </w:r>
      <w:proofErr w:type="gramEnd"/>
      <w:r>
        <w:rPr>
          <w:rFonts w:ascii="Arial" w:hAnsi="Arial" w:cs="Arial"/>
          <w:color w:val="000000"/>
          <w:sz w:val="21"/>
          <w:szCs w:val="21"/>
        </w:rPr>
        <w:t xml:space="preserve"> old saw that "the devil is in the details" characterizes the kind of needling obstacles that prevent an innovative concept from becoming a working technology. It also often describes the type of problems that must be overcome to shave cost from the resulting product so that people will buy it. Emanuel Sachs of the Massachusetts Institute of Technology has struggled with many such little devils in his career-tong endeavor to develop low-cost, high-efficiency solar cells. In his latest effort, Sachs has found incremental ways to boost the amount of electricity that common photovoltaics (PVs) generate from sunlight without increasing the costs. Specifically, he has raised the conversion efficiency of test cells made from multi-crystalline silicon from the typical 15.5 percent to nearly 20 percent—on par with pricier single-crystal silicon cells. Such improvements could bring the cost of PV power down from the current $1.90 to $2.10 per watt to $1.65 per watt. With additional tweaks, Sachs anticipates creating within Four years solar cells that can produce juice at a dollar per watt, a feat that would make electricity (rum the sun competitive with that from coal-burning power plants.</w:t>
      </w:r>
    </w:p>
    <w:p w:rsidR="0071587A" w:rsidRDefault="0071587A" w:rsidP="0071587A">
      <w:pPr>
        <w:pStyle w:val="NormalWeb"/>
        <w:spacing w:before="0" w:beforeAutospacing="0" w:after="150" w:afterAutospacing="0"/>
        <w:rPr>
          <w:rFonts w:ascii="Arial" w:hAnsi="Arial" w:cs="Arial"/>
          <w:color w:val="000000"/>
          <w:sz w:val="21"/>
          <w:szCs w:val="21"/>
        </w:rPr>
      </w:pPr>
      <w:r>
        <w:rPr>
          <w:rStyle w:val="Strong"/>
          <w:rFonts w:ascii="Arial" w:hAnsi="Arial" w:cs="Arial"/>
          <w:color w:val="000000"/>
          <w:sz w:val="21"/>
          <w:szCs w:val="21"/>
        </w:rPr>
        <w:t>B</w:t>
      </w:r>
      <w:r>
        <w:rPr>
          <w:rFonts w:ascii="Arial" w:hAnsi="Arial" w:cs="Arial"/>
          <w:color w:val="000000"/>
          <w:sz w:val="21"/>
          <w:szCs w:val="21"/>
        </w:rPr>
        <w:t xml:space="preserve"> Most PV cells, such as those on home rooftops, rely on silicon to convert sunlight into electric current. Metal interconnects then funnel the electricity out from the silicon to power devices or to feed an electrical grid. Since solar cells became practical and affordable three decades ago, engineers have mostly favored using single-crystal silicon as the active material, says Michael </w:t>
      </w:r>
      <w:proofErr w:type="spellStart"/>
      <w:r>
        <w:rPr>
          <w:rFonts w:ascii="Arial" w:hAnsi="Arial" w:cs="Arial"/>
          <w:color w:val="000000"/>
          <w:sz w:val="21"/>
          <w:szCs w:val="21"/>
        </w:rPr>
        <w:t>Rogol</w:t>
      </w:r>
      <w:proofErr w:type="spellEnd"/>
      <w:r>
        <w:rPr>
          <w:rFonts w:ascii="Arial" w:hAnsi="Arial" w:cs="Arial"/>
          <w:color w:val="000000"/>
          <w:sz w:val="21"/>
          <w:szCs w:val="21"/>
        </w:rPr>
        <w:t xml:space="preserve">, managing director of Germany- based Photon Consulting. Wafers of the substance are typically sawed from an ingot consisting of one large crystal that has been pulled like taffy out of a vat of molten silicon. Especially at first, the high-purity ingots were left over from integrated-circuit manufacture, but later the process was used to make PV cells themselves, </w:t>
      </w:r>
      <w:proofErr w:type="spellStart"/>
      <w:r>
        <w:rPr>
          <w:rFonts w:ascii="Arial" w:hAnsi="Arial" w:cs="Arial"/>
          <w:color w:val="000000"/>
          <w:sz w:val="21"/>
          <w:szCs w:val="21"/>
        </w:rPr>
        <w:t>Rogol</w:t>
      </w:r>
      <w:proofErr w:type="spellEnd"/>
      <w:r>
        <w:rPr>
          <w:rFonts w:ascii="Arial" w:hAnsi="Arial" w:cs="Arial"/>
          <w:color w:val="000000"/>
          <w:sz w:val="21"/>
          <w:szCs w:val="21"/>
        </w:rPr>
        <w:t xml:space="preserve"> recounts. Although single-crystal cells offer high conversion efficiencies, they are expensive to make. The alternatives- multi-crystalline silicon cells, which factories fabricate from lower-purity, cast ingots composed of many smaller crystals—are cheaper to make, but unfortunately they are less efficient than single-crystal cells.</w:t>
      </w:r>
    </w:p>
    <w:p w:rsidR="0071587A" w:rsidRDefault="0071587A" w:rsidP="0071587A">
      <w:pPr>
        <w:pStyle w:val="NormalWeb"/>
        <w:spacing w:before="0" w:beforeAutospacing="0" w:after="150" w:afterAutospacing="0"/>
        <w:rPr>
          <w:rFonts w:ascii="Arial" w:hAnsi="Arial" w:cs="Arial"/>
          <w:color w:val="000000"/>
          <w:sz w:val="21"/>
          <w:szCs w:val="21"/>
        </w:rPr>
      </w:pPr>
      <w:r>
        <w:rPr>
          <w:rStyle w:val="Strong"/>
          <w:rFonts w:ascii="Arial" w:hAnsi="Arial" w:cs="Arial"/>
          <w:color w:val="000000"/>
          <w:sz w:val="21"/>
          <w:szCs w:val="21"/>
        </w:rPr>
        <w:t>C</w:t>
      </w:r>
      <w:r>
        <w:rPr>
          <w:rFonts w:ascii="Arial" w:hAnsi="Arial" w:cs="Arial"/>
          <w:color w:val="000000"/>
          <w:sz w:val="21"/>
          <w:szCs w:val="21"/>
        </w:rPr>
        <w:t> Sachs, who has pioneered several novel ways to make silicon solar cells less costly and more effective, recently turned his focus to the details of multi-crystalline silicon cell manufacture. The first small improvement concerns the little silver fingers that gather electric current from the surface of the bulk silicon," he explains. In conventional fabrication processes, cell manufacturers use screen-printing techniques ("like high-accuracy silk-screening of T-shirts," Sachs notes) and inks containing, silver particles to create these bus wires. The trouble is that standard silver wires come out wide and short, about 120 by 10 microns, and include many nonconductive voids. As a result, they block considerable sunlight and do not carry as much current as they should.</w:t>
      </w:r>
    </w:p>
    <w:p w:rsidR="0071587A" w:rsidRDefault="0071587A" w:rsidP="0071587A">
      <w:pPr>
        <w:pStyle w:val="NormalWeb"/>
        <w:spacing w:before="0" w:beforeAutospacing="0" w:after="150" w:afterAutospacing="0"/>
        <w:rPr>
          <w:rFonts w:ascii="Arial" w:hAnsi="Arial" w:cs="Arial"/>
          <w:color w:val="000000"/>
          <w:sz w:val="21"/>
          <w:szCs w:val="21"/>
        </w:rPr>
      </w:pPr>
      <w:r>
        <w:rPr>
          <w:rStyle w:val="Strong"/>
          <w:rFonts w:ascii="Arial" w:hAnsi="Arial" w:cs="Arial"/>
          <w:color w:val="000000"/>
          <w:sz w:val="21"/>
          <w:szCs w:val="21"/>
        </w:rPr>
        <w:t>D</w:t>
      </w:r>
      <w:r>
        <w:rPr>
          <w:rFonts w:ascii="Arial" w:hAnsi="Arial" w:cs="Arial"/>
          <w:color w:val="000000"/>
          <w:sz w:val="21"/>
          <w:szCs w:val="21"/>
        </w:rPr>
        <w:t> At his start-up company—Lexington, Mass- based 1366 Technologies (the number refers to the flux of sunlight that strikes the earth's outer atmosphere: 1.366 watts per square meter)—Sachs is employing "a proprietary wet process that can produce thinner and taller" wires that are 20 by 20 microns. The slimmer bus wires use less costly silver and can be placed closer together so they can draw more current from the neighboring active material, through which free electrons can travel only so far. At the same time, the wires block less incoming light than their standard counterparts.</w:t>
      </w:r>
    </w:p>
    <w:p w:rsidR="00C53B36" w:rsidRDefault="0071587A" w:rsidP="0071587A">
      <w:pPr>
        <w:pStyle w:val="NormalWeb"/>
        <w:spacing w:before="0" w:beforeAutospacing="0" w:after="150" w:afterAutospacing="0"/>
        <w:rPr>
          <w:rFonts w:ascii="Arial" w:hAnsi="Arial" w:cs="Arial"/>
          <w:color w:val="000000"/>
          <w:sz w:val="21"/>
          <w:szCs w:val="21"/>
        </w:rPr>
        <w:sectPr w:rsidR="00C53B36" w:rsidSect="00C53B36">
          <w:pgSz w:w="12240" w:h="15840"/>
          <w:pgMar w:top="1440" w:right="1440" w:bottom="1440" w:left="1440" w:header="708" w:footer="708" w:gutter="0"/>
          <w:cols w:space="708"/>
          <w:docGrid w:linePitch="360"/>
        </w:sectPr>
      </w:pPr>
      <w:r>
        <w:rPr>
          <w:rStyle w:val="Strong"/>
          <w:rFonts w:ascii="Arial" w:hAnsi="Arial" w:cs="Arial"/>
          <w:color w:val="000000"/>
          <w:sz w:val="21"/>
          <w:szCs w:val="21"/>
        </w:rPr>
        <w:t>E</w:t>
      </w:r>
      <w:r>
        <w:rPr>
          <w:rFonts w:ascii="Arial" w:hAnsi="Arial" w:cs="Arial"/>
          <w:color w:val="000000"/>
          <w:sz w:val="21"/>
          <w:szCs w:val="21"/>
        </w:rPr>
        <w:t xml:space="preserve"> The second innovation alters the wide, flat interconnect wires that collect current from the silver bus wires and electrically link adjacent cells. Interconnect wires at the top can shade as much as 5 percent of the area of a cell. "We place textured mirror surfaces on the faces of these rolled wires. These little mirrors reflect incoming light at a lower angle--around 30 degrees-—so that when the reflected rays hit the glass layer at Lire top, they stay within the silicon wafer by way of total internal </w:t>
      </w:r>
      <w:r>
        <w:rPr>
          <w:rFonts w:ascii="Arial" w:hAnsi="Arial" w:cs="Arial"/>
          <w:color w:val="000000"/>
          <w:sz w:val="21"/>
          <w:szCs w:val="21"/>
        </w:rPr>
        <w:lastRenderedPageBreak/>
        <w:t xml:space="preserve">reflection,” Sachs explains. (Divers and snorkelers commonly see this optical effect when they view water surfaces from below.) The longer that light remains inside, the more </w:t>
      </w:r>
    </w:p>
    <w:p w:rsidR="00C53B36" w:rsidRDefault="0071587A" w:rsidP="0071587A">
      <w:pPr>
        <w:pStyle w:val="NormalWeb"/>
        <w:spacing w:before="0" w:beforeAutospacing="0" w:after="150" w:afterAutospacing="0"/>
        <w:rPr>
          <w:rFonts w:ascii="Arial" w:hAnsi="Arial" w:cs="Arial"/>
          <w:color w:val="000000"/>
          <w:sz w:val="21"/>
          <w:szCs w:val="21"/>
        </w:rPr>
        <w:sectPr w:rsidR="00C53B36" w:rsidSect="00C53B36">
          <w:type w:val="continuous"/>
          <w:pgSz w:w="12240" w:h="15840"/>
          <w:pgMar w:top="1440" w:right="1440" w:bottom="1440" w:left="1440" w:header="708" w:footer="708" w:gutter="0"/>
          <w:cols w:space="708"/>
          <w:docGrid w:linePitch="360"/>
        </w:sectPr>
      </w:pPr>
      <w:proofErr w:type="gramStart"/>
      <w:r>
        <w:rPr>
          <w:rFonts w:ascii="Arial" w:hAnsi="Arial" w:cs="Arial"/>
          <w:color w:val="000000"/>
          <w:sz w:val="21"/>
          <w:szCs w:val="21"/>
        </w:rPr>
        <w:t>chance</w:t>
      </w:r>
      <w:proofErr w:type="gramEnd"/>
      <w:r>
        <w:rPr>
          <w:rFonts w:ascii="Arial" w:hAnsi="Arial" w:cs="Arial"/>
          <w:color w:val="000000"/>
          <w:sz w:val="21"/>
          <w:szCs w:val="21"/>
        </w:rPr>
        <w:t xml:space="preserve"> it has to be absorbed and transformed </w:t>
      </w:r>
    </w:p>
    <w:p w:rsidR="0071587A" w:rsidRDefault="0071587A" w:rsidP="0071587A">
      <w:pPr>
        <w:pStyle w:val="NormalWeb"/>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into</w:t>
      </w:r>
      <w:proofErr w:type="gramEnd"/>
      <w:r>
        <w:rPr>
          <w:rFonts w:ascii="Arial" w:hAnsi="Arial" w:cs="Arial"/>
          <w:color w:val="000000"/>
          <w:sz w:val="21"/>
          <w:szCs w:val="21"/>
        </w:rPr>
        <w:t xml:space="preserve"> electricity.</w:t>
      </w:r>
    </w:p>
    <w:p w:rsidR="00C53B36" w:rsidRDefault="00C53B36" w:rsidP="0071587A">
      <w:pPr>
        <w:pStyle w:val="NormalWeb"/>
        <w:spacing w:before="0" w:beforeAutospacing="0" w:after="150" w:afterAutospacing="0"/>
        <w:rPr>
          <w:rStyle w:val="Strong"/>
          <w:rFonts w:ascii="Arial" w:hAnsi="Arial" w:cs="Arial"/>
          <w:color w:val="000000"/>
          <w:sz w:val="21"/>
          <w:szCs w:val="21"/>
        </w:rPr>
        <w:sectPr w:rsidR="00C53B36" w:rsidSect="00C53B36">
          <w:type w:val="continuous"/>
          <w:pgSz w:w="12240" w:h="15840"/>
          <w:pgMar w:top="1440" w:right="1440" w:bottom="1440" w:left="1440" w:header="708" w:footer="708" w:gutter="0"/>
          <w:cols w:num="2" w:space="708"/>
          <w:docGrid w:linePitch="360"/>
        </w:sectPr>
      </w:pPr>
    </w:p>
    <w:p w:rsidR="0071587A" w:rsidRDefault="0071587A" w:rsidP="0071587A">
      <w:pPr>
        <w:pStyle w:val="NormalWeb"/>
        <w:spacing w:before="0" w:beforeAutospacing="0" w:after="150" w:afterAutospacing="0"/>
        <w:rPr>
          <w:rFonts w:ascii="Arial" w:hAnsi="Arial" w:cs="Arial"/>
          <w:color w:val="000000"/>
          <w:sz w:val="21"/>
          <w:szCs w:val="21"/>
        </w:rPr>
      </w:pPr>
      <w:r>
        <w:rPr>
          <w:rStyle w:val="Strong"/>
          <w:rFonts w:ascii="Arial" w:hAnsi="Arial" w:cs="Arial"/>
          <w:color w:val="000000"/>
          <w:sz w:val="21"/>
          <w:szCs w:val="21"/>
        </w:rPr>
        <w:t>F</w:t>
      </w:r>
      <w:r>
        <w:rPr>
          <w:rFonts w:ascii="Arial" w:hAnsi="Arial" w:cs="Arial"/>
          <w:color w:val="000000"/>
          <w:sz w:val="21"/>
          <w:szCs w:val="21"/>
        </w:rPr>
        <w:t> Sachs expects that new antireflection coatings will further raise multi-crystal line cell efficiencies. One of his firm's future goals will be a switch from expensive silver bus wires to cheaper copper ones. And he has a few ideas regarding how to successfully make the substitution. "Unlike silver, copper poisons the performance of silicon PVs," Sachs says, "so it will be crucial to include a low-cost diffusion barrier that stops direct contact between copper and the silicon." In this business, it's always the little devilish details that count.</w:t>
      </w:r>
    </w:p>
    <w:p w:rsidR="00C53B36" w:rsidRDefault="0071587A" w:rsidP="0071587A">
      <w:pPr>
        <w:pStyle w:val="NormalWeb"/>
        <w:spacing w:before="0" w:beforeAutospacing="0" w:after="150" w:afterAutospacing="0"/>
        <w:rPr>
          <w:rFonts w:ascii="Arial" w:hAnsi="Arial" w:cs="Arial"/>
          <w:color w:val="000000"/>
          <w:sz w:val="21"/>
          <w:szCs w:val="21"/>
        </w:rPr>
      </w:pPr>
      <w:r>
        <w:rPr>
          <w:rStyle w:val="Strong"/>
          <w:rFonts w:ascii="Arial" w:hAnsi="Arial" w:cs="Arial"/>
          <w:color w:val="000000"/>
          <w:sz w:val="21"/>
          <w:szCs w:val="21"/>
        </w:rPr>
        <w:t>G</w:t>
      </w:r>
      <w:r>
        <w:rPr>
          <w:rFonts w:ascii="Arial" w:hAnsi="Arial" w:cs="Arial"/>
          <w:color w:val="000000"/>
          <w:sz w:val="21"/>
          <w:szCs w:val="21"/>
        </w:rPr>
        <w:t> The cost of silicon solar cells is likely to fall as bulk silico</w:t>
      </w:r>
      <w:r w:rsidR="00C53B36">
        <w:rPr>
          <w:rFonts w:ascii="Arial" w:hAnsi="Arial" w:cs="Arial"/>
          <w:color w:val="000000"/>
          <w:sz w:val="21"/>
          <w:szCs w:val="21"/>
        </w:rPr>
        <w:t xml:space="preserve">n prices drop, according to the   </w:t>
      </w:r>
      <w:r>
        <w:rPr>
          <w:rFonts w:ascii="Arial" w:hAnsi="Arial" w:cs="Arial"/>
          <w:color w:val="000000"/>
          <w:sz w:val="21"/>
          <w:szCs w:val="21"/>
        </w:rPr>
        <w:t xml:space="preserve">U.S. Energy information Administration and the industry tracking firm </w:t>
      </w:r>
      <w:proofErr w:type="spellStart"/>
      <w:r>
        <w:rPr>
          <w:rFonts w:ascii="Arial" w:hAnsi="Arial" w:cs="Arial"/>
          <w:color w:val="000000"/>
          <w:sz w:val="21"/>
          <w:szCs w:val="21"/>
        </w:rPr>
        <w:t>Solarbuzz</w:t>
      </w:r>
      <w:proofErr w:type="spellEnd"/>
      <w:r>
        <w:rPr>
          <w:rFonts w:ascii="Arial" w:hAnsi="Arial" w:cs="Arial"/>
          <w:color w:val="000000"/>
          <w:sz w:val="21"/>
          <w:szCs w:val="21"/>
        </w:rPr>
        <w:t xml:space="preserve">. A steep rise in solar panel sales in recent years had led to a global shortage of silicon because production capacity for the active material lagged behind, but now new silicon manufacturing plants are coming online. The reduced materials costs and resulting lower system prices will greatly boost demand for solar-electric technology, according to market watcher Michael </w:t>
      </w:r>
      <w:proofErr w:type="spellStart"/>
      <w:r>
        <w:rPr>
          <w:rFonts w:ascii="Arial" w:hAnsi="Arial" w:cs="Arial"/>
          <w:color w:val="000000"/>
          <w:sz w:val="21"/>
          <w:szCs w:val="21"/>
        </w:rPr>
        <w:t>Rogol</w:t>
      </w:r>
      <w:proofErr w:type="spellEnd"/>
      <w:r>
        <w:rPr>
          <w:rFonts w:ascii="Arial" w:hAnsi="Arial" w:cs="Arial"/>
          <w:color w:val="000000"/>
          <w:sz w:val="21"/>
          <w:szCs w:val="21"/>
        </w:rPr>
        <w:t xml:space="preserve"> of Photon Consulting.</w:t>
      </w:r>
    </w:p>
    <w:p w:rsidR="00C53B36" w:rsidRPr="00C53B36" w:rsidRDefault="00C53B36" w:rsidP="0071587A">
      <w:pPr>
        <w:pStyle w:val="NormalWeb"/>
        <w:spacing w:before="0" w:beforeAutospacing="0" w:after="150" w:afterAutospacing="0"/>
        <w:rPr>
          <w:rFonts w:ascii="Arial" w:hAnsi="Arial" w:cs="Arial"/>
          <w:b/>
          <w:color w:val="000000"/>
          <w:sz w:val="21"/>
          <w:szCs w:val="21"/>
        </w:rPr>
      </w:pPr>
      <w:r w:rsidRPr="00C53B36">
        <w:rPr>
          <w:rFonts w:ascii="Arial" w:hAnsi="Arial" w:cs="Arial"/>
          <w:b/>
          <w:color w:val="000000"/>
          <w:sz w:val="21"/>
          <w:szCs w:val="21"/>
        </w:rPr>
        <w:t xml:space="preserve">Decide if the following sentences are </w:t>
      </w:r>
      <w:proofErr w:type="gramStart"/>
      <w:r w:rsidRPr="00C53B36">
        <w:rPr>
          <w:rFonts w:ascii="Arial" w:hAnsi="Arial" w:cs="Arial"/>
          <w:b/>
          <w:color w:val="000000"/>
          <w:sz w:val="21"/>
          <w:szCs w:val="21"/>
        </w:rPr>
        <w:t>T(</w:t>
      </w:r>
      <w:proofErr w:type="gramEnd"/>
      <w:r w:rsidRPr="00C53B36">
        <w:rPr>
          <w:rFonts w:ascii="Arial" w:hAnsi="Arial" w:cs="Arial"/>
          <w:b/>
          <w:color w:val="000000"/>
          <w:sz w:val="21"/>
          <w:szCs w:val="21"/>
        </w:rPr>
        <w:t>rue), F(</w:t>
      </w:r>
      <w:proofErr w:type="spellStart"/>
      <w:r w:rsidRPr="00C53B36">
        <w:rPr>
          <w:rFonts w:ascii="Arial" w:hAnsi="Arial" w:cs="Arial"/>
          <w:b/>
          <w:color w:val="000000"/>
          <w:sz w:val="21"/>
          <w:szCs w:val="21"/>
        </w:rPr>
        <w:t>alse</w:t>
      </w:r>
      <w:proofErr w:type="spellEnd"/>
      <w:r w:rsidRPr="00C53B36">
        <w:rPr>
          <w:rFonts w:ascii="Arial" w:hAnsi="Arial" w:cs="Arial"/>
          <w:b/>
          <w:color w:val="000000"/>
          <w:sz w:val="21"/>
          <w:szCs w:val="21"/>
        </w:rPr>
        <w:t>) or N(</w:t>
      </w:r>
      <w:proofErr w:type="spellStart"/>
      <w:r w:rsidRPr="00C53B36">
        <w:rPr>
          <w:rFonts w:ascii="Arial" w:hAnsi="Arial" w:cs="Arial"/>
          <w:b/>
          <w:color w:val="000000"/>
          <w:sz w:val="21"/>
          <w:szCs w:val="21"/>
        </w:rPr>
        <w:t>ot</w:t>
      </w:r>
      <w:proofErr w:type="spellEnd"/>
      <w:r w:rsidRPr="00C53B36">
        <w:rPr>
          <w:rFonts w:ascii="Arial" w:hAnsi="Arial" w:cs="Arial"/>
          <w:b/>
          <w:color w:val="000000"/>
          <w:sz w:val="21"/>
          <w:szCs w:val="21"/>
        </w:rPr>
        <w:t>) G(</w:t>
      </w:r>
      <w:proofErr w:type="spellStart"/>
      <w:r w:rsidRPr="00C53B36">
        <w:rPr>
          <w:rFonts w:ascii="Arial" w:hAnsi="Arial" w:cs="Arial"/>
          <w:b/>
          <w:color w:val="000000"/>
          <w:sz w:val="21"/>
          <w:szCs w:val="21"/>
        </w:rPr>
        <w:t>iven</w:t>
      </w:r>
      <w:proofErr w:type="spellEnd"/>
      <w:r w:rsidRPr="00C53B36">
        <w:rPr>
          <w:rFonts w:ascii="Arial" w:hAnsi="Arial" w:cs="Arial"/>
          <w:b/>
          <w:color w:val="000000"/>
          <w:sz w:val="21"/>
          <w:szCs w:val="21"/>
        </w:rPr>
        <w:t>)</w:t>
      </w:r>
      <w:r>
        <w:rPr>
          <w:rFonts w:ascii="Arial" w:hAnsi="Arial" w:cs="Arial"/>
          <w:b/>
          <w:color w:val="000000"/>
          <w:sz w:val="21"/>
          <w:szCs w:val="21"/>
        </w:rPr>
        <w:t xml:space="preserve">  (8 pts)</w:t>
      </w:r>
    </w:p>
    <w:p w:rsidR="0071587A" w:rsidRPr="00597EA9" w:rsidRDefault="0071587A" w:rsidP="0071587A">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b/>
          <w:bCs/>
          <w:color w:val="333333"/>
          <w:sz w:val="21"/>
          <w:szCs w:val="21"/>
        </w:rPr>
        <w:t>1.</w:t>
      </w:r>
      <w:r>
        <w:rPr>
          <w:rFonts w:ascii="Arial" w:hAnsi="Arial" w:cs="Arial"/>
          <w:color w:val="333333"/>
          <w:sz w:val="21"/>
          <w:szCs w:val="21"/>
        </w:rPr>
        <w:t> </w:t>
      </w:r>
      <w:r w:rsidRPr="00597EA9">
        <w:rPr>
          <w:rFonts w:ascii="Arial" w:hAnsi="Arial" w:cs="Arial"/>
          <w:color w:val="000000"/>
          <w:sz w:val="21"/>
          <w:szCs w:val="21"/>
        </w:rPr>
        <w:t xml:space="preserve">The </w:t>
      </w:r>
      <w:proofErr w:type="spellStart"/>
      <w:r w:rsidRPr="00597EA9">
        <w:rPr>
          <w:rFonts w:ascii="Arial" w:hAnsi="Arial" w:cs="Arial"/>
          <w:color w:val="000000"/>
          <w:sz w:val="21"/>
          <w:szCs w:val="21"/>
        </w:rPr>
        <w:t>Achille’s</w:t>
      </w:r>
      <w:proofErr w:type="spellEnd"/>
      <w:r w:rsidRPr="00597EA9">
        <w:rPr>
          <w:rFonts w:ascii="Arial" w:hAnsi="Arial" w:cs="Arial"/>
          <w:color w:val="000000"/>
          <w:sz w:val="21"/>
          <w:szCs w:val="21"/>
        </w:rPr>
        <w:t xml:space="preserve"> heel of single-crystal cells is the high cost.</w:t>
      </w:r>
    </w:p>
    <w:p w:rsidR="0071587A" w:rsidRPr="00597EA9" w:rsidRDefault="0071587A" w:rsidP="0071587A">
      <w:pPr>
        <w:pStyle w:val="NormalWeb"/>
        <w:shd w:val="clear" w:color="auto" w:fill="FFFFFF"/>
        <w:spacing w:before="0" w:beforeAutospacing="0" w:after="150" w:afterAutospacing="0"/>
        <w:rPr>
          <w:rFonts w:ascii="Arial" w:hAnsi="Arial" w:cs="Arial"/>
          <w:color w:val="000000"/>
          <w:sz w:val="21"/>
          <w:szCs w:val="21"/>
        </w:rPr>
      </w:pPr>
      <w:r w:rsidRPr="00597EA9">
        <w:rPr>
          <w:rFonts w:ascii="Arial" w:hAnsi="Arial" w:cs="Arial"/>
          <w:color w:val="000000"/>
          <w:sz w:val="21"/>
          <w:szCs w:val="21"/>
        </w:rPr>
        <w:t>2. The multi-crystalline silicon cells are ideal substitutions for single-crystal cells.</w:t>
      </w:r>
    </w:p>
    <w:p w:rsidR="0071587A" w:rsidRPr="00597EA9" w:rsidRDefault="0071587A" w:rsidP="0071587A">
      <w:pPr>
        <w:pStyle w:val="NormalWeb"/>
        <w:shd w:val="clear" w:color="auto" w:fill="FFFFFF"/>
        <w:spacing w:before="0" w:beforeAutospacing="0" w:after="150" w:afterAutospacing="0"/>
        <w:rPr>
          <w:rFonts w:ascii="Arial" w:hAnsi="Arial" w:cs="Arial"/>
          <w:color w:val="000000"/>
          <w:sz w:val="21"/>
          <w:szCs w:val="21"/>
        </w:rPr>
      </w:pPr>
      <w:r w:rsidRPr="00597EA9">
        <w:rPr>
          <w:rFonts w:ascii="Arial" w:hAnsi="Arial" w:cs="Arial"/>
          <w:color w:val="000000"/>
          <w:sz w:val="21"/>
          <w:szCs w:val="21"/>
        </w:rPr>
        <w:t>3. Emanuel Sachs has some determining dues about the way to block the immediate contact between an alternative metal for silver and the silicon.</w:t>
      </w:r>
    </w:p>
    <w:p w:rsidR="0071587A" w:rsidRPr="00597EA9" w:rsidRDefault="0071587A" w:rsidP="00F41455">
      <w:pPr>
        <w:pStyle w:val="NormalWeb"/>
        <w:shd w:val="clear" w:color="auto" w:fill="FFFFFF"/>
        <w:spacing w:before="0" w:beforeAutospacing="0" w:after="150" w:afterAutospacing="0"/>
        <w:rPr>
          <w:rFonts w:ascii="Arial" w:hAnsi="Arial" w:cs="Arial"/>
          <w:color w:val="000000"/>
          <w:sz w:val="21"/>
          <w:szCs w:val="21"/>
        </w:rPr>
      </w:pPr>
      <w:r w:rsidRPr="00597EA9">
        <w:rPr>
          <w:rFonts w:ascii="Arial" w:hAnsi="Arial" w:cs="Arial"/>
          <w:color w:val="000000"/>
          <w:sz w:val="21"/>
          <w:szCs w:val="21"/>
        </w:rPr>
        <w:t>4. In the last few years, there is a sharp increase in the demand for solar panels.</w:t>
      </w:r>
    </w:p>
    <w:p w:rsidR="0071587A" w:rsidRPr="00597EA9" w:rsidRDefault="0071587A" w:rsidP="0071587A">
      <w:pPr>
        <w:pStyle w:val="NoSpacing"/>
        <w:jc w:val="both"/>
        <w:rPr>
          <w:rFonts w:ascii="Arial" w:eastAsia="Times New Roman" w:hAnsi="Arial" w:cs="Arial"/>
          <w:color w:val="000000"/>
          <w:sz w:val="21"/>
          <w:szCs w:val="21"/>
        </w:rPr>
      </w:pPr>
    </w:p>
    <w:p w:rsidR="000959AB" w:rsidRPr="004A6442" w:rsidRDefault="0071587A" w:rsidP="004A6442">
      <w:pPr>
        <w:pStyle w:val="NoSpacing"/>
        <w:jc w:val="both"/>
        <w:rPr>
          <w:b/>
          <w:lang w:val="en-GB"/>
        </w:rPr>
      </w:pPr>
      <w:r w:rsidRPr="00F41455">
        <w:rPr>
          <w:b/>
          <w:lang w:val="sr-Latn-ME"/>
        </w:rPr>
        <w:t xml:space="preserve"> </w:t>
      </w:r>
      <w:r w:rsidR="00F41455">
        <w:rPr>
          <w:b/>
          <w:lang w:val="sr-Latn-ME"/>
        </w:rPr>
        <w:t xml:space="preserve">II a) </w:t>
      </w:r>
      <w:r w:rsidRPr="00F41455">
        <w:rPr>
          <w:b/>
          <w:lang w:val="sr-Latn-ME"/>
        </w:rPr>
        <w:t>Match the gi</w:t>
      </w:r>
      <w:proofErr w:type="spellStart"/>
      <w:r w:rsidRPr="00F41455">
        <w:rPr>
          <w:b/>
          <w:lang w:val="en-GB"/>
        </w:rPr>
        <w:t>ven</w:t>
      </w:r>
      <w:proofErr w:type="spellEnd"/>
      <w:r w:rsidRPr="00F41455">
        <w:rPr>
          <w:b/>
          <w:lang w:val="en-GB"/>
        </w:rPr>
        <w:t xml:space="preserve"> items with their definitions. (10 pts)</w:t>
      </w:r>
    </w:p>
    <w:tbl>
      <w:tblPr>
        <w:tblStyle w:val="TableGrid"/>
        <w:tblW w:w="0" w:type="auto"/>
        <w:tblLook w:val="04A0" w:firstRow="1" w:lastRow="0" w:firstColumn="1" w:lastColumn="0" w:noHBand="0" w:noVBand="1"/>
      </w:tblPr>
      <w:tblGrid>
        <w:gridCol w:w="9350"/>
      </w:tblGrid>
      <w:tr w:rsidR="000A3736" w:rsidRPr="000A3736" w:rsidTr="000A3736">
        <w:tc>
          <w:tcPr>
            <w:tcW w:w="9350" w:type="dxa"/>
          </w:tcPr>
          <w:p w:rsidR="000A3736" w:rsidRPr="000A3736" w:rsidRDefault="000A3736" w:rsidP="00C53B36">
            <w:pPr>
              <w:pStyle w:val="NoSpacing"/>
              <w:tabs>
                <w:tab w:val="left" w:pos="4605"/>
              </w:tabs>
              <w:spacing w:line="360" w:lineRule="auto"/>
              <w:jc w:val="both"/>
            </w:pPr>
            <w:r w:rsidRPr="000A3736">
              <w:t xml:space="preserve">dam pollutant shaft impede depletion decay municipality hazardous incinerate compound derive mitigate sustainability </w:t>
            </w:r>
            <w:r w:rsidR="0071587A">
              <w:t xml:space="preserve"> </w:t>
            </w:r>
            <w:r w:rsidRPr="000A3736">
              <w:t>swath deforestation charcoal harvest sewage fertilizer combustion volatility evaporation particulate matter malnutrition heat sink blend acid rain solvent disposal arid surpass leak lubricate concrete footprint crop</w:t>
            </w:r>
          </w:p>
        </w:tc>
      </w:tr>
    </w:tbl>
    <w:p w:rsidR="0071587A" w:rsidRDefault="0071587A" w:rsidP="0071587A">
      <w:pPr>
        <w:pStyle w:val="NoSpacing"/>
        <w:tabs>
          <w:tab w:val="left" w:pos="4605"/>
        </w:tabs>
        <w:jc w:val="both"/>
        <w:rPr>
          <w:lang w:val="en-GB"/>
        </w:rPr>
      </w:pPr>
    </w:p>
    <w:p w:rsidR="00C53B36" w:rsidRDefault="00C53B36" w:rsidP="000A3736">
      <w:pPr>
        <w:pStyle w:val="NoSpacing"/>
        <w:numPr>
          <w:ilvl w:val="0"/>
          <w:numId w:val="1"/>
        </w:numPr>
        <w:tabs>
          <w:tab w:val="left" w:pos="4605"/>
        </w:tabs>
        <w:jc w:val="both"/>
        <w:sectPr w:rsidR="00C53B36" w:rsidSect="00C53B36">
          <w:type w:val="continuous"/>
          <w:pgSz w:w="12240" w:h="15840"/>
          <w:pgMar w:top="1440" w:right="1440" w:bottom="1440" w:left="1440" w:header="708" w:footer="708" w:gutter="0"/>
          <w:cols w:space="708"/>
          <w:docGrid w:linePitch="360"/>
        </w:sectPr>
      </w:pPr>
    </w:p>
    <w:p w:rsidR="00C53B36" w:rsidRDefault="00C53B36" w:rsidP="000A3736">
      <w:pPr>
        <w:pStyle w:val="NoSpacing"/>
        <w:numPr>
          <w:ilvl w:val="0"/>
          <w:numId w:val="1"/>
        </w:numPr>
        <w:tabs>
          <w:tab w:val="left" w:pos="4605"/>
        </w:tabs>
        <w:jc w:val="both"/>
      </w:pPr>
      <w:r>
        <w:t>to gradually be destroyed</w:t>
      </w:r>
    </w:p>
    <w:p w:rsidR="000A3736" w:rsidRPr="000A3736" w:rsidRDefault="000959AB" w:rsidP="000A3736">
      <w:pPr>
        <w:pStyle w:val="NoSpacing"/>
        <w:numPr>
          <w:ilvl w:val="0"/>
          <w:numId w:val="1"/>
        </w:numPr>
        <w:tabs>
          <w:tab w:val="left" w:pos="4605"/>
        </w:tabs>
        <w:jc w:val="both"/>
      </w:pPr>
      <w:r w:rsidRPr="000A3736">
        <w:t xml:space="preserve">……………………… </w:t>
      </w:r>
    </w:p>
    <w:p w:rsidR="000959AB" w:rsidRPr="000A3736" w:rsidRDefault="000959AB" w:rsidP="000A3736">
      <w:pPr>
        <w:pStyle w:val="NoSpacing"/>
        <w:numPr>
          <w:ilvl w:val="0"/>
          <w:numId w:val="1"/>
        </w:numPr>
        <w:tabs>
          <w:tab w:val="left" w:pos="4605"/>
        </w:tabs>
        <w:jc w:val="both"/>
      </w:pPr>
      <w:proofErr w:type="gramStart"/>
      <w:r w:rsidRPr="000A3736">
        <w:t>the</w:t>
      </w:r>
      <w:proofErr w:type="gramEnd"/>
      <w:r w:rsidRPr="000A3736">
        <w:t xml:space="preserve"> ability to exist for a long time in the same manner ……………………… </w:t>
      </w:r>
    </w:p>
    <w:p w:rsidR="000959AB" w:rsidRPr="000A3736" w:rsidRDefault="000959AB" w:rsidP="000A3736">
      <w:pPr>
        <w:pStyle w:val="NoSpacing"/>
        <w:numPr>
          <w:ilvl w:val="0"/>
          <w:numId w:val="1"/>
        </w:numPr>
        <w:tabs>
          <w:tab w:val="left" w:pos="4605"/>
        </w:tabs>
        <w:jc w:val="both"/>
      </w:pPr>
      <w:proofErr w:type="gramStart"/>
      <w:r w:rsidRPr="000A3736">
        <w:t>an</w:t>
      </w:r>
      <w:proofErr w:type="gramEnd"/>
      <w:r w:rsidRPr="000A3736">
        <w:t xml:space="preserve"> uncontrolled cutting-down of trees ……………………… </w:t>
      </w:r>
    </w:p>
    <w:p w:rsidR="000959AB" w:rsidRPr="000A3736" w:rsidRDefault="000959AB" w:rsidP="000A3736">
      <w:pPr>
        <w:pStyle w:val="NoSpacing"/>
        <w:numPr>
          <w:ilvl w:val="0"/>
          <w:numId w:val="1"/>
        </w:numPr>
        <w:tabs>
          <w:tab w:val="left" w:pos="4605"/>
        </w:tabs>
        <w:jc w:val="both"/>
      </w:pPr>
      <w:proofErr w:type="gramStart"/>
      <w:r w:rsidRPr="000A3736">
        <w:t>a</w:t>
      </w:r>
      <w:proofErr w:type="gramEnd"/>
      <w:r w:rsidRPr="000A3736">
        <w:t xml:space="preserve"> substance harmful to the environment ……………………… </w:t>
      </w:r>
    </w:p>
    <w:p w:rsidR="000959AB" w:rsidRPr="000A3736" w:rsidRDefault="000959AB" w:rsidP="000A3736">
      <w:pPr>
        <w:pStyle w:val="NoSpacing"/>
        <w:numPr>
          <w:ilvl w:val="0"/>
          <w:numId w:val="1"/>
        </w:numPr>
        <w:tabs>
          <w:tab w:val="left" w:pos="4605"/>
        </w:tabs>
        <w:jc w:val="both"/>
      </w:pPr>
      <w:proofErr w:type="gramStart"/>
      <w:r w:rsidRPr="000A3736">
        <w:t>obtain</w:t>
      </w:r>
      <w:proofErr w:type="gramEnd"/>
      <w:r w:rsidRPr="000A3736">
        <w:t xml:space="preserve">, get ……………………… </w:t>
      </w:r>
    </w:p>
    <w:p w:rsidR="000959AB" w:rsidRPr="000A3736" w:rsidRDefault="000959AB" w:rsidP="000A3736">
      <w:pPr>
        <w:pStyle w:val="NoSpacing"/>
        <w:numPr>
          <w:ilvl w:val="0"/>
          <w:numId w:val="1"/>
        </w:numPr>
        <w:tabs>
          <w:tab w:val="left" w:pos="4605"/>
        </w:tabs>
        <w:jc w:val="both"/>
      </w:pPr>
      <w:proofErr w:type="gramStart"/>
      <w:r w:rsidRPr="000A3736">
        <w:t>a</w:t>
      </w:r>
      <w:proofErr w:type="gramEnd"/>
      <w:r w:rsidRPr="000A3736">
        <w:t xml:space="preserve"> black substance remaining after wood is burnt ……………………… </w:t>
      </w:r>
    </w:p>
    <w:p w:rsidR="000959AB" w:rsidRPr="000A3736" w:rsidRDefault="000959AB" w:rsidP="000A3736">
      <w:pPr>
        <w:pStyle w:val="NoSpacing"/>
        <w:numPr>
          <w:ilvl w:val="0"/>
          <w:numId w:val="1"/>
        </w:numPr>
        <w:tabs>
          <w:tab w:val="left" w:pos="4605"/>
        </w:tabs>
        <w:jc w:val="both"/>
      </w:pPr>
      <w:proofErr w:type="gramStart"/>
      <w:r w:rsidRPr="000A3736">
        <w:t>a</w:t>
      </w:r>
      <w:proofErr w:type="gramEnd"/>
      <w:r w:rsidRPr="000A3736">
        <w:t xml:space="preserve"> rod in a machine which turns to pass power ……………………… </w:t>
      </w:r>
    </w:p>
    <w:p w:rsidR="000959AB" w:rsidRPr="000A3736" w:rsidRDefault="000959AB" w:rsidP="000A3736">
      <w:pPr>
        <w:pStyle w:val="NoSpacing"/>
        <w:numPr>
          <w:ilvl w:val="0"/>
          <w:numId w:val="1"/>
        </w:numPr>
        <w:tabs>
          <w:tab w:val="left" w:pos="4605"/>
        </w:tabs>
        <w:jc w:val="both"/>
      </w:pPr>
      <w:proofErr w:type="gramStart"/>
      <w:r w:rsidRPr="000A3736">
        <w:t>the</w:t>
      </w:r>
      <w:proofErr w:type="gramEnd"/>
      <w:r w:rsidRPr="000A3736">
        <w:t xml:space="preserve"> process when a liquid changes into gas ………………………</w:t>
      </w:r>
    </w:p>
    <w:p w:rsidR="000959AB" w:rsidRPr="000A3736" w:rsidRDefault="000959AB" w:rsidP="000A3736">
      <w:pPr>
        <w:pStyle w:val="NoSpacing"/>
        <w:numPr>
          <w:ilvl w:val="0"/>
          <w:numId w:val="1"/>
        </w:numPr>
        <w:tabs>
          <w:tab w:val="left" w:pos="4605"/>
        </w:tabs>
        <w:jc w:val="both"/>
      </w:pPr>
      <w:proofErr w:type="gramStart"/>
      <w:r w:rsidRPr="000A3736">
        <w:t>a</w:t>
      </w:r>
      <w:proofErr w:type="gramEnd"/>
      <w:r w:rsidRPr="000A3736">
        <w:t xml:space="preserve"> mixture of solid particles found in air ……………………… </w:t>
      </w:r>
    </w:p>
    <w:p w:rsidR="00C53B36" w:rsidRPr="00C53B36" w:rsidRDefault="000959AB" w:rsidP="00516834">
      <w:pPr>
        <w:pStyle w:val="NoSpacing"/>
        <w:numPr>
          <w:ilvl w:val="0"/>
          <w:numId w:val="1"/>
        </w:numPr>
        <w:tabs>
          <w:tab w:val="left" w:pos="4605"/>
        </w:tabs>
        <w:jc w:val="both"/>
      </w:pPr>
      <w:proofErr w:type="gramStart"/>
      <w:r w:rsidRPr="000A3736">
        <w:t>a</w:t>
      </w:r>
      <w:proofErr w:type="gramEnd"/>
      <w:r w:rsidRPr="000A3736">
        <w:t xml:space="preserve"> liquid for changing a solid into a liquid state ………………………</w:t>
      </w:r>
      <w:r>
        <w:t xml:space="preserve"> </w:t>
      </w:r>
    </w:p>
    <w:p w:rsidR="000B3896" w:rsidRPr="00C53B36" w:rsidRDefault="00F41455" w:rsidP="00516834">
      <w:pPr>
        <w:pStyle w:val="NoSpacing"/>
        <w:jc w:val="both"/>
        <w:rPr>
          <w:b/>
        </w:rPr>
      </w:pPr>
      <w:r w:rsidRPr="000B3896">
        <w:rPr>
          <w:b/>
        </w:rPr>
        <w:t>b)</w:t>
      </w:r>
      <w:r w:rsidR="00C53B36">
        <w:rPr>
          <w:b/>
        </w:rPr>
        <w:t xml:space="preserve"> </w:t>
      </w:r>
      <w:proofErr w:type="gramStart"/>
      <w:r w:rsidR="00C53B36">
        <w:rPr>
          <w:b/>
        </w:rPr>
        <w:t>electric</w:t>
      </w:r>
      <w:proofErr w:type="gramEnd"/>
      <w:r w:rsidR="00C53B36">
        <w:rPr>
          <w:b/>
        </w:rPr>
        <w:t>,</w:t>
      </w:r>
      <w:r w:rsidRPr="000B3896">
        <w:rPr>
          <w:b/>
        </w:rPr>
        <w:t xml:space="preserve"> electrical</w:t>
      </w:r>
      <w:r w:rsidR="00C53B36">
        <w:rPr>
          <w:b/>
        </w:rPr>
        <w:t>, electronic (5 pts)</w:t>
      </w:r>
    </w:p>
    <w:p w:rsidR="000B3896" w:rsidRDefault="000B3896" w:rsidP="000B3896">
      <w:pPr>
        <w:pStyle w:val="NoSpacing"/>
        <w:jc w:val="both"/>
      </w:pPr>
      <w:r>
        <w:t>………………………consultant,</w:t>
      </w:r>
    </w:p>
    <w:p w:rsidR="000B3896" w:rsidRDefault="000B3896" w:rsidP="000B3896">
      <w:pPr>
        <w:pStyle w:val="NoSpacing"/>
        <w:jc w:val="both"/>
      </w:pPr>
      <w:r>
        <w:t>…………………………..equipment,</w:t>
      </w:r>
    </w:p>
    <w:p w:rsidR="000B3896" w:rsidRDefault="000B3896" w:rsidP="000B3896">
      <w:pPr>
        <w:pStyle w:val="NoSpacing"/>
        <w:jc w:val="both"/>
      </w:pPr>
      <w:r>
        <w:t xml:space="preserve">………………………….. </w:t>
      </w:r>
      <w:proofErr w:type="gramStart"/>
      <w:r>
        <w:t>guitar</w:t>
      </w:r>
      <w:proofErr w:type="gramEnd"/>
    </w:p>
    <w:p w:rsidR="000B3896" w:rsidRDefault="000B3896" w:rsidP="000B3896">
      <w:pPr>
        <w:pStyle w:val="NoSpacing"/>
        <w:jc w:val="both"/>
      </w:pPr>
      <w:r>
        <w:t xml:space="preserve">…………………………..payment, </w:t>
      </w:r>
    </w:p>
    <w:p w:rsidR="000B3896" w:rsidRDefault="004A6442" w:rsidP="000B3896">
      <w:pPr>
        <w:pStyle w:val="NoSpacing"/>
        <w:jc w:val="both"/>
      </w:pPr>
      <w:r>
        <w:t>………………….</w:t>
      </w:r>
      <w:r w:rsidR="000B3896">
        <w:t xml:space="preserve"> surveillance</w:t>
      </w:r>
    </w:p>
    <w:p w:rsidR="00C53B36" w:rsidRDefault="00C53B36" w:rsidP="00516834">
      <w:pPr>
        <w:pStyle w:val="NoSpacing"/>
        <w:jc w:val="both"/>
        <w:sectPr w:rsidR="00C53B36" w:rsidSect="00C53B36">
          <w:type w:val="continuous"/>
          <w:pgSz w:w="12240" w:h="15840"/>
          <w:pgMar w:top="1440" w:right="1440" w:bottom="1440" w:left="1440" w:header="708" w:footer="708" w:gutter="0"/>
          <w:cols w:num="2" w:space="708"/>
          <w:docGrid w:linePitch="360"/>
        </w:sectPr>
      </w:pPr>
      <w:proofErr w:type="gramStart"/>
      <w:r>
        <w:t>system</w:t>
      </w:r>
      <w:proofErr w:type="gramEnd"/>
    </w:p>
    <w:p w:rsidR="00C53B36" w:rsidRDefault="00C53B36" w:rsidP="00516834">
      <w:pPr>
        <w:pStyle w:val="NoSpacing"/>
        <w:jc w:val="both"/>
      </w:pPr>
    </w:p>
    <w:p w:rsidR="0071587A" w:rsidRDefault="00643E0D" w:rsidP="00516834">
      <w:pPr>
        <w:pStyle w:val="NoSpacing"/>
        <w:jc w:val="both"/>
        <w:rPr>
          <w:b/>
          <w:lang w:val="en-GB"/>
        </w:rPr>
      </w:pPr>
      <w:r>
        <w:rPr>
          <w:b/>
          <w:lang w:val="en-GB"/>
        </w:rPr>
        <w:t xml:space="preserve">III </w:t>
      </w:r>
      <w:r w:rsidR="00516834" w:rsidRPr="0071587A">
        <w:rPr>
          <w:b/>
          <w:lang w:val="en-GB"/>
        </w:rPr>
        <w:t xml:space="preserve">Complete the </w:t>
      </w:r>
      <w:r w:rsidR="0071587A" w:rsidRPr="0071587A">
        <w:rPr>
          <w:b/>
          <w:lang w:val="en-GB"/>
        </w:rPr>
        <w:t>text</w:t>
      </w:r>
      <w:r w:rsidR="00516834" w:rsidRPr="0071587A">
        <w:rPr>
          <w:b/>
          <w:lang w:val="en-GB"/>
        </w:rPr>
        <w:t xml:space="preserve"> below using the words from the box.     </w:t>
      </w:r>
      <w:r w:rsidR="0071587A" w:rsidRPr="0071587A">
        <w:rPr>
          <w:b/>
          <w:lang w:val="en-GB"/>
        </w:rPr>
        <w:t>(10</w:t>
      </w:r>
      <w:r w:rsidR="00516834" w:rsidRPr="0071587A">
        <w:rPr>
          <w:b/>
          <w:lang w:val="en-GB"/>
        </w:rPr>
        <w:t xml:space="preserve"> pts)</w:t>
      </w:r>
    </w:p>
    <w:tbl>
      <w:tblPr>
        <w:tblStyle w:val="TableGrid"/>
        <w:tblW w:w="0" w:type="auto"/>
        <w:tblLook w:val="04A0" w:firstRow="1" w:lastRow="0" w:firstColumn="1" w:lastColumn="0" w:noHBand="0" w:noVBand="1"/>
      </w:tblPr>
      <w:tblGrid>
        <w:gridCol w:w="9350"/>
      </w:tblGrid>
      <w:tr w:rsidR="0071587A" w:rsidTr="0071587A">
        <w:tc>
          <w:tcPr>
            <w:tcW w:w="9350" w:type="dxa"/>
          </w:tcPr>
          <w:p w:rsidR="0071587A" w:rsidRDefault="0071587A" w:rsidP="00516834">
            <w:pPr>
              <w:pStyle w:val="NoSpacing"/>
              <w:jc w:val="both"/>
              <w:rPr>
                <w:b/>
                <w:lang w:val="en-GB"/>
              </w:rPr>
            </w:pPr>
            <w:r w:rsidRPr="0071587A">
              <w:t>Amber     credited with       discovery     attributed     attraction     applied      spark     indivisible electroplating        claimed</w:t>
            </w:r>
          </w:p>
        </w:tc>
      </w:tr>
    </w:tbl>
    <w:p w:rsidR="0071587A" w:rsidRDefault="0071587A" w:rsidP="00516834">
      <w:pPr>
        <w:pStyle w:val="NoSpacing"/>
        <w:jc w:val="both"/>
        <w:rPr>
          <w:b/>
          <w:highlight w:val="green"/>
          <w:lang w:val="en-GB"/>
        </w:rPr>
      </w:pPr>
      <w:r>
        <w:t xml:space="preserve">Possibly the earliest and nearest approach to the……………………….. </w:t>
      </w:r>
      <w:proofErr w:type="gramStart"/>
      <w:r>
        <w:t>of</w:t>
      </w:r>
      <w:proofErr w:type="gramEnd"/>
      <w:r>
        <w:t xml:space="preserve"> the identity of lightning, and electricity from any other source, is to be ……………………….. </w:t>
      </w:r>
      <w:proofErr w:type="gramStart"/>
      <w:r>
        <w:t>to</w:t>
      </w:r>
      <w:proofErr w:type="gramEnd"/>
      <w:r>
        <w:t xml:space="preserve"> the Arabs, who before the 15th century had the Arabic word for lightning </w:t>
      </w:r>
      <w:proofErr w:type="spellStart"/>
      <w:r>
        <w:t>ra‘ad</w:t>
      </w:r>
      <w:proofErr w:type="spellEnd"/>
      <w:r>
        <w:t xml:space="preserve"> ……………………….. to the electric ray. Ancient cultures around the Mediterranean knew that certain objects could be rubbed with fur to attract light objects like feathers. Thales of Miletus, described a form of static electricity, noting that rubbing fur on various substances, such as ……………………….., would cause a particular ……………………….. between the two. He noted that the buttons of this material could attract light objects such as hair and that if they rubbed it for long enough they could even get a ……………………….. to jump. At around 450 BCE Democritus developed an atomic theory that was similar to modern atomic theory. His mentor, Leucippus, is ……………………….. this same theory. The hypothesis of Leucippus and </w:t>
      </w:r>
      <w:r w:rsidRPr="00597EA9">
        <w:t>Democritus held everything to be composed of atoms. But these atoms, called "</w:t>
      </w:r>
      <w:proofErr w:type="spellStart"/>
      <w:r w:rsidRPr="00597EA9">
        <w:t>atomos</w:t>
      </w:r>
      <w:proofErr w:type="spellEnd"/>
      <w:r w:rsidRPr="00597EA9">
        <w:t>", were</w:t>
      </w:r>
      <w:proofErr w:type="gramStart"/>
      <w:r w:rsidRPr="00597EA9">
        <w:t>………………………..</w:t>
      </w:r>
      <w:r w:rsidR="00597EA9" w:rsidRPr="00597EA9">
        <w:t>,</w:t>
      </w:r>
      <w:proofErr w:type="gramEnd"/>
      <w:r w:rsidR="00597EA9" w:rsidRPr="00597EA9">
        <w:t xml:space="preserve"> </w:t>
      </w:r>
      <w:r w:rsidRPr="00597EA9">
        <w:t>and indestructible. He stated that between atoms lies empty space, and that atoms are constantly in motion. An object found in Iraq in 1938, dated to about 250 BCE and called the Baghdad Battery, resembles a g</w:t>
      </w:r>
      <w:r>
        <w:t xml:space="preserve">alvanic cell and is ……………………….. by some to have been used for ……………………….. </w:t>
      </w:r>
      <w:proofErr w:type="gramStart"/>
      <w:r>
        <w:t>in</w:t>
      </w:r>
      <w:proofErr w:type="gramEnd"/>
      <w:r>
        <w:t xml:space="preserve"> Mesopotamia, although there is no evidence for this.</w:t>
      </w:r>
    </w:p>
    <w:p w:rsidR="0071587A" w:rsidRPr="00C53B36" w:rsidRDefault="00DB7A92" w:rsidP="00516834">
      <w:pPr>
        <w:pStyle w:val="NoSpacing"/>
        <w:jc w:val="both"/>
        <w:rPr>
          <w:b/>
          <w:lang w:val="en-GB"/>
        </w:rPr>
      </w:pPr>
      <w:r>
        <w:rPr>
          <w:b/>
          <w:lang w:val="en-GB"/>
        </w:rPr>
        <w:t xml:space="preserve">IV </w:t>
      </w:r>
      <w:r w:rsidR="00C53B36" w:rsidRPr="00F41455">
        <w:rPr>
          <w:b/>
          <w:lang w:val="en-GB"/>
        </w:rPr>
        <w:t xml:space="preserve">Complete with the missing word forms. </w:t>
      </w:r>
      <w:proofErr w:type="gramStart"/>
      <w:r w:rsidR="00C53B36" w:rsidRPr="00F41455">
        <w:rPr>
          <w:b/>
          <w:lang w:val="en-GB"/>
        </w:rPr>
        <w:t>(</w:t>
      </w:r>
      <w:r w:rsidR="00C53B36">
        <w:rPr>
          <w:b/>
          <w:lang w:val="en-GB"/>
        </w:rPr>
        <w:t xml:space="preserve"> 9</w:t>
      </w:r>
      <w:proofErr w:type="gramEnd"/>
      <w:r w:rsidR="00C53B36" w:rsidRPr="00F41455">
        <w:rPr>
          <w:b/>
          <w:lang w:val="en-GB"/>
        </w:rPr>
        <w:t xml:space="preserve"> pts)</w:t>
      </w:r>
    </w:p>
    <w:tbl>
      <w:tblPr>
        <w:tblStyle w:val="TableGrid"/>
        <w:tblpPr w:leftFromText="180" w:rightFromText="180" w:vertAnchor="text" w:horzAnchor="page" w:tblpX="973" w:tblpY="94"/>
        <w:tblW w:w="0" w:type="auto"/>
        <w:tblLook w:val="04A0" w:firstRow="1" w:lastRow="0" w:firstColumn="1" w:lastColumn="0" w:noHBand="0" w:noVBand="1"/>
      </w:tblPr>
      <w:tblGrid>
        <w:gridCol w:w="3085"/>
        <w:gridCol w:w="3098"/>
        <w:gridCol w:w="3167"/>
      </w:tblGrid>
      <w:tr w:rsidR="00C53B36" w:rsidRPr="000A3736" w:rsidTr="00C53B36">
        <w:tc>
          <w:tcPr>
            <w:tcW w:w="3085" w:type="dxa"/>
          </w:tcPr>
          <w:p w:rsidR="00C53B36" w:rsidRPr="00C53B36" w:rsidRDefault="00C53B36" w:rsidP="00C53B36">
            <w:pPr>
              <w:pStyle w:val="NoSpacing"/>
              <w:jc w:val="center"/>
              <w:rPr>
                <w:b/>
                <w:lang w:val="en-GB"/>
              </w:rPr>
            </w:pPr>
            <w:r w:rsidRPr="00C53B36">
              <w:rPr>
                <w:b/>
                <w:lang w:val="en-GB"/>
              </w:rPr>
              <w:t>Verb</w:t>
            </w:r>
          </w:p>
        </w:tc>
        <w:tc>
          <w:tcPr>
            <w:tcW w:w="3098" w:type="dxa"/>
          </w:tcPr>
          <w:p w:rsidR="00C53B36" w:rsidRPr="00C53B36" w:rsidRDefault="00C53B36" w:rsidP="00C53B36">
            <w:pPr>
              <w:pStyle w:val="NoSpacing"/>
              <w:jc w:val="center"/>
              <w:rPr>
                <w:b/>
                <w:lang w:val="en-GB"/>
              </w:rPr>
            </w:pPr>
            <w:r w:rsidRPr="00C53B36">
              <w:rPr>
                <w:b/>
                <w:lang w:val="en-GB"/>
              </w:rPr>
              <w:t>Noun</w:t>
            </w:r>
          </w:p>
        </w:tc>
        <w:tc>
          <w:tcPr>
            <w:tcW w:w="3167" w:type="dxa"/>
          </w:tcPr>
          <w:p w:rsidR="00C53B36" w:rsidRPr="00C53B36" w:rsidRDefault="00C53B36" w:rsidP="00C53B36">
            <w:pPr>
              <w:pStyle w:val="NoSpacing"/>
              <w:jc w:val="center"/>
              <w:rPr>
                <w:b/>
                <w:lang w:val="en-GB"/>
              </w:rPr>
            </w:pPr>
            <w:r w:rsidRPr="00C53B36">
              <w:rPr>
                <w:b/>
                <w:lang w:val="en-GB"/>
              </w:rPr>
              <w:t>Adjective</w:t>
            </w:r>
          </w:p>
        </w:tc>
      </w:tr>
      <w:tr w:rsidR="00C53B36" w:rsidRPr="000A3736" w:rsidTr="00C53B36">
        <w:tc>
          <w:tcPr>
            <w:tcW w:w="3085" w:type="dxa"/>
          </w:tcPr>
          <w:p w:rsidR="00C53B36" w:rsidRPr="00C53B36" w:rsidRDefault="00C53B36" w:rsidP="00C53B36">
            <w:pPr>
              <w:pStyle w:val="NoSpacing"/>
              <w:jc w:val="center"/>
              <w:rPr>
                <w:b/>
                <w:lang w:val="en-GB"/>
              </w:rPr>
            </w:pPr>
          </w:p>
        </w:tc>
        <w:tc>
          <w:tcPr>
            <w:tcW w:w="3098" w:type="dxa"/>
          </w:tcPr>
          <w:p w:rsidR="00C53B36" w:rsidRPr="00C53B36" w:rsidRDefault="00C53B36" w:rsidP="00C53B36">
            <w:pPr>
              <w:pStyle w:val="NoSpacing"/>
              <w:jc w:val="center"/>
              <w:rPr>
                <w:b/>
                <w:lang w:val="en-GB"/>
              </w:rPr>
            </w:pPr>
          </w:p>
        </w:tc>
        <w:tc>
          <w:tcPr>
            <w:tcW w:w="3167" w:type="dxa"/>
          </w:tcPr>
          <w:p w:rsidR="00C53B36" w:rsidRPr="00C53B36" w:rsidRDefault="003A5E4B" w:rsidP="00C53B36">
            <w:pPr>
              <w:pStyle w:val="NoSpacing"/>
              <w:jc w:val="center"/>
              <w:rPr>
                <w:b/>
                <w:lang w:val="en-GB"/>
              </w:rPr>
            </w:pPr>
            <w:r w:rsidRPr="00C53B36">
              <w:rPr>
                <w:b/>
                <w:lang w:val="en-GB"/>
              </w:rPr>
              <w:t>D</w:t>
            </w:r>
            <w:r w:rsidR="00C53B36" w:rsidRPr="00C53B36">
              <w:rPr>
                <w:b/>
                <w:lang w:val="en-GB"/>
              </w:rPr>
              <w:t>estructible</w:t>
            </w:r>
          </w:p>
        </w:tc>
      </w:tr>
      <w:tr w:rsidR="00C53B36" w:rsidRPr="000A3736" w:rsidTr="00C53B36">
        <w:tc>
          <w:tcPr>
            <w:tcW w:w="3085" w:type="dxa"/>
          </w:tcPr>
          <w:p w:rsidR="00C53B36" w:rsidRPr="00C53B36" w:rsidRDefault="00C53B36" w:rsidP="00C53B36">
            <w:pPr>
              <w:pStyle w:val="NoSpacing"/>
              <w:jc w:val="center"/>
              <w:rPr>
                <w:b/>
                <w:lang w:val="en-GB"/>
              </w:rPr>
            </w:pPr>
          </w:p>
        </w:tc>
        <w:tc>
          <w:tcPr>
            <w:tcW w:w="3098" w:type="dxa"/>
          </w:tcPr>
          <w:p w:rsidR="00C53B36" w:rsidRPr="00C53B36" w:rsidRDefault="00597EA9" w:rsidP="00C53B36">
            <w:pPr>
              <w:pStyle w:val="NoSpacing"/>
              <w:jc w:val="center"/>
              <w:rPr>
                <w:b/>
                <w:lang w:val="en-GB"/>
              </w:rPr>
            </w:pPr>
            <w:r>
              <w:rPr>
                <w:b/>
                <w:lang w:val="en-GB"/>
              </w:rPr>
              <w:t>p</w:t>
            </w:r>
            <w:r w:rsidR="00C53B36">
              <w:rPr>
                <w:b/>
                <w:lang w:val="en-GB"/>
              </w:rPr>
              <w:t>ower</w:t>
            </w:r>
          </w:p>
        </w:tc>
        <w:tc>
          <w:tcPr>
            <w:tcW w:w="3167" w:type="dxa"/>
          </w:tcPr>
          <w:p w:rsidR="00C53B36" w:rsidRPr="00C53B36" w:rsidRDefault="00C53B36" w:rsidP="00C53B36">
            <w:pPr>
              <w:pStyle w:val="NoSpacing"/>
              <w:jc w:val="center"/>
              <w:rPr>
                <w:b/>
                <w:lang w:val="en-GB"/>
              </w:rPr>
            </w:pPr>
          </w:p>
        </w:tc>
      </w:tr>
      <w:tr w:rsidR="00C53B36" w:rsidRPr="000A3736" w:rsidTr="00C53B36">
        <w:tc>
          <w:tcPr>
            <w:tcW w:w="3085" w:type="dxa"/>
          </w:tcPr>
          <w:p w:rsidR="00C53B36" w:rsidRPr="00C53B36" w:rsidRDefault="00C53B36" w:rsidP="00C53B36">
            <w:pPr>
              <w:pStyle w:val="NoSpacing"/>
              <w:jc w:val="center"/>
              <w:rPr>
                <w:b/>
                <w:lang w:val="en-GB"/>
              </w:rPr>
            </w:pPr>
            <w:r>
              <w:rPr>
                <w:b/>
                <w:lang w:val="en-GB"/>
              </w:rPr>
              <w:t>respond</w:t>
            </w:r>
          </w:p>
        </w:tc>
        <w:tc>
          <w:tcPr>
            <w:tcW w:w="3098" w:type="dxa"/>
          </w:tcPr>
          <w:p w:rsidR="00C53B36" w:rsidRPr="00C53B36" w:rsidRDefault="00C53B36" w:rsidP="00C53B36">
            <w:pPr>
              <w:pStyle w:val="NoSpacing"/>
              <w:jc w:val="center"/>
              <w:rPr>
                <w:b/>
                <w:lang w:val="en-GB"/>
              </w:rPr>
            </w:pPr>
          </w:p>
        </w:tc>
        <w:tc>
          <w:tcPr>
            <w:tcW w:w="3167" w:type="dxa"/>
          </w:tcPr>
          <w:p w:rsidR="00C53B36" w:rsidRPr="00C53B36" w:rsidRDefault="00C53B36" w:rsidP="00C53B36">
            <w:pPr>
              <w:pStyle w:val="NoSpacing"/>
              <w:jc w:val="center"/>
              <w:rPr>
                <w:b/>
                <w:lang w:val="en-GB"/>
              </w:rPr>
            </w:pPr>
          </w:p>
        </w:tc>
      </w:tr>
      <w:tr w:rsidR="00C53B36" w:rsidRPr="000A3736" w:rsidTr="00C53B36">
        <w:tc>
          <w:tcPr>
            <w:tcW w:w="3085" w:type="dxa"/>
          </w:tcPr>
          <w:p w:rsidR="00C53B36" w:rsidRPr="00C53B36" w:rsidRDefault="00C53B36" w:rsidP="00C53B36">
            <w:pPr>
              <w:pStyle w:val="NoSpacing"/>
              <w:jc w:val="center"/>
              <w:rPr>
                <w:b/>
                <w:lang w:val="en-GB"/>
              </w:rPr>
            </w:pPr>
          </w:p>
        </w:tc>
        <w:tc>
          <w:tcPr>
            <w:tcW w:w="3098" w:type="dxa"/>
          </w:tcPr>
          <w:p w:rsidR="00C53B36" w:rsidRPr="00C53B36" w:rsidRDefault="00C53B36" w:rsidP="00C53B36">
            <w:pPr>
              <w:pStyle w:val="NoSpacing"/>
              <w:jc w:val="center"/>
              <w:rPr>
                <w:b/>
                <w:lang w:val="en-GB"/>
              </w:rPr>
            </w:pPr>
          </w:p>
        </w:tc>
        <w:tc>
          <w:tcPr>
            <w:tcW w:w="3167" w:type="dxa"/>
          </w:tcPr>
          <w:p w:rsidR="00C53B36" w:rsidRPr="00C53B36" w:rsidRDefault="00C53B36" w:rsidP="00C53B36">
            <w:pPr>
              <w:pStyle w:val="NoSpacing"/>
              <w:jc w:val="center"/>
              <w:rPr>
                <w:b/>
                <w:lang w:val="en-GB"/>
              </w:rPr>
            </w:pPr>
            <w:r>
              <w:rPr>
                <w:b/>
                <w:lang w:val="en-GB"/>
              </w:rPr>
              <w:t>significant</w:t>
            </w:r>
          </w:p>
        </w:tc>
      </w:tr>
      <w:tr w:rsidR="00C53B36" w:rsidRPr="000A3736" w:rsidTr="00C53B36">
        <w:tc>
          <w:tcPr>
            <w:tcW w:w="3085" w:type="dxa"/>
          </w:tcPr>
          <w:p w:rsidR="00C53B36" w:rsidRPr="00C53B36" w:rsidRDefault="00C53B36" w:rsidP="00C53B36">
            <w:pPr>
              <w:pStyle w:val="NoSpacing"/>
              <w:jc w:val="center"/>
              <w:rPr>
                <w:b/>
                <w:lang w:val="en-GB"/>
              </w:rPr>
            </w:pPr>
          </w:p>
        </w:tc>
        <w:tc>
          <w:tcPr>
            <w:tcW w:w="3098" w:type="dxa"/>
          </w:tcPr>
          <w:p w:rsidR="00C53B36" w:rsidRPr="00C53B36" w:rsidRDefault="00597EA9" w:rsidP="00C53B36">
            <w:pPr>
              <w:pStyle w:val="NoSpacing"/>
              <w:jc w:val="center"/>
              <w:rPr>
                <w:b/>
                <w:lang w:val="en-GB"/>
              </w:rPr>
            </w:pPr>
            <w:r>
              <w:rPr>
                <w:b/>
                <w:lang w:val="en-GB"/>
              </w:rPr>
              <w:t>o</w:t>
            </w:r>
            <w:r w:rsidR="004A6442">
              <w:rPr>
                <w:b/>
                <w:lang w:val="en-GB"/>
              </w:rPr>
              <w:t>rigin</w:t>
            </w:r>
          </w:p>
        </w:tc>
        <w:tc>
          <w:tcPr>
            <w:tcW w:w="3167" w:type="dxa"/>
          </w:tcPr>
          <w:p w:rsidR="00C53B36" w:rsidRPr="00C53B36" w:rsidRDefault="004A6442" w:rsidP="00C53B36">
            <w:pPr>
              <w:pStyle w:val="NoSpacing"/>
              <w:jc w:val="center"/>
              <w:rPr>
                <w:b/>
                <w:lang w:val="en-GB"/>
              </w:rPr>
            </w:pPr>
            <w:r>
              <w:rPr>
                <w:b/>
                <w:lang w:val="en-GB"/>
              </w:rPr>
              <w:t>original</w:t>
            </w:r>
          </w:p>
        </w:tc>
      </w:tr>
    </w:tbl>
    <w:p w:rsidR="00D1487A" w:rsidRDefault="00DB7A92" w:rsidP="00D1487A">
      <w:pPr>
        <w:pStyle w:val="NoSpacing"/>
        <w:rPr>
          <w:b/>
        </w:rPr>
      </w:pPr>
      <w:r>
        <w:rPr>
          <w:b/>
        </w:rPr>
        <w:t>V</w:t>
      </w:r>
      <w:r w:rsidR="00F41455">
        <w:rPr>
          <w:b/>
        </w:rPr>
        <w:t xml:space="preserve"> Sequence of tenses (8)</w:t>
      </w:r>
    </w:p>
    <w:p w:rsidR="00F41455" w:rsidRPr="00F41455" w:rsidRDefault="00F41455" w:rsidP="00D1487A">
      <w:pPr>
        <w:pStyle w:val="NoSpacing"/>
        <w:rPr>
          <w:b/>
        </w:rPr>
      </w:pPr>
      <w:r w:rsidRPr="00F41455">
        <w:rPr>
          <w:b/>
        </w:rPr>
        <w:t>Choose the correct form of the verb in these sentences.</w:t>
      </w:r>
      <w:r>
        <w:rPr>
          <w:b/>
        </w:rPr>
        <w:t xml:space="preserve"> (a) </w:t>
      </w:r>
    </w:p>
    <w:tbl>
      <w:tblPr>
        <w:tblW w:w="12000" w:type="dxa"/>
        <w:tblInd w:w="-1328" w:type="dxa"/>
        <w:shd w:val="clear" w:color="auto" w:fill="F0FFFF"/>
        <w:tblCellMar>
          <w:left w:w="0" w:type="dxa"/>
          <w:right w:w="0" w:type="dxa"/>
        </w:tblCellMar>
        <w:tblLook w:val="04A0" w:firstRow="1" w:lastRow="0" w:firstColumn="1" w:lastColumn="0" w:noHBand="0" w:noVBand="1"/>
      </w:tblPr>
      <w:tblGrid>
        <w:gridCol w:w="12000"/>
      </w:tblGrid>
      <w:tr w:rsidR="00C53B36" w:rsidRPr="00D1487A" w:rsidTr="00F41455">
        <w:tc>
          <w:tcPr>
            <w:tcW w:w="0" w:type="auto"/>
            <w:tcBorders>
              <w:top w:val="single" w:sz="6" w:space="0" w:color="EAEAEA"/>
              <w:left w:val="single" w:sz="6" w:space="0" w:color="EAEAEA"/>
              <w:bottom w:val="single" w:sz="6" w:space="0" w:color="EAEAEA"/>
              <w:right w:val="single" w:sz="6" w:space="0" w:color="EAEAEA"/>
            </w:tcBorders>
            <w:shd w:val="clear" w:color="auto" w:fill="F0FFFF"/>
            <w:tcMar>
              <w:top w:w="90" w:type="dxa"/>
              <w:left w:w="150" w:type="dxa"/>
              <w:bottom w:w="90" w:type="dxa"/>
              <w:right w:w="150" w:type="dxa"/>
            </w:tcMar>
            <w:vAlign w:val="bottom"/>
            <w:hideMark/>
          </w:tcPr>
          <w:p w:rsidR="00D1487A" w:rsidRPr="00F41455" w:rsidRDefault="00D1487A" w:rsidP="00D1487A">
            <w:pPr>
              <w:rPr>
                <w:rFonts w:cstheme="minorHAnsi"/>
                <w:lang w:val="en-GB"/>
              </w:rPr>
            </w:pPr>
            <w:r w:rsidRPr="00F41455">
              <w:rPr>
                <w:rFonts w:cstheme="minorHAnsi"/>
                <w:lang w:val="en-GB"/>
              </w:rPr>
              <w:t>1. The student wasn’t able to do the translation because he (not / know) some special terms.</w:t>
            </w:r>
          </w:p>
        </w:tc>
      </w:tr>
      <w:tr w:rsidR="00D1487A" w:rsidRPr="00D1487A" w:rsidTr="00F41455">
        <w:tc>
          <w:tcPr>
            <w:tcW w:w="0" w:type="auto"/>
            <w:tcBorders>
              <w:top w:val="single" w:sz="6" w:space="0" w:color="EAEAEA"/>
              <w:left w:val="single" w:sz="6" w:space="0" w:color="EAEAEA"/>
              <w:bottom w:val="single" w:sz="6" w:space="0" w:color="EAEAEA"/>
              <w:right w:val="single" w:sz="6" w:space="0" w:color="EAEAEA"/>
            </w:tcBorders>
            <w:shd w:val="clear" w:color="auto" w:fill="F0FFFF"/>
            <w:tcMar>
              <w:top w:w="90" w:type="dxa"/>
              <w:left w:w="150" w:type="dxa"/>
              <w:bottom w:w="90" w:type="dxa"/>
              <w:right w:w="150" w:type="dxa"/>
            </w:tcMar>
            <w:vAlign w:val="bottom"/>
            <w:hideMark/>
          </w:tcPr>
          <w:p w:rsidR="00D1487A" w:rsidRPr="00F41455" w:rsidRDefault="00D1487A" w:rsidP="00D1487A">
            <w:pPr>
              <w:pStyle w:val="NoSpacing"/>
              <w:rPr>
                <w:rFonts w:cstheme="minorHAnsi"/>
                <w:lang w:val="en-GB"/>
              </w:rPr>
            </w:pPr>
            <w:r w:rsidRPr="00F41455">
              <w:rPr>
                <w:rFonts w:cstheme="minorHAnsi"/>
                <w:lang w:val="en-GB"/>
              </w:rPr>
              <w:t>3. Mike hoped that his friend (help) him with his car.</w:t>
            </w:r>
          </w:p>
        </w:tc>
      </w:tr>
      <w:tr w:rsidR="00D1487A" w:rsidRPr="00D1487A" w:rsidTr="00F41455">
        <w:tc>
          <w:tcPr>
            <w:tcW w:w="0" w:type="auto"/>
            <w:tcBorders>
              <w:top w:val="single" w:sz="6" w:space="0" w:color="EAEAEA"/>
              <w:left w:val="single" w:sz="6" w:space="0" w:color="EAEAEA"/>
              <w:bottom w:val="single" w:sz="6" w:space="0" w:color="EAEAEA"/>
              <w:right w:val="single" w:sz="6" w:space="0" w:color="EAEAEA"/>
            </w:tcBorders>
            <w:shd w:val="clear" w:color="auto" w:fill="F0FFFF"/>
            <w:tcMar>
              <w:top w:w="90" w:type="dxa"/>
              <w:left w:w="150" w:type="dxa"/>
              <w:bottom w:w="90" w:type="dxa"/>
              <w:right w:w="150" w:type="dxa"/>
            </w:tcMar>
            <w:vAlign w:val="bottom"/>
            <w:hideMark/>
          </w:tcPr>
          <w:p w:rsidR="00D1487A" w:rsidRPr="00F41455" w:rsidRDefault="00D1487A" w:rsidP="00D1487A">
            <w:pPr>
              <w:pStyle w:val="NoSpacing"/>
              <w:rPr>
                <w:rFonts w:cstheme="minorHAnsi"/>
                <w:lang w:val="en-GB"/>
              </w:rPr>
            </w:pPr>
            <w:r w:rsidRPr="00F41455">
              <w:rPr>
                <w:rFonts w:cstheme="minorHAnsi"/>
                <w:lang w:val="en-GB"/>
              </w:rPr>
              <w:t>5. Yesterday Tom heard that his aunt (be ill) for five days.</w:t>
            </w:r>
          </w:p>
        </w:tc>
      </w:tr>
    </w:tbl>
    <w:p w:rsidR="00516834" w:rsidRDefault="00516834" w:rsidP="00516834">
      <w:pPr>
        <w:pStyle w:val="NoSpacing"/>
        <w:rPr>
          <w:rFonts w:cstheme="minorHAnsi"/>
          <w:highlight w:val="green"/>
        </w:rPr>
      </w:pPr>
    </w:p>
    <w:p w:rsidR="00F41455" w:rsidRPr="00D1487A" w:rsidRDefault="003A5E4B" w:rsidP="00D1487A">
      <w:pPr>
        <w:shd w:val="clear" w:color="auto" w:fill="FFFFFF"/>
        <w:spacing w:after="0" w:line="240" w:lineRule="auto"/>
        <w:textAlignment w:val="baseline"/>
        <w:outlineLvl w:val="3"/>
        <w:rPr>
          <w:b/>
        </w:rPr>
      </w:pPr>
      <w:r>
        <w:rPr>
          <w:b/>
        </w:rPr>
        <w:t xml:space="preserve">b) </w:t>
      </w:r>
      <w:r w:rsidR="00D1487A" w:rsidRPr="00D1487A">
        <w:rPr>
          <w:b/>
        </w:rPr>
        <w:t>Most of the following sentences contain one mistake. Write TRUE (T) or FALSE (F). Correct mistakes.</w:t>
      </w:r>
    </w:p>
    <w:tbl>
      <w:tblPr>
        <w:tblW w:w="12000" w:type="dxa"/>
        <w:tblInd w:w="-1328" w:type="dxa"/>
        <w:shd w:val="clear" w:color="auto" w:fill="F0FFFF"/>
        <w:tblCellMar>
          <w:left w:w="0" w:type="dxa"/>
          <w:right w:w="0" w:type="dxa"/>
        </w:tblCellMar>
        <w:tblLook w:val="04A0" w:firstRow="1" w:lastRow="0" w:firstColumn="1" w:lastColumn="0" w:noHBand="0" w:noVBand="1"/>
      </w:tblPr>
      <w:tblGrid>
        <w:gridCol w:w="12000"/>
      </w:tblGrid>
      <w:tr w:rsidR="00D1487A" w:rsidRPr="00D1487A" w:rsidTr="00F41455">
        <w:tc>
          <w:tcPr>
            <w:tcW w:w="0" w:type="auto"/>
            <w:tcBorders>
              <w:top w:val="single" w:sz="6" w:space="0" w:color="EAEAEA"/>
              <w:left w:val="single" w:sz="6" w:space="0" w:color="EAEAEA"/>
              <w:bottom w:val="single" w:sz="6" w:space="0" w:color="EAEAEA"/>
              <w:right w:val="single" w:sz="6" w:space="0" w:color="EAEAEA"/>
            </w:tcBorders>
            <w:shd w:val="clear" w:color="auto" w:fill="F0FFFF"/>
            <w:tcMar>
              <w:top w:w="90" w:type="dxa"/>
              <w:left w:w="150" w:type="dxa"/>
              <w:bottom w:w="90" w:type="dxa"/>
              <w:right w:w="150" w:type="dxa"/>
            </w:tcMar>
            <w:vAlign w:val="bottom"/>
            <w:hideMark/>
          </w:tcPr>
          <w:p w:rsidR="00D1487A" w:rsidRPr="00D1487A" w:rsidRDefault="00D1487A" w:rsidP="00D1487A">
            <w:pPr>
              <w:spacing w:after="0" w:line="240" w:lineRule="auto"/>
              <w:rPr>
                <w:rFonts w:cstheme="minorHAnsi"/>
                <w:lang w:val="en-GB"/>
              </w:rPr>
            </w:pPr>
            <w:r w:rsidRPr="00D1487A">
              <w:rPr>
                <w:rFonts w:cstheme="minorHAnsi"/>
                <w:lang w:val="en-GB"/>
              </w:rPr>
              <w:t>2. Michael explained that he couldn’t come to the party because he was working that evening.</w:t>
            </w:r>
          </w:p>
        </w:tc>
      </w:tr>
      <w:tr w:rsidR="00D1487A" w:rsidRPr="00D1487A" w:rsidTr="00F41455">
        <w:tc>
          <w:tcPr>
            <w:tcW w:w="0" w:type="auto"/>
            <w:tcBorders>
              <w:top w:val="single" w:sz="6" w:space="0" w:color="EAEAEA"/>
              <w:left w:val="single" w:sz="6" w:space="0" w:color="EAEAEA"/>
              <w:bottom w:val="single" w:sz="6" w:space="0" w:color="EAEAEA"/>
              <w:right w:val="single" w:sz="6" w:space="0" w:color="EAEAEA"/>
            </w:tcBorders>
            <w:shd w:val="clear" w:color="auto" w:fill="F0FFFF"/>
            <w:tcMar>
              <w:top w:w="90" w:type="dxa"/>
              <w:left w:w="150" w:type="dxa"/>
              <w:bottom w:w="90" w:type="dxa"/>
              <w:right w:w="150" w:type="dxa"/>
            </w:tcMar>
            <w:vAlign w:val="bottom"/>
            <w:hideMark/>
          </w:tcPr>
          <w:p w:rsidR="00D1487A" w:rsidRPr="00D1487A" w:rsidRDefault="00D1487A" w:rsidP="00D1487A">
            <w:pPr>
              <w:spacing w:after="0" w:line="240" w:lineRule="auto"/>
              <w:rPr>
                <w:rFonts w:cstheme="minorHAnsi"/>
                <w:lang w:val="en-GB"/>
              </w:rPr>
            </w:pPr>
            <w:r w:rsidRPr="00D1487A">
              <w:rPr>
                <w:rFonts w:cstheme="minorHAnsi"/>
                <w:lang w:val="en-GB"/>
              </w:rPr>
              <w:t>4. I’m sorry to bother you, but you did say to call if I was worried.</w:t>
            </w:r>
          </w:p>
        </w:tc>
      </w:tr>
      <w:tr w:rsidR="00D1487A" w:rsidRPr="00D1487A" w:rsidTr="00F41455">
        <w:tc>
          <w:tcPr>
            <w:tcW w:w="0" w:type="auto"/>
            <w:tcBorders>
              <w:top w:val="single" w:sz="6" w:space="0" w:color="EAEAEA"/>
              <w:left w:val="single" w:sz="6" w:space="0" w:color="EAEAEA"/>
              <w:bottom w:val="single" w:sz="6" w:space="0" w:color="EAEAEA"/>
              <w:right w:val="single" w:sz="6" w:space="0" w:color="EAEAEA"/>
            </w:tcBorders>
            <w:shd w:val="clear" w:color="auto" w:fill="F0FFFF"/>
            <w:tcMar>
              <w:top w:w="90" w:type="dxa"/>
              <w:left w:w="150" w:type="dxa"/>
              <w:bottom w:w="90" w:type="dxa"/>
              <w:right w:w="150" w:type="dxa"/>
            </w:tcMar>
            <w:vAlign w:val="bottom"/>
            <w:hideMark/>
          </w:tcPr>
          <w:p w:rsidR="00D1487A" w:rsidRPr="00D1487A" w:rsidRDefault="00D1487A" w:rsidP="00D1487A">
            <w:pPr>
              <w:spacing w:after="0" w:line="240" w:lineRule="auto"/>
              <w:rPr>
                <w:rFonts w:cstheme="minorHAnsi"/>
                <w:lang w:val="en-GB"/>
              </w:rPr>
            </w:pPr>
            <w:r w:rsidRPr="00D1487A">
              <w:rPr>
                <w:rFonts w:cstheme="minorHAnsi"/>
                <w:lang w:val="en-GB"/>
              </w:rPr>
              <w:t>8. I thought that he is coming home.</w:t>
            </w:r>
          </w:p>
        </w:tc>
      </w:tr>
    </w:tbl>
    <w:p w:rsidR="00D1487A" w:rsidRPr="00D1487A" w:rsidRDefault="00F41455" w:rsidP="00D1487A">
      <w:pPr>
        <w:shd w:val="clear" w:color="auto" w:fill="FFFFFF"/>
        <w:spacing w:after="0" w:line="240" w:lineRule="auto"/>
        <w:textAlignment w:val="baseline"/>
        <w:outlineLvl w:val="3"/>
        <w:rPr>
          <w:b/>
        </w:rPr>
      </w:pPr>
      <w:r>
        <w:rPr>
          <w:b/>
        </w:rPr>
        <w:t xml:space="preserve">c) </w:t>
      </w:r>
      <w:r w:rsidR="00D1487A" w:rsidRPr="00D1487A">
        <w:rPr>
          <w:b/>
        </w:rPr>
        <w:t>Correct mistakes in these sentences.</w:t>
      </w:r>
    </w:p>
    <w:tbl>
      <w:tblPr>
        <w:tblW w:w="12000" w:type="dxa"/>
        <w:tblInd w:w="-1328" w:type="dxa"/>
        <w:shd w:val="clear" w:color="auto" w:fill="F0FFFF"/>
        <w:tblCellMar>
          <w:left w:w="0" w:type="dxa"/>
          <w:right w:w="0" w:type="dxa"/>
        </w:tblCellMar>
        <w:tblLook w:val="04A0" w:firstRow="1" w:lastRow="0" w:firstColumn="1" w:lastColumn="0" w:noHBand="0" w:noVBand="1"/>
      </w:tblPr>
      <w:tblGrid>
        <w:gridCol w:w="12000"/>
      </w:tblGrid>
      <w:tr w:rsidR="00D1487A" w:rsidRPr="00D1487A" w:rsidTr="00F41455">
        <w:tc>
          <w:tcPr>
            <w:tcW w:w="0" w:type="auto"/>
            <w:tcBorders>
              <w:top w:val="single" w:sz="6" w:space="0" w:color="EAEAEA"/>
              <w:left w:val="single" w:sz="6" w:space="0" w:color="EAEAEA"/>
              <w:bottom w:val="single" w:sz="6" w:space="0" w:color="EAEAEA"/>
              <w:right w:val="single" w:sz="6" w:space="0" w:color="EAEAEA"/>
            </w:tcBorders>
            <w:shd w:val="clear" w:color="auto" w:fill="F0FFFF"/>
            <w:tcMar>
              <w:top w:w="90" w:type="dxa"/>
              <w:left w:w="150" w:type="dxa"/>
              <w:bottom w:w="90" w:type="dxa"/>
              <w:right w:w="150" w:type="dxa"/>
            </w:tcMar>
            <w:vAlign w:val="bottom"/>
            <w:hideMark/>
          </w:tcPr>
          <w:p w:rsidR="00D1487A" w:rsidRPr="00D1487A" w:rsidRDefault="00D1487A" w:rsidP="00D1487A">
            <w:pPr>
              <w:spacing w:after="0" w:line="240" w:lineRule="auto"/>
              <w:rPr>
                <w:rFonts w:cstheme="minorHAnsi"/>
                <w:lang w:val="en-GB"/>
              </w:rPr>
            </w:pPr>
            <w:r w:rsidRPr="00D1487A">
              <w:rPr>
                <w:rFonts w:cstheme="minorHAnsi"/>
                <w:lang w:val="en-GB"/>
              </w:rPr>
              <w:t>2. After Sally chose the puppy, she takes it home in a doll’s baby buggy.</w:t>
            </w:r>
          </w:p>
        </w:tc>
      </w:tr>
      <w:tr w:rsidR="00D1487A" w:rsidRPr="00D1487A" w:rsidTr="00F41455">
        <w:tc>
          <w:tcPr>
            <w:tcW w:w="0" w:type="auto"/>
            <w:tcBorders>
              <w:top w:val="single" w:sz="6" w:space="0" w:color="EAEAEA"/>
              <w:left w:val="single" w:sz="6" w:space="0" w:color="EAEAEA"/>
              <w:bottom w:val="single" w:sz="6" w:space="0" w:color="EAEAEA"/>
              <w:right w:val="single" w:sz="6" w:space="0" w:color="EAEAEA"/>
            </w:tcBorders>
            <w:shd w:val="clear" w:color="auto" w:fill="F0FFFF"/>
            <w:tcMar>
              <w:top w:w="90" w:type="dxa"/>
              <w:left w:w="150" w:type="dxa"/>
              <w:bottom w:w="90" w:type="dxa"/>
              <w:right w:w="150" w:type="dxa"/>
            </w:tcMar>
            <w:vAlign w:val="bottom"/>
            <w:hideMark/>
          </w:tcPr>
          <w:p w:rsidR="00D1487A" w:rsidRPr="00D1487A" w:rsidRDefault="00D1487A" w:rsidP="00D1487A">
            <w:pPr>
              <w:spacing w:after="0" w:line="240" w:lineRule="auto"/>
              <w:rPr>
                <w:rFonts w:cstheme="minorHAnsi"/>
                <w:lang w:val="en-GB"/>
              </w:rPr>
            </w:pPr>
            <w:r w:rsidRPr="00D1487A">
              <w:rPr>
                <w:rFonts w:cstheme="minorHAnsi"/>
                <w:lang w:val="en-GB"/>
              </w:rPr>
              <w:t>5. When Manny was in college, he wins his first orchid contest.</w:t>
            </w:r>
          </w:p>
        </w:tc>
      </w:tr>
    </w:tbl>
    <w:p w:rsidR="00D1487A" w:rsidRDefault="00D1487A" w:rsidP="00C53B36">
      <w:pPr>
        <w:pStyle w:val="NoSpacing"/>
        <w:rPr>
          <w:rFonts w:cstheme="minorHAnsi"/>
          <w:highlight w:val="green"/>
        </w:rPr>
      </w:pPr>
    </w:p>
    <w:sectPr w:rsidR="00D1487A" w:rsidSect="00C53B36">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16A" w:rsidRDefault="00D0116A" w:rsidP="0071587A">
      <w:pPr>
        <w:spacing w:after="0" w:line="240" w:lineRule="auto"/>
      </w:pPr>
      <w:r>
        <w:separator/>
      </w:r>
    </w:p>
  </w:endnote>
  <w:endnote w:type="continuationSeparator" w:id="0">
    <w:p w:rsidR="00D0116A" w:rsidRDefault="00D0116A" w:rsidP="00715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16A" w:rsidRDefault="00D0116A" w:rsidP="0071587A">
      <w:pPr>
        <w:spacing w:after="0" w:line="240" w:lineRule="auto"/>
      </w:pPr>
      <w:r>
        <w:separator/>
      </w:r>
    </w:p>
  </w:footnote>
  <w:footnote w:type="continuationSeparator" w:id="0">
    <w:p w:rsidR="00D0116A" w:rsidRDefault="00D0116A" w:rsidP="007158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FD04CC"/>
    <w:multiLevelType w:val="hybridMultilevel"/>
    <w:tmpl w:val="61DE17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34"/>
    <w:rsid w:val="000959AB"/>
    <w:rsid w:val="000A3736"/>
    <w:rsid w:val="000B3896"/>
    <w:rsid w:val="003A5E4B"/>
    <w:rsid w:val="00471507"/>
    <w:rsid w:val="004A6442"/>
    <w:rsid w:val="00516834"/>
    <w:rsid w:val="00597EA9"/>
    <w:rsid w:val="00643E0D"/>
    <w:rsid w:val="0071587A"/>
    <w:rsid w:val="00A37FB9"/>
    <w:rsid w:val="00B16A50"/>
    <w:rsid w:val="00BB7A17"/>
    <w:rsid w:val="00C53B36"/>
    <w:rsid w:val="00D0116A"/>
    <w:rsid w:val="00D1487A"/>
    <w:rsid w:val="00DB7A92"/>
    <w:rsid w:val="00DF29BF"/>
    <w:rsid w:val="00E40ECB"/>
    <w:rsid w:val="00F41455"/>
    <w:rsid w:val="00FD3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884A5E-DD3B-4413-A5AF-C5481536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D1487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68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6834"/>
    <w:rPr>
      <w:b/>
      <w:bCs/>
    </w:rPr>
  </w:style>
  <w:style w:type="paragraph" w:styleId="NoSpacing">
    <w:name w:val="No Spacing"/>
    <w:uiPriority w:val="1"/>
    <w:qFormat/>
    <w:rsid w:val="00516834"/>
    <w:pPr>
      <w:spacing w:after="0" w:line="240" w:lineRule="auto"/>
    </w:pPr>
  </w:style>
  <w:style w:type="table" w:styleId="TableGrid">
    <w:name w:val="Table Grid"/>
    <w:basedOn w:val="TableNormal"/>
    <w:uiPriority w:val="59"/>
    <w:rsid w:val="00516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16834"/>
    <w:rPr>
      <w:color w:val="0000FF"/>
      <w:u w:val="single"/>
    </w:rPr>
  </w:style>
  <w:style w:type="character" w:styleId="Emphasis">
    <w:name w:val="Emphasis"/>
    <w:basedOn w:val="DefaultParagraphFont"/>
    <w:uiPriority w:val="20"/>
    <w:qFormat/>
    <w:rsid w:val="00516834"/>
    <w:rPr>
      <w:i/>
      <w:iCs/>
    </w:rPr>
  </w:style>
  <w:style w:type="character" w:customStyle="1" w:styleId="Heading4Char">
    <w:name w:val="Heading 4 Char"/>
    <w:basedOn w:val="DefaultParagraphFont"/>
    <w:link w:val="Heading4"/>
    <w:uiPriority w:val="9"/>
    <w:rsid w:val="00D1487A"/>
    <w:rPr>
      <w:rFonts w:ascii="Times New Roman" w:eastAsia="Times New Roman" w:hAnsi="Times New Roman" w:cs="Times New Roman"/>
      <w:b/>
      <w:bCs/>
      <w:sz w:val="24"/>
      <w:szCs w:val="24"/>
    </w:rPr>
  </w:style>
  <w:style w:type="paragraph" w:styleId="ListParagraph">
    <w:name w:val="List Paragraph"/>
    <w:basedOn w:val="Normal"/>
    <w:uiPriority w:val="34"/>
    <w:qFormat/>
    <w:rsid w:val="00D1487A"/>
    <w:pPr>
      <w:ind w:left="720"/>
      <w:contextualSpacing/>
    </w:pPr>
  </w:style>
  <w:style w:type="paragraph" w:styleId="Header">
    <w:name w:val="header"/>
    <w:basedOn w:val="Normal"/>
    <w:link w:val="HeaderChar"/>
    <w:uiPriority w:val="99"/>
    <w:unhideWhenUsed/>
    <w:rsid w:val="00715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87A"/>
  </w:style>
  <w:style w:type="paragraph" w:styleId="Footer">
    <w:name w:val="footer"/>
    <w:basedOn w:val="Normal"/>
    <w:link w:val="FooterChar"/>
    <w:uiPriority w:val="99"/>
    <w:unhideWhenUsed/>
    <w:rsid w:val="00715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87A"/>
  </w:style>
  <w:style w:type="paragraph" w:styleId="BalloonText">
    <w:name w:val="Balloon Text"/>
    <w:basedOn w:val="Normal"/>
    <w:link w:val="BalloonTextChar"/>
    <w:uiPriority w:val="99"/>
    <w:semiHidden/>
    <w:unhideWhenUsed/>
    <w:rsid w:val="00F41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4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0896">
      <w:bodyDiv w:val="1"/>
      <w:marLeft w:val="0"/>
      <w:marRight w:val="0"/>
      <w:marTop w:val="0"/>
      <w:marBottom w:val="0"/>
      <w:divBdr>
        <w:top w:val="none" w:sz="0" w:space="0" w:color="auto"/>
        <w:left w:val="none" w:sz="0" w:space="0" w:color="auto"/>
        <w:bottom w:val="none" w:sz="0" w:space="0" w:color="auto"/>
        <w:right w:val="none" w:sz="0" w:space="0" w:color="auto"/>
      </w:divBdr>
    </w:div>
    <w:div w:id="424961590">
      <w:bodyDiv w:val="1"/>
      <w:marLeft w:val="0"/>
      <w:marRight w:val="0"/>
      <w:marTop w:val="0"/>
      <w:marBottom w:val="0"/>
      <w:divBdr>
        <w:top w:val="none" w:sz="0" w:space="0" w:color="auto"/>
        <w:left w:val="none" w:sz="0" w:space="0" w:color="auto"/>
        <w:bottom w:val="none" w:sz="0" w:space="0" w:color="auto"/>
        <w:right w:val="none" w:sz="0" w:space="0" w:color="auto"/>
      </w:divBdr>
    </w:div>
    <w:div w:id="556480356">
      <w:bodyDiv w:val="1"/>
      <w:marLeft w:val="0"/>
      <w:marRight w:val="0"/>
      <w:marTop w:val="0"/>
      <w:marBottom w:val="0"/>
      <w:divBdr>
        <w:top w:val="none" w:sz="0" w:space="0" w:color="auto"/>
        <w:left w:val="none" w:sz="0" w:space="0" w:color="auto"/>
        <w:bottom w:val="none" w:sz="0" w:space="0" w:color="auto"/>
        <w:right w:val="none" w:sz="0" w:space="0" w:color="auto"/>
      </w:divBdr>
    </w:div>
    <w:div w:id="962418060">
      <w:bodyDiv w:val="1"/>
      <w:marLeft w:val="0"/>
      <w:marRight w:val="0"/>
      <w:marTop w:val="0"/>
      <w:marBottom w:val="0"/>
      <w:divBdr>
        <w:top w:val="none" w:sz="0" w:space="0" w:color="auto"/>
        <w:left w:val="none" w:sz="0" w:space="0" w:color="auto"/>
        <w:bottom w:val="none" w:sz="0" w:space="0" w:color="auto"/>
        <w:right w:val="none" w:sz="0" w:space="0" w:color="auto"/>
      </w:divBdr>
    </w:div>
    <w:div w:id="168173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FA6B8-1084-4B4B-AC45-B98399B71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9</cp:revision>
  <dcterms:created xsi:type="dcterms:W3CDTF">2023-01-06T14:06:00Z</dcterms:created>
  <dcterms:modified xsi:type="dcterms:W3CDTF">2023-01-07T15:44:00Z</dcterms:modified>
</cp:coreProperties>
</file>