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5F" w:rsidRPr="0026730F" w:rsidRDefault="0035205F" w:rsidP="0035205F">
      <w:pPr>
        <w:spacing w:after="0"/>
        <w:jc w:val="center"/>
        <w:rPr>
          <w:b/>
          <w:sz w:val="28"/>
          <w:szCs w:val="28"/>
          <w:u w:val="single"/>
        </w:rPr>
      </w:pPr>
      <w:r w:rsidRPr="0026730F">
        <w:rPr>
          <w:b/>
          <w:sz w:val="28"/>
          <w:szCs w:val="28"/>
          <w:u w:val="single"/>
        </w:rPr>
        <w:t>UPUTSTVO ZA PISANJE SEMINARSKOG RADA</w:t>
      </w:r>
    </w:p>
    <w:p w:rsidR="0035205F" w:rsidRDefault="0035205F" w:rsidP="0035205F">
      <w:pPr>
        <w:spacing w:after="0"/>
        <w:ind w:left="360"/>
        <w:jc w:val="both"/>
        <w:rPr>
          <w:b/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</w:t>
      </w:r>
      <w:proofErr w:type="spellStart"/>
      <w:r>
        <w:rPr>
          <w:sz w:val="24"/>
          <w:szCs w:val="24"/>
        </w:rPr>
        <w:t>mora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).</w:t>
      </w:r>
    </w:p>
    <w:p w:rsidR="0035205F" w:rsidRPr="00476E88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35205F" w:rsidRPr="00094744" w:rsidRDefault="0035205F" w:rsidP="0035205F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3E289" wp14:editId="48B65DDD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6200775" cy="363855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Univerzitet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Crne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Gore</w:t>
                            </w: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Ekonomski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fakultet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Podgorica</w:t>
                            </w:r>
                            <w:proofErr w:type="spellEnd"/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1745B2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TRŽIŠTE RADA U CRNOJ GORI</w:t>
                            </w: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seminarski</w:t>
                            </w:r>
                            <w:proofErr w:type="spellEnd"/>
                            <w:proofErr w:type="gram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rad-</w:t>
                            </w: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Default="0035205F" w:rsidP="003520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Default="0035205F" w:rsidP="003520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Mentor: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Student:</w:t>
                            </w: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205F" w:rsidRPr="00E72A81" w:rsidRDefault="0035205F" w:rsidP="003520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Podgorica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2018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.godine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6.2pt;width:488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    <v:textbox>
                  <w:txbxContent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Univerzitet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Crne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Gore</w:t>
                      </w: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Ekonomski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fakultet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Podgorica</w:t>
                      </w:r>
                      <w:proofErr w:type="spellEnd"/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1745B2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TRŽIŠTE RADA U CRNOJ GORI</w:t>
                      </w: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proofErr w:type="gramStart"/>
                      <w:r w:rsidRPr="00E72A81">
                        <w:rPr>
                          <w:rFonts w:ascii="Times New Roman" w:hAnsi="Times New Roman" w:cs="Times New Roman"/>
                        </w:rPr>
                        <w:t>seminarski</w:t>
                      </w:r>
                      <w:proofErr w:type="spellEnd"/>
                      <w:proofErr w:type="gram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rad-</w:t>
                      </w: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35205F" w:rsidP="003520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35205F" w:rsidP="003520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Default="0035205F" w:rsidP="003520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Default="0035205F" w:rsidP="003520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35205F" w:rsidP="003520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Mentor: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Student:</w:t>
                      </w:r>
                    </w:p>
                    <w:p w:rsidR="0035205F" w:rsidRPr="00E72A81" w:rsidRDefault="0035205F" w:rsidP="003520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5205F" w:rsidRPr="00E72A81" w:rsidRDefault="0035205F" w:rsidP="003520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Podgorica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februar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2018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.godine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spacing w:after="0"/>
        <w:ind w:left="360"/>
        <w:jc w:val="both"/>
        <w:rPr>
          <w:b/>
          <w:i/>
          <w:sz w:val="24"/>
          <w:szCs w:val="24"/>
          <w:u w:val="single"/>
        </w:rPr>
      </w:pPr>
      <w:r w:rsidRPr="006F4AB4">
        <w:rPr>
          <w:b/>
          <w:i/>
          <w:sz w:val="24"/>
          <w:szCs w:val="24"/>
          <w:u w:val="single"/>
        </w:rPr>
        <w:t>PRIMJER TAČNO NAVEDENE LITERATURE:</w:t>
      </w:r>
    </w:p>
    <w:p w:rsidR="0035205F" w:rsidRDefault="0035205F" w:rsidP="0035205F">
      <w:pPr>
        <w:spacing w:after="0"/>
        <w:ind w:left="360"/>
        <w:jc w:val="both"/>
        <w:rPr>
          <w:sz w:val="24"/>
          <w:szCs w:val="24"/>
        </w:rPr>
      </w:pPr>
    </w:p>
    <w:p w:rsidR="0035205F" w:rsidRDefault="0035205F" w:rsidP="0035205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Stiglitz</w:t>
      </w:r>
      <w:proofErr w:type="spellEnd"/>
      <w:r>
        <w:rPr>
          <w:sz w:val="24"/>
          <w:szCs w:val="24"/>
        </w:rPr>
        <w:t xml:space="preserve">, J., 2008., </w:t>
      </w:r>
      <w:proofErr w:type="spellStart"/>
      <w:r>
        <w:rPr>
          <w:i/>
          <w:sz w:val="24"/>
          <w:szCs w:val="24"/>
        </w:rPr>
        <w:t>Ekonomija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javnog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sektora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Ekonomski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>, Beograd</w:t>
      </w:r>
    </w:p>
    <w:p w:rsidR="0035205F" w:rsidRPr="00BD644B" w:rsidRDefault="0035205F" w:rsidP="0035205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Jakšić</w:t>
      </w:r>
      <w:proofErr w:type="spellEnd"/>
      <w:r>
        <w:rPr>
          <w:sz w:val="24"/>
          <w:szCs w:val="24"/>
        </w:rPr>
        <w:t xml:space="preserve">, M., 2004., </w:t>
      </w: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Centralna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banka</w:t>
      </w:r>
      <w:proofErr w:type="spellEnd"/>
      <w:r>
        <w:rPr>
          <w:rFonts w:cstheme="minorHAnsi"/>
          <w:sz w:val="24"/>
          <w:szCs w:val="24"/>
        </w:rPr>
        <w:t xml:space="preserve"> i </w:t>
      </w:r>
      <w:proofErr w:type="spellStart"/>
      <w:r>
        <w:rPr>
          <w:rFonts w:cstheme="minorHAnsi"/>
          <w:sz w:val="24"/>
          <w:szCs w:val="24"/>
        </w:rPr>
        <w:t>monetarna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obaveza</w:t>
      </w:r>
      <w:proofErr w:type="spellEnd"/>
      <w:r>
        <w:rPr>
          <w:rFonts w:cstheme="minorHAnsi"/>
          <w:sz w:val="24"/>
          <w:szCs w:val="24"/>
        </w:rPr>
        <w:t xml:space="preserve">”, </w:t>
      </w:r>
      <w:proofErr w:type="spellStart"/>
      <w:r>
        <w:rPr>
          <w:rFonts w:cstheme="minorHAnsi"/>
          <w:i/>
          <w:sz w:val="24"/>
          <w:szCs w:val="24"/>
        </w:rPr>
        <w:t>Ekonomski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anali</w:t>
      </w:r>
      <w:proofErr w:type="spellEnd"/>
      <w:r>
        <w:rPr>
          <w:rFonts w:cstheme="minorHAnsi"/>
          <w:i/>
          <w:sz w:val="24"/>
          <w:szCs w:val="24"/>
        </w:rPr>
        <w:t xml:space="preserve">, br.160, </w:t>
      </w:r>
      <w:proofErr w:type="spellStart"/>
      <w:r>
        <w:rPr>
          <w:rFonts w:cstheme="minorHAnsi"/>
          <w:sz w:val="24"/>
          <w:szCs w:val="24"/>
        </w:rPr>
        <w:t>Ekonomski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fakultet</w:t>
      </w:r>
      <w:proofErr w:type="spellEnd"/>
      <w:r>
        <w:rPr>
          <w:rFonts w:cstheme="minorHAnsi"/>
          <w:sz w:val="24"/>
          <w:szCs w:val="24"/>
        </w:rPr>
        <w:t>, Beograd</w:t>
      </w:r>
    </w:p>
    <w:p w:rsidR="00C37075" w:rsidRDefault="0035205F" w:rsidP="00C37075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Reinhart, C., </w:t>
      </w:r>
      <w:proofErr w:type="spellStart"/>
      <w:r>
        <w:rPr>
          <w:sz w:val="24"/>
          <w:szCs w:val="24"/>
        </w:rPr>
        <w:t>Rogoff</w:t>
      </w:r>
      <w:proofErr w:type="spellEnd"/>
      <w:r>
        <w:rPr>
          <w:sz w:val="24"/>
          <w:szCs w:val="24"/>
        </w:rPr>
        <w:t xml:space="preserve">, K., </w:t>
      </w:r>
      <w:proofErr w:type="gramStart"/>
      <w:r>
        <w:rPr>
          <w:sz w:val="24"/>
          <w:szCs w:val="24"/>
        </w:rPr>
        <w:t>2009.,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Ovog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puta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drugačije-osam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vekova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finansijske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nerazboritosti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>, Beograd</w:t>
      </w:r>
      <w:r w:rsidR="00C37075" w:rsidRPr="00C37075">
        <w:rPr>
          <w:b/>
          <w:sz w:val="24"/>
          <w:szCs w:val="24"/>
          <w:u w:val="single"/>
        </w:rPr>
        <w:t xml:space="preserve"> </w:t>
      </w:r>
    </w:p>
    <w:p w:rsidR="00C37075" w:rsidRDefault="00C37075" w:rsidP="00C37075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C37075" w:rsidRDefault="00C37075" w:rsidP="00C37075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C37075" w:rsidRDefault="00C37075" w:rsidP="00C3707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C37075" w:rsidRDefault="00C37075" w:rsidP="00C37075">
      <w:pPr>
        <w:spacing w:after="0"/>
        <w:ind w:left="360"/>
        <w:jc w:val="both"/>
        <w:rPr>
          <w:sz w:val="24"/>
          <w:szCs w:val="24"/>
        </w:rPr>
      </w:pPr>
    </w:p>
    <w:p w:rsidR="00C37075" w:rsidRDefault="00C37075" w:rsidP="00C37075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>Reference:</w:t>
      </w:r>
    </w:p>
    <w:p w:rsidR="00C37075" w:rsidRDefault="00C37075" w:rsidP="00C37075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fusnote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izdavač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)</w:t>
      </w:r>
    </w:p>
    <w:p w:rsidR="00C37075" w:rsidRPr="0028235C" w:rsidRDefault="00C37075" w:rsidP="00C37075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C37075" w:rsidRDefault="00C37075" w:rsidP="00C37075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i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C37075" w:rsidRDefault="00C37075" w:rsidP="00C37075">
      <w:pPr>
        <w:spacing w:after="0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</w:p>
    <w:p w:rsidR="00C37075" w:rsidRDefault="00C37075" w:rsidP="00C37075">
      <w:pPr>
        <w:spacing w:after="0"/>
        <w:ind w:left="360"/>
        <w:jc w:val="both"/>
        <w:rPr>
          <w:sz w:val="24"/>
          <w:szCs w:val="24"/>
        </w:rPr>
      </w:pPr>
    </w:p>
    <w:p w:rsidR="00C37075" w:rsidRPr="00026808" w:rsidRDefault="00C37075" w:rsidP="00C37075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C37075" w:rsidRDefault="00C37075" w:rsidP="00C37075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vježbi</w:t>
      </w:r>
      <w:proofErr w:type="spellEnd"/>
      <w:r w:rsidR="00480E78">
        <w:rPr>
          <w:sz w:val="24"/>
          <w:szCs w:val="24"/>
        </w:rPr>
        <w:t xml:space="preserve"> (</w:t>
      </w:r>
      <w:proofErr w:type="spellStart"/>
      <w:r w:rsidR="00480E78">
        <w:rPr>
          <w:sz w:val="24"/>
          <w:szCs w:val="24"/>
        </w:rPr>
        <w:t>usmena</w:t>
      </w:r>
      <w:proofErr w:type="spellEnd"/>
      <w:r w:rsidR="00480E78">
        <w:rPr>
          <w:sz w:val="24"/>
          <w:szCs w:val="24"/>
        </w:rPr>
        <w:t xml:space="preserve"> </w:t>
      </w:r>
      <w:proofErr w:type="spellStart"/>
      <w:r w:rsidR="00480E78">
        <w:rPr>
          <w:sz w:val="24"/>
          <w:szCs w:val="24"/>
        </w:rPr>
        <w:t>prezentacija</w:t>
      </w:r>
      <w:proofErr w:type="spellEnd"/>
      <w:r w:rsidR="00480E78">
        <w:rPr>
          <w:sz w:val="24"/>
          <w:szCs w:val="24"/>
        </w:rPr>
        <w:t xml:space="preserve"> je </w:t>
      </w:r>
      <w:proofErr w:type="spellStart"/>
      <w:r w:rsidR="00480E78">
        <w:rPr>
          <w:sz w:val="24"/>
          <w:szCs w:val="24"/>
        </w:rPr>
        <w:t>obavezna</w:t>
      </w:r>
      <w:proofErr w:type="spellEnd"/>
      <w:r w:rsidR="00480E78"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minuta</w:t>
      </w:r>
      <w:proofErr w:type="spellEnd"/>
      <w:r>
        <w:rPr>
          <w:sz w:val="24"/>
          <w:szCs w:val="24"/>
        </w:rPr>
        <w:t>.</w:t>
      </w:r>
    </w:p>
    <w:p w:rsidR="00C37075" w:rsidRDefault="00C37075" w:rsidP="00C37075">
      <w:pPr>
        <w:spacing w:after="0"/>
        <w:ind w:left="360"/>
        <w:jc w:val="both"/>
        <w:rPr>
          <w:sz w:val="24"/>
          <w:szCs w:val="24"/>
        </w:rPr>
      </w:pPr>
    </w:p>
    <w:p w:rsidR="00C37075" w:rsidRDefault="0090593B" w:rsidP="00C37075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rFonts w:cs="Calibri"/>
          <w:sz w:val="24"/>
        </w:rPr>
        <w:t>Slajdove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treba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poslati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mejlom</w:t>
      </w:r>
      <w:proofErr w:type="spellEnd"/>
      <w:r>
        <w:rPr>
          <w:rFonts w:cs="Calibri"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najkasnije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dan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uoči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prezentacije</w:t>
      </w:r>
      <w:proofErr w:type="spellEnd"/>
      <w:r>
        <w:rPr>
          <w:rFonts w:cs="Calibri"/>
          <w:b/>
          <w:sz w:val="24"/>
        </w:rPr>
        <w:t xml:space="preserve"> (</w:t>
      </w:r>
      <w:r>
        <w:rPr>
          <w:rFonts w:cs="Calibri"/>
          <w:sz w:val="24"/>
        </w:rPr>
        <w:t>milena.radonjic@live.com</w:t>
      </w:r>
      <w:r>
        <w:rPr>
          <w:rFonts w:cs="Calibri"/>
          <w:b/>
          <w:sz w:val="24"/>
        </w:rPr>
        <w:t>)</w:t>
      </w:r>
      <w:r>
        <w:rPr>
          <w:rFonts w:cs="Calibri"/>
          <w:sz w:val="24"/>
        </w:rPr>
        <w:t xml:space="preserve">, a </w:t>
      </w:r>
      <w:proofErr w:type="spellStart"/>
      <w:r>
        <w:rPr>
          <w:rFonts w:cs="Calibri"/>
          <w:sz w:val="24"/>
        </w:rPr>
        <w:t>pismeni</w:t>
      </w:r>
      <w:proofErr w:type="spellEnd"/>
      <w:r>
        <w:rPr>
          <w:rFonts w:cs="Calibri"/>
          <w:sz w:val="24"/>
        </w:rPr>
        <w:t xml:space="preserve"> rad </w:t>
      </w:r>
      <w:proofErr w:type="spellStart"/>
      <w:r w:rsidR="00A550E8">
        <w:rPr>
          <w:rFonts w:cs="Calibri"/>
          <w:sz w:val="24"/>
        </w:rPr>
        <w:t>predati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predmetnom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saradniku</w:t>
      </w:r>
      <w:proofErr w:type="spellEnd"/>
      <w:r>
        <w:rPr>
          <w:rFonts w:cs="Calibri"/>
          <w:sz w:val="24"/>
        </w:rPr>
        <w:t xml:space="preserve"> </w:t>
      </w:r>
      <w:proofErr w:type="spellStart"/>
      <w:proofErr w:type="gramStart"/>
      <w:r>
        <w:rPr>
          <w:rFonts w:cs="Calibri"/>
          <w:sz w:val="24"/>
        </w:rPr>
        <w:t>na</w:t>
      </w:r>
      <w:proofErr w:type="spellEnd"/>
      <w:proofErr w:type="gram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dan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prezentacije</w:t>
      </w:r>
      <w:proofErr w:type="spellEnd"/>
      <w:r>
        <w:rPr>
          <w:rFonts w:cs="Calibri"/>
          <w:sz w:val="24"/>
        </w:rPr>
        <w:t>.</w:t>
      </w:r>
    </w:p>
    <w:p w:rsidR="007A0BD3" w:rsidRDefault="007A0BD3" w:rsidP="00BB590B">
      <w:bookmarkStart w:id="0" w:name="_GoBack"/>
      <w:bookmarkEnd w:id="0"/>
    </w:p>
    <w:tbl>
      <w:tblPr>
        <w:tblpPr w:leftFromText="180" w:rightFromText="180" w:vertAnchor="text" w:horzAnchor="margin" w:tblpXSpec="center" w:tblpY="14"/>
        <w:tblW w:w="7758" w:type="dxa"/>
        <w:tblLook w:val="04A0" w:firstRow="1" w:lastRow="0" w:firstColumn="1" w:lastColumn="0" w:noHBand="0" w:noVBand="1"/>
      </w:tblPr>
      <w:tblGrid>
        <w:gridCol w:w="3078"/>
        <w:gridCol w:w="2592"/>
        <w:gridCol w:w="2088"/>
      </w:tblGrid>
      <w:tr w:rsidR="007A0BD3" w:rsidRPr="007A0BD3" w:rsidTr="004F2364">
        <w:trPr>
          <w:trHeight w:val="402"/>
        </w:trPr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SEMINARSKI RADOVI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prezentacije</w:t>
            </w:r>
            <w:proofErr w:type="spellEnd"/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NEZAPOSLENOST MLADIH I POLITIKA ZAPOŠLJAVANJA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Milica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Goranović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28.03.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SAVREMENI OBLICI MOTIVACIJE ZAPOSLENIH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Milic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Peković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28.03.</w:t>
            </w:r>
          </w:p>
        </w:tc>
      </w:tr>
      <w:tr w:rsidR="007A0BD3" w:rsidRPr="007A0BD3" w:rsidTr="007A0BD3">
        <w:trPr>
          <w:trHeight w:val="450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MIGRACIJE STANOVNIŠTVA U CRNOJ GORI - UTICAJ NA TRŽIŠTE RADA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Boško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28.03.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MOBILNOST RADNE SNAGE U EVROPSKOJ UNIJI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Marija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04.04.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SEZONSKA RADNA SNAGA U CRNOJ GORI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Filip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Saveljić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04.04.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MOBING SA OSVRTOM NA CG TRŽIŠTE RADA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Mirjana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Šestović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04.04.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KINESKI RAST I TRŽIŠTE RADA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Nikola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18.04.</w:t>
            </w:r>
          </w:p>
        </w:tc>
      </w:tr>
      <w:tr w:rsidR="007A0BD3" w:rsidRPr="007A0BD3" w:rsidTr="007A0BD3">
        <w:trPr>
          <w:trHeight w:val="46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MENADŽMENT LJUDSKIH RESURSA U MULTINACIONALNIM KORPORACIJAMA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Ivana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Dajević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18.04.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LJUDSKI RESURSI U FUNKCIJI USPJEHA PREDUZETNIČKE IDEJE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Daliborka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Rajević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25.04.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LJUDSKI RESURSI U JAVNOM I PRIVATNOM SEKTORU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Marija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25.04.</w:t>
            </w:r>
          </w:p>
        </w:tc>
      </w:tr>
      <w:tr w:rsidR="007A0BD3" w:rsidRPr="007A0BD3" w:rsidTr="007A0BD3">
        <w:trPr>
          <w:trHeight w:val="450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OBUKA I TRENING ZAPOSLENIH KAO FAKTOR POSLOVNOG USPJEHA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Nina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Andrijašević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25.04.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TIMSKI RAD KAO FAKTOR POSLOVNOG USPJEHA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Slađana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Bubanja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891915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09.05.</w:t>
            </w:r>
            <w:r w:rsidR="007A0BD3"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DISKRIMINACIJA NA TRŽIŠTU RADA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Maja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Draškovic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09.05.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ULOGA LIDERA U SAVREMENIM ORGANIZACIJAMA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Milica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Pejaković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16.05.</w:t>
            </w:r>
          </w:p>
        </w:tc>
      </w:tr>
      <w:tr w:rsidR="007A0BD3" w:rsidRPr="007A0BD3" w:rsidTr="007A0BD3">
        <w:trPr>
          <w:trHeight w:val="510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JEFTINA RADNA SNAGA KAO FAKTOR PRIVREDNOG RASTA - PRIMJER AZIJSKIH EKONOMIJA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Danijela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Đurovic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16.05.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PLANIRANJE I ODABIR LJUDSKIH RESURSA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Luka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Bezmarević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16.05.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ULOGA DRŽAVE U STIMULISANJU ZAPOSLENOSTI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Ana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Damjanović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23.05.</w:t>
            </w:r>
          </w:p>
        </w:tc>
      </w:tr>
      <w:tr w:rsidR="007A0BD3" w:rsidRPr="007A0BD3" w:rsidTr="007A0BD3">
        <w:trPr>
          <w:trHeight w:val="40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SISTEM OBRAZOVANJA I TRŽIŠTE RADA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Božo</w:t>
            </w:r>
            <w:proofErr w:type="spellEnd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Raković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D3" w:rsidRPr="007A0BD3" w:rsidRDefault="007A0BD3" w:rsidP="004F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891915">
              <w:rPr>
                <w:rFonts w:ascii="Calibri" w:eastAsia="Times New Roman" w:hAnsi="Calibri" w:cs="Calibri"/>
                <w:sz w:val="20"/>
                <w:szCs w:val="20"/>
              </w:rPr>
              <w:t>23.05.</w:t>
            </w:r>
          </w:p>
        </w:tc>
      </w:tr>
    </w:tbl>
    <w:p w:rsidR="007A0BD3" w:rsidRDefault="007A0BD3" w:rsidP="00BB590B"/>
    <w:p w:rsidR="00C37075" w:rsidRPr="00BB590B" w:rsidRDefault="00C37075" w:rsidP="00BB590B"/>
    <w:sectPr w:rsidR="00C37075" w:rsidRPr="00BB59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0B" w:rsidRDefault="00BB590B" w:rsidP="00BB590B">
      <w:pPr>
        <w:spacing w:after="0" w:line="240" w:lineRule="auto"/>
      </w:pPr>
      <w:r>
        <w:separator/>
      </w:r>
    </w:p>
  </w:endnote>
  <w:endnote w:type="continuationSeparator" w:id="0">
    <w:p w:rsidR="00BB590B" w:rsidRDefault="00BB590B" w:rsidP="00BB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0B" w:rsidRDefault="00BB590B" w:rsidP="00BB590B">
      <w:pPr>
        <w:spacing w:after="0" w:line="240" w:lineRule="auto"/>
      </w:pPr>
      <w:r>
        <w:separator/>
      </w:r>
    </w:p>
  </w:footnote>
  <w:footnote w:type="continuationSeparator" w:id="0">
    <w:p w:rsidR="00BB590B" w:rsidRDefault="00BB590B" w:rsidP="00BB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0B" w:rsidRDefault="00BB590B">
    <w:pPr>
      <w:pStyle w:val="Header"/>
      <w:rPr>
        <w:lang w:val="sr-Latn-ME"/>
      </w:rPr>
    </w:pPr>
  </w:p>
  <w:p w:rsidR="00BB590B" w:rsidRPr="00BB590B" w:rsidRDefault="00BB590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334B"/>
    <w:multiLevelType w:val="hybridMultilevel"/>
    <w:tmpl w:val="1D0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0B"/>
    <w:rsid w:val="001745B2"/>
    <w:rsid w:val="0035205F"/>
    <w:rsid w:val="00480E78"/>
    <w:rsid w:val="004B42D4"/>
    <w:rsid w:val="00776D7F"/>
    <w:rsid w:val="007A0BD3"/>
    <w:rsid w:val="00891915"/>
    <w:rsid w:val="0090593B"/>
    <w:rsid w:val="00A550E8"/>
    <w:rsid w:val="00B818A0"/>
    <w:rsid w:val="00BB590B"/>
    <w:rsid w:val="00C37075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90B"/>
  </w:style>
  <w:style w:type="paragraph" w:styleId="Footer">
    <w:name w:val="footer"/>
    <w:basedOn w:val="Normal"/>
    <w:link w:val="FooterChar"/>
    <w:uiPriority w:val="99"/>
    <w:unhideWhenUsed/>
    <w:rsid w:val="00BB5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0B"/>
  </w:style>
  <w:style w:type="paragraph" w:styleId="ListParagraph">
    <w:name w:val="List Paragraph"/>
    <w:basedOn w:val="Normal"/>
    <w:uiPriority w:val="34"/>
    <w:qFormat/>
    <w:rsid w:val="0035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90B"/>
  </w:style>
  <w:style w:type="paragraph" w:styleId="Footer">
    <w:name w:val="footer"/>
    <w:basedOn w:val="Normal"/>
    <w:link w:val="FooterChar"/>
    <w:uiPriority w:val="99"/>
    <w:unhideWhenUsed/>
    <w:rsid w:val="00BB5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0B"/>
  </w:style>
  <w:style w:type="paragraph" w:styleId="ListParagraph">
    <w:name w:val="List Paragraph"/>
    <w:basedOn w:val="Normal"/>
    <w:uiPriority w:val="34"/>
    <w:qFormat/>
    <w:rsid w:val="0035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2018-02-24T10:00:00Z</dcterms:created>
  <dcterms:modified xsi:type="dcterms:W3CDTF">2018-02-25T12:20:00Z</dcterms:modified>
</cp:coreProperties>
</file>