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D0" w:rsidRDefault="00FF5A65">
      <w:r>
        <w:t>Pitanja za završni kolokvijum</w:t>
      </w:r>
    </w:p>
    <w:p w:rsidR="00FF5A65" w:rsidRDefault="00FF5A65" w:rsidP="00FF5A65">
      <w:pPr>
        <w:pStyle w:val="ListParagraph"/>
        <w:numPr>
          <w:ilvl w:val="0"/>
          <w:numId w:val="1"/>
        </w:numPr>
      </w:pPr>
      <w:r>
        <w:t>Uopšteno o kriptografiji</w:t>
      </w:r>
    </w:p>
    <w:p w:rsidR="00FF5A65" w:rsidRDefault="00FF5A65" w:rsidP="00FF5A65">
      <w:pPr>
        <w:pStyle w:val="ListParagraph"/>
        <w:numPr>
          <w:ilvl w:val="0"/>
          <w:numId w:val="1"/>
        </w:numPr>
      </w:pPr>
      <w:r>
        <w:t>Kriptoanaliza i nivoi</w:t>
      </w:r>
      <w:r w:rsidRPr="00FF5A65">
        <w:t xml:space="preserve"> kriptoanalitičkih napada</w:t>
      </w:r>
    </w:p>
    <w:p w:rsidR="00FF5A65" w:rsidRDefault="00FF5A65" w:rsidP="00FF5A65">
      <w:pPr>
        <w:pStyle w:val="ListParagraph"/>
        <w:numPr>
          <w:ilvl w:val="0"/>
          <w:numId w:val="1"/>
        </w:numPr>
      </w:pPr>
      <w:r>
        <w:t>Simetrična kriptografija</w:t>
      </w:r>
    </w:p>
    <w:p w:rsidR="00FF5A65" w:rsidRDefault="00FF5A65" w:rsidP="00FF5A65">
      <w:pPr>
        <w:pStyle w:val="ListParagraph"/>
        <w:numPr>
          <w:ilvl w:val="0"/>
          <w:numId w:val="1"/>
        </w:numPr>
      </w:pPr>
      <w:r>
        <w:t>DES i o</w:t>
      </w:r>
      <w:r w:rsidRPr="00FF5A65">
        <w:t>sobine DES-a</w:t>
      </w:r>
    </w:p>
    <w:p w:rsidR="00FF5A65" w:rsidRDefault="005615E1" w:rsidP="005615E1">
      <w:pPr>
        <w:pStyle w:val="ListParagraph"/>
        <w:numPr>
          <w:ilvl w:val="0"/>
          <w:numId w:val="1"/>
        </w:numPr>
      </w:pPr>
      <w:r w:rsidRPr="005615E1">
        <w:t>3DES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Advanced Encryption Standard (AES)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Asimetrična kriptografija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RSA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Jednosmjerne heš funkcije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Digitalni (elektronski) potpis</w:t>
      </w:r>
      <w:r>
        <w:t xml:space="preserve"> i njegove konstrukcije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Dvostruko potpisivanje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>
        <w:t>Slepi potpis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PKI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Sertifikati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Sertifikaciono tijelo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SSL protokol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SET protokol</w:t>
      </w:r>
    </w:p>
    <w:p w:rsidR="005615E1" w:rsidRDefault="005615E1" w:rsidP="005615E1">
      <w:pPr>
        <w:pStyle w:val="ListParagraph"/>
        <w:numPr>
          <w:ilvl w:val="0"/>
          <w:numId w:val="1"/>
        </w:numPr>
      </w:pPr>
      <w:r w:rsidRPr="005615E1">
        <w:t>Hibridno SSL/SET rešenje</w:t>
      </w:r>
    </w:p>
    <w:p w:rsidR="00707BC9" w:rsidRDefault="00707BC9" w:rsidP="00707BC9">
      <w:pPr>
        <w:pStyle w:val="ListParagraph"/>
        <w:numPr>
          <w:ilvl w:val="0"/>
          <w:numId w:val="1"/>
        </w:numPr>
      </w:pPr>
      <w:r w:rsidRPr="00707BC9">
        <w:t>Sigurnost strana u komunikaciji</w:t>
      </w:r>
      <w:r>
        <w:t>-</w:t>
      </w:r>
      <w:r w:rsidRPr="00707BC9">
        <w:t>Sigurnost klijenske strane</w:t>
      </w:r>
    </w:p>
    <w:p w:rsidR="005615E1" w:rsidRDefault="00526E78" w:rsidP="00526E78">
      <w:pPr>
        <w:pStyle w:val="ListParagraph"/>
        <w:numPr>
          <w:ilvl w:val="0"/>
          <w:numId w:val="1"/>
        </w:numPr>
      </w:pPr>
      <w:r w:rsidRPr="00526E78">
        <w:t>Sigurnost bančinih saj</w:t>
      </w:r>
      <w:bookmarkStart w:id="0" w:name="_GoBack"/>
      <w:r w:rsidRPr="00526E78">
        <w:t>t</w:t>
      </w:r>
      <w:bookmarkEnd w:id="0"/>
      <w:r w:rsidRPr="00526E78">
        <w:t>ova i servera</w:t>
      </w:r>
    </w:p>
    <w:sectPr w:rsidR="0056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EF3"/>
    <w:multiLevelType w:val="hybridMultilevel"/>
    <w:tmpl w:val="93F222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65"/>
    <w:rsid w:val="00526E78"/>
    <w:rsid w:val="005615E1"/>
    <w:rsid w:val="00707BC9"/>
    <w:rsid w:val="008E27D0"/>
    <w:rsid w:val="009D05E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2019-03-25T10:54:00Z</cp:lastPrinted>
  <dcterms:created xsi:type="dcterms:W3CDTF">2019-03-25T10:25:00Z</dcterms:created>
  <dcterms:modified xsi:type="dcterms:W3CDTF">2019-03-25T11:43:00Z</dcterms:modified>
</cp:coreProperties>
</file>