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F6FAC" w14:textId="2E9D9006" w:rsidR="000B0A80" w:rsidRPr="00704852" w:rsidRDefault="000B0A80" w:rsidP="00704852">
      <w:pPr>
        <w:pStyle w:val="p1"/>
        <w:spacing w:line="264" w:lineRule="auto"/>
        <w:rPr>
          <w:rFonts w:ascii="Montserrat" w:hAnsi="Montserrat"/>
          <w:color w:val="003399"/>
          <w:sz w:val="24"/>
          <w:szCs w:val="24"/>
        </w:rPr>
      </w:pPr>
    </w:p>
    <w:p w14:paraId="79C83777" w14:textId="27B17AB5" w:rsidR="000B0A80" w:rsidRPr="00704852" w:rsidRDefault="00953AA0" w:rsidP="00953AA0">
      <w:pPr>
        <w:tabs>
          <w:tab w:val="left" w:pos="1085"/>
        </w:tabs>
        <w:spacing w:after="0" w:line="264" w:lineRule="auto"/>
        <w:rPr>
          <w:rFonts w:ascii="Montserrat" w:hAnsi="Montserrat" w:cs="Times New Roman"/>
          <w:color w:val="003399"/>
          <w:sz w:val="32"/>
          <w:szCs w:val="24"/>
          <w:lang w:val="en-US"/>
        </w:rPr>
      </w:pPr>
      <w:r>
        <w:rPr>
          <w:rFonts w:ascii="Montserrat" w:hAnsi="Montserrat" w:cs="Times New Roman"/>
          <w:color w:val="003399"/>
          <w:sz w:val="32"/>
          <w:szCs w:val="24"/>
          <w:lang w:val="en-US"/>
        </w:rPr>
        <w:tab/>
      </w:r>
    </w:p>
    <w:p w14:paraId="7E9ADCA4" w14:textId="709BE8AC" w:rsidR="000B0A80" w:rsidRPr="00704852" w:rsidRDefault="000B0A80" w:rsidP="00704852">
      <w:pPr>
        <w:spacing w:after="0" w:line="264" w:lineRule="auto"/>
        <w:jc w:val="center"/>
        <w:rPr>
          <w:rFonts w:ascii="Montserrat" w:hAnsi="Montserrat" w:cs="Times New Roman"/>
          <w:color w:val="003399"/>
          <w:sz w:val="32"/>
          <w:szCs w:val="24"/>
          <w:lang w:val="en-US"/>
        </w:rPr>
      </w:pPr>
    </w:p>
    <w:p w14:paraId="283A0F37" w14:textId="566666DA" w:rsidR="000B0A80" w:rsidRPr="00704852" w:rsidRDefault="000B0A80" w:rsidP="00704852">
      <w:pPr>
        <w:spacing w:after="0" w:line="264" w:lineRule="auto"/>
        <w:jc w:val="center"/>
        <w:rPr>
          <w:rFonts w:ascii="Montserrat" w:hAnsi="Montserrat" w:cs="Times New Roman"/>
          <w:color w:val="003399"/>
          <w:sz w:val="32"/>
          <w:szCs w:val="24"/>
          <w:lang w:val="en-US"/>
        </w:rPr>
      </w:pPr>
    </w:p>
    <w:p w14:paraId="3184AA0A" w14:textId="497C0A3D" w:rsidR="000B0A80" w:rsidRPr="00704852" w:rsidRDefault="000B0A80" w:rsidP="00704852">
      <w:pPr>
        <w:spacing w:after="0" w:line="264" w:lineRule="auto"/>
        <w:jc w:val="center"/>
        <w:rPr>
          <w:rFonts w:ascii="Montserrat" w:hAnsi="Montserrat" w:cs="Times New Roman"/>
          <w:color w:val="003399"/>
          <w:sz w:val="32"/>
          <w:szCs w:val="24"/>
          <w:lang w:val="en-US"/>
        </w:rPr>
      </w:pPr>
    </w:p>
    <w:p w14:paraId="36A1A060" w14:textId="71925106" w:rsidR="000B0A80" w:rsidRPr="00704852" w:rsidRDefault="000B0A80" w:rsidP="00704852">
      <w:pPr>
        <w:spacing w:after="0" w:line="264" w:lineRule="auto"/>
        <w:jc w:val="center"/>
        <w:rPr>
          <w:rFonts w:ascii="Montserrat" w:hAnsi="Montserrat" w:cs="Times New Roman"/>
          <w:color w:val="003399"/>
          <w:sz w:val="32"/>
          <w:szCs w:val="24"/>
          <w:lang w:val="en-US"/>
        </w:rPr>
      </w:pPr>
    </w:p>
    <w:p w14:paraId="664EF282" w14:textId="77777777" w:rsidR="003E0301" w:rsidRPr="00704852" w:rsidRDefault="003E0301" w:rsidP="003E0301">
      <w:pPr>
        <w:spacing w:after="0" w:line="264" w:lineRule="auto"/>
        <w:jc w:val="center"/>
        <w:rPr>
          <w:rFonts w:ascii="Montserrat" w:hAnsi="Montserrat" w:cs="Times New Roman"/>
          <w:b/>
          <w:color w:val="003399"/>
          <w:sz w:val="44"/>
          <w:szCs w:val="24"/>
          <w:lang w:val="en-US"/>
        </w:rPr>
      </w:pPr>
    </w:p>
    <w:p w14:paraId="06F855AF" w14:textId="77777777" w:rsidR="00953AA0" w:rsidRDefault="00953AA0" w:rsidP="0089215D">
      <w:pPr>
        <w:spacing w:after="120" w:line="264" w:lineRule="auto"/>
        <w:jc w:val="center"/>
        <w:rPr>
          <w:rFonts w:ascii="Montserrat" w:hAnsi="Montserrat" w:cs="Times New Roman"/>
          <w:b/>
          <w:color w:val="003399"/>
          <w:sz w:val="44"/>
          <w:szCs w:val="24"/>
          <w:lang w:val="en-US"/>
        </w:rPr>
      </w:pPr>
    </w:p>
    <w:p w14:paraId="650C47F3" w14:textId="77777777" w:rsidR="00953AA0" w:rsidRDefault="00953AA0" w:rsidP="0089215D">
      <w:pPr>
        <w:spacing w:after="120" w:line="264" w:lineRule="auto"/>
        <w:jc w:val="center"/>
        <w:rPr>
          <w:rFonts w:ascii="Montserrat" w:hAnsi="Montserrat" w:cs="Times New Roman"/>
          <w:b/>
          <w:color w:val="003399"/>
          <w:sz w:val="44"/>
          <w:szCs w:val="24"/>
          <w:lang w:val="en-US"/>
        </w:rPr>
      </w:pPr>
    </w:p>
    <w:p w14:paraId="2FE754F6" w14:textId="038A2078" w:rsidR="00307441" w:rsidRPr="00D759C6" w:rsidRDefault="00307441" w:rsidP="0089215D">
      <w:pPr>
        <w:spacing w:after="120" w:line="264" w:lineRule="auto"/>
        <w:jc w:val="center"/>
        <w:rPr>
          <w:rFonts w:ascii="Montserrat" w:hAnsi="Montserrat" w:cs="Times New Roman"/>
          <w:b/>
          <w:color w:val="003399"/>
          <w:sz w:val="44"/>
          <w:szCs w:val="24"/>
          <w:lang w:val="en-US"/>
        </w:rPr>
      </w:pPr>
      <w:r w:rsidRPr="00D759C6">
        <w:rPr>
          <w:rFonts w:ascii="Montserrat" w:hAnsi="Montserrat" w:cs="Times New Roman"/>
          <w:b/>
          <w:color w:val="003399"/>
          <w:sz w:val="44"/>
          <w:szCs w:val="24"/>
          <w:lang w:val="en-US"/>
        </w:rPr>
        <w:t>Call for expression of interest</w:t>
      </w:r>
    </w:p>
    <w:p w14:paraId="707CC111" w14:textId="77777777" w:rsidR="0089215D" w:rsidRDefault="0089215D" w:rsidP="00704852">
      <w:pPr>
        <w:spacing w:after="0" w:line="264" w:lineRule="auto"/>
        <w:jc w:val="both"/>
        <w:rPr>
          <w:rFonts w:ascii="Montserrat" w:hAnsi="Montserrat" w:cs="Times New Roman"/>
          <w:i/>
          <w:color w:val="003399"/>
          <w:szCs w:val="24"/>
          <w:lang w:val="en-US"/>
        </w:rPr>
      </w:pPr>
    </w:p>
    <w:p w14:paraId="304C90ED" w14:textId="72E258FC" w:rsidR="00E537B0" w:rsidRPr="00D759C6" w:rsidRDefault="00307441" w:rsidP="00704852">
      <w:pPr>
        <w:spacing w:after="0" w:line="264" w:lineRule="auto"/>
        <w:jc w:val="both"/>
        <w:rPr>
          <w:rFonts w:ascii="Montserrat" w:hAnsi="Montserrat" w:cs="Times New Roman"/>
          <w:i/>
          <w:color w:val="003399"/>
          <w:szCs w:val="24"/>
          <w:lang w:val="en-US"/>
        </w:rPr>
      </w:pPr>
      <w:r w:rsidRPr="00D759C6">
        <w:rPr>
          <w:rFonts w:ascii="Montserrat" w:hAnsi="Montserrat" w:cs="Times New Roman"/>
          <w:i/>
          <w:color w:val="003399"/>
          <w:szCs w:val="24"/>
          <w:lang w:val="en-US"/>
        </w:rPr>
        <w:t>The Blue Growth Community (coordinated by the</w:t>
      </w:r>
      <w:r w:rsidR="003E0301" w:rsidRPr="00D759C6">
        <w:rPr>
          <w:rFonts w:ascii="Montserrat" w:hAnsi="Montserrat" w:cs="Times New Roman"/>
          <w:i/>
          <w:color w:val="003399"/>
          <w:szCs w:val="24"/>
          <w:lang w:val="en-US"/>
        </w:rPr>
        <w:t xml:space="preserve"> </w:t>
      </w:r>
      <w:proofErr w:type="spellStart"/>
      <w:r w:rsidR="003E0301" w:rsidRPr="00D759C6">
        <w:rPr>
          <w:rFonts w:ascii="Montserrat" w:hAnsi="Montserrat" w:cs="Times New Roman"/>
          <w:i/>
          <w:color w:val="003399"/>
          <w:szCs w:val="24"/>
          <w:lang w:val="en-US"/>
        </w:rPr>
        <w:t>InnoBlueGrowth</w:t>
      </w:r>
      <w:proofErr w:type="spellEnd"/>
      <w:r w:rsidR="003E0301" w:rsidRPr="00D759C6">
        <w:rPr>
          <w:rFonts w:ascii="Montserrat" w:hAnsi="Montserrat" w:cs="Times New Roman"/>
          <w:i/>
          <w:color w:val="003399"/>
          <w:szCs w:val="24"/>
          <w:lang w:val="en-US"/>
        </w:rPr>
        <w:t xml:space="preserve"> project – </w:t>
      </w:r>
      <w:r w:rsidR="000B0A80" w:rsidRPr="00D759C6">
        <w:rPr>
          <w:rFonts w:ascii="Montserrat" w:hAnsi="Montserrat" w:cs="Times New Roman"/>
          <w:i/>
          <w:color w:val="003399"/>
          <w:szCs w:val="24"/>
          <w:lang w:val="en-US"/>
        </w:rPr>
        <w:t>CONISMA, ASCAME, CPM</w:t>
      </w:r>
      <w:r w:rsidR="00FA0EE0" w:rsidRPr="00D759C6">
        <w:rPr>
          <w:rFonts w:ascii="Montserrat" w:hAnsi="Montserrat" w:cs="Times New Roman"/>
          <w:i/>
          <w:color w:val="003399"/>
          <w:szCs w:val="24"/>
          <w:lang w:val="en-US"/>
        </w:rPr>
        <w:t>R</w:t>
      </w:r>
      <w:r w:rsidR="000B0A80" w:rsidRPr="00D759C6">
        <w:rPr>
          <w:rFonts w:ascii="Montserrat" w:hAnsi="Montserrat" w:cs="Times New Roman"/>
          <w:i/>
          <w:color w:val="003399"/>
          <w:szCs w:val="24"/>
          <w:lang w:val="en-US"/>
        </w:rPr>
        <w:t>, NTUA, PLAN BLEU, U</w:t>
      </w:r>
      <w:r w:rsidRPr="00D759C6">
        <w:rPr>
          <w:rFonts w:ascii="Montserrat" w:hAnsi="Montserrat" w:cs="Times New Roman"/>
          <w:i/>
          <w:color w:val="003399"/>
          <w:szCs w:val="24"/>
          <w:lang w:val="en-US"/>
        </w:rPr>
        <w:t>o</w:t>
      </w:r>
      <w:r w:rsidR="000B0A80" w:rsidRPr="00D759C6">
        <w:rPr>
          <w:rFonts w:ascii="Montserrat" w:hAnsi="Montserrat" w:cs="Times New Roman"/>
          <w:i/>
          <w:color w:val="003399"/>
          <w:szCs w:val="24"/>
          <w:lang w:val="en-US"/>
        </w:rPr>
        <w:t xml:space="preserve">M) </w:t>
      </w:r>
      <w:r w:rsidRPr="00D759C6">
        <w:rPr>
          <w:rFonts w:ascii="Montserrat" w:hAnsi="Montserrat" w:cs="Times New Roman"/>
          <w:i/>
          <w:color w:val="003399"/>
          <w:szCs w:val="24"/>
          <w:lang w:val="en-US"/>
        </w:rPr>
        <w:t>launches a c</w:t>
      </w:r>
      <w:r w:rsidR="00970ADE" w:rsidRPr="00D759C6">
        <w:rPr>
          <w:rFonts w:ascii="Montserrat" w:hAnsi="Montserrat" w:cs="Times New Roman"/>
          <w:i/>
          <w:color w:val="003399"/>
          <w:szCs w:val="24"/>
          <w:lang w:val="en-US"/>
        </w:rPr>
        <w:t xml:space="preserve">all </w:t>
      </w:r>
      <w:r w:rsidR="00E537B0" w:rsidRPr="00D759C6">
        <w:rPr>
          <w:rFonts w:ascii="Montserrat" w:hAnsi="Montserrat" w:cs="Times New Roman"/>
          <w:i/>
          <w:color w:val="003399"/>
          <w:szCs w:val="24"/>
          <w:lang w:val="en-US"/>
        </w:rPr>
        <w:t xml:space="preserve">for </w:t>
      </w:r>
      <w:r w:rsidR="00970ADE" w:rsidRPr="00D759C6">
        <w:rPr>
          <w:rFonts w:ascii="Montserrat" w:hAnsi="Montserrat" w:cs="Times New Roman"/>
          <w:i/>
          <w:color w:val="003399"/>
          <w:szCs w:val="24"/>
          <w:lang w:val="en-US"/>
        </w:rPr>
        <w:t xml:space="preserve">expression of interest </w:t>
      </w:r>
      <w:r w:rsidRPr="00D759C6">
        <w:rPr>
          <w:rFonts w:ascii="Montserrat" w:hAnsi="Montserrat" w:cs="Times New Roman"/>
          <w:i/>
          <w:color w:val="003399"/>
          <w:szCs w:val="24"/>
          <w:lang w:val="en-US"/>
        </w:rPr>
        <w:t xml:space="preserve">for </w:t>
      </w:r>
      <w:r w:rsidR="00E537B0" w:rsidRPr="00D759C6">
        <w:rPr>
          <w:rFonts w:ascii="Montserrat" w:hAnsi="Montserrat" w:cs="Times New Roman"/>
          <w:i/>
          <w:color w:val="003399"/>
          <w:szCs w:val="24"/>
          <w:lang w:val="en-US"/>
        </w:rPr>
        <w:t xml:space="preserve">the selection of </w:t>
      </w:r>
      <w:r w:rsidR="00E537B0" w:rsidRPr="00D759C6">
        <w:rPr>
          <w:rFonts w:ascii="Montserrat" w:hAnsi="Montserrat" w:cs="Times New Roman"/>
          <w:b/>
          <w:i/>
          <w:color w:val="003399"/>
          <w:szCs w:val="24"/>
          <w:lang w:val="en-US"/>
        </w:rPr>
        <w:t xml:space="preserve">5 high-profile </w:t>
      </w:r>
      <w:r w:rsidR="00CE293E" w:rsidRPr="00D759C6">
        <w:rPr>
          <w:rFonts w:ascii="Montserrat" w:hAnsi="Montserrat" w:cs="Times New Roman"/>
          <w:b/>
          <w:i/>
          <w:color w:val="003399"/>
          <w:szCs w:val="24"/>
          <w:lang w:val="en-US"/>
        </w:rPr>
        <w:t>experts</w:t>
      </w:r>
      <w:r w:rsidR="00CE293E" w:rsidRPr="00D759C6">
        <w:rPr>
          <w:rFonts w:ascii="Montserrat" w:hAnsi="Montserrat" w:cs="Times New Roman"/>
          <w:i/>
          <w:color w:val="003399"/>
          <w:szCs w:val="24"/>
          <w:lang w:val="en-US"/>
        </w:rPr>
        <w:t xml:space="preserve"> </w:t>
      </w:r>
      <w:r w:rsidR="003E0301" w:rsidRPr="00D759C6">
        <w:rPr>
          <w:rFonts w:ascii="Montserrat" w:hAnsi="Montserrat" w:cs="Times New Roman"/>
          <w:i/>
          <w:color w:val="003399"/>
          <w:szCs w:val="24"/>
          <w:lang w:val="en-US"/>
        </w:rPr>
        <w:t xml:space="preserve">to fulfil the role of </w:t>
      </w:r>
      <w:r w:rsidR="003E0301" w:rsidRPr="00D759C6">
        <w:rPr>
          <w:rFonts w:ascii="Montserrat" w:hAnsi="Montserrat" w:cs="Times New Roman"/>
          <w:b/>
          <w:i/>
          <w:color w:val="003399"/>
          <w:szCs w:val="24"/>
          <w:lang w:val="en-US"/>
        </w:rPr>
        <w:t>mentors</w:t>
      </w:r>
      <w:r w:rsidR="00E537B0" w:rsidRPr="00D759C6">
        <w:rPr>
          <w:rFonts w:ascii="Montserrat" w:hAnsi="Montserrat" w:cs="Times New Roman"/>
          <w:i/>
          <w:color w:val="003399"/>
          <w:szCs w:val="24"/>
          <w:lang w:val="en-US"/>
        </w:rPr>
        <w:t xml:space="preserve"> for training activities</w:t>
      </w:r>
      <w:r w:rsidRPr="00D759C6">
        <w:rPr>
          <w:rFonts w:ascii="Montserrat" w:hAnsi="Montserrat" w:cs="Times New Roman"/>
          <w:i/>
          <w:color w:val="003399"/>
          <w:szCs w:val="24"/>
          <w:lang w:val="en-US"/>
        </w:rPr>
        <w:t>,</w:t>
      </w:r>
      <w:r w:rsidR="00E537B0" w:rsidRPr="00D759C6">
        <w:rPr>
          <w:rFonts w:ascii="Montserrat" w:hAnsi="Montserrat" w:cs="Times New Roman"/>
          <w:i/>
          <w:color w:val="003399"/>
          <w:szCs w:val="24"/>
          <w:lang w:val="en-US"/>
        </w:rPr>
        <w:t xml:space="preserve"> within the framework of the</w:t>
      </w:r>
      <w:r w:rsidRPr="00D759C6">
        <w:rPr>
          <w:rFonts w:ascii="Montserrat" w:hAnsi="Montserrat" w:cs="Times New Roman"/>
          <w:i/>
          <w:color w:val="003399"/>
          <w:szCs w:val="24"/>
          <w:lang w:val="en-US"/>
        </w:rPr>
        <w:t xml:space="preserve"> Blue Growth </w:t>
      </w:r>
      <w:r w:rsidR="00E537B0" w:rsidRPr="00D759C6">
        <w:rPr>
          <w:rFonts w:ascii="Montserrat" w:hAnsi="Montserrat" w:cs="Times New Roman"/>
          <w:i/>
          <w:color w:val="003399"/>
          <w:szCs w:val="24"/>
          <w:lang w:val="en-US"/>
        </w:rPr>
        <w:t xml:space="preserve">Summer School </w:t>
      </w:r>
      <w:r w:rsidRPr="00D759C6">
        <w:rPr>
          <w:rFonts w:ascii="Montserrat" w:hAnsi="Montserrat" w:cs="Times New Roman"/>
          <w:i/>
          <w:color w:val="003399"/>
          <w:szCs w:val="24"/>
          <w:lang w:val="en-US"/>
        </w:rPr>
        <w:t>(Interreg Med)</w:t>
      </w:r>
    </w:p>
    <w:p w14:paraId="5157C04E" w14:textId="77777777" w:rsidR="00307441" w:rsidRPr="00D759C6" w:rsidRDefault="00307441" w:rsidP="00704852">
      <w:pPr>
        <w:spacing w:after="0" w:line="264" w:lineRule="auto"/>
        <w:jc w:val="both"/>
        <w:rPr>
          <w:rFonts w:ascii="Montserrat" w:hAnsi="Montserrat" w:cs="Times New Roman"/>
          <w:i/>
          <w:color w:val="003399"/>
          <w:sz w:val="24"/>
          <w:szCs w:val="24"/>
          <w:lang w:val="en-US"/>
        </w:rPr>
      </w:pPr>
    </w:p>
    <w:p w14:paraId="30C445D7" w14:textId="103844C2" w:rsidR="00A15678" w:rsidRPr="00D759C6" w:rsidRDefault="00307441" w:rsidP="0089215D">
      <w:pPr>
        <w:spacing w:after="120" w:line="264" w:lineRule="auto"/>
        <w:jc w:val="center"/>
        <w:rPr>
          <w:rFonts w:ascii="Montserrat" w:hAnsi="Montserrat" w:cs="Times New Roman"/>
          <w:color w:val="003399"/>
          <w:sz w:val="36"/>
          <w:szCs w:val="24"/>
          <w:lang w:val="en-US"/>
        </w:rPr>
      </w:pPr>
      <w:r w:rsidRPr="00D759C6">
        <w:rPr>
          <w:rFonts w:ascii="Montserrat" w:hAnsi="Montserrat" w:cs="Times New Roman"/>
          <w:color w:val="003399"/>
          <w:sz w:val="36"/>
          <w:szCs w:val="24"/>
          <w:lang w:val="en-US"/>
        </w:rPr>
        <w:t>“</w:t>
      </w:r>
      <w:r w:rsidR="00E537B0" w:rsidRPr="00D759C6">
        <w:rPr>
          <w:rFonts w:ascii="Montserrat" w:hAnsi="Montserrat" w:cs="Times New Roman"/>
          <w:b/>
          <w:color w:val="003399"/>
          <w:sz w:val="36"/>
          <w:szCs w:val="24"/>
          <w:lang w:val="en-US"/>
        </w:rPr>
        <w:t>Blue Growth: emerging technologies, trends and opportunities</w:t>
      </w:r>
      <w:r w:rsidRPr="00D759C6">
        <w:rPr>
          <w:rFonts w:ascii="Montserrat" w:hAnsi="Montserrat" w:cs="Times New Roman"/>
          <w:color w:val="003399"/>
          <w:sz w:val="36"/>
          <w:szCs w:val="24"/>
          <w:lang w:val="en-US"/>
        </w:rPr>
        <w:t>”</w:t>
      </w:r>
    </w:p>
    <w:p w14:paraId="74B8160E" w14:textId="39ED822E" w:rsidR="00A15678" w:rsidRPr="00D759C6" w:rsidRDefault="00307441" w:rsidP="00704852">
      <w:pPr>
        <w:spacing w:after="0" w:line="264" w:lineRule="auto"/>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As part of the Blue Growth Summer School “</w:t>
      </w:r>
      <w:hyperlink r:id="rId7" w:history="1">
        <w:r w:rsidRPr="00D759C6">
          <w:rPr>
            <w:rStyle w:val="Hipervnculo"/>
            <w:rFonts w:ascii="Montserrat Light" w:hAnsi="Montserrat Light" w:cs="Times New Roman"/>
            <w:b/>
            <w:szCs w:val="24"/>
            <w:lang w:val="en-US"/>
          </w:rPr>
          <w:t>Blue Growth: emerging technologies, trends and opportunities</w:t>
        </w:r>
      </w:hyperlink>
      <w:r w:rsidRPr="00D759C6">
        <w:rPr>
          <w:rFonts w:ascii="Montserrat Light" w:hAnsi="Montserrat Light" w:cs="Times New Roman"/>
          <w:color w:val="003399"/>
          <w:szCs w:val="24"/>
          <w:lang w:val="en-US"/>
        </w:rPr>
        <w:t>” organized in the framework of the Interreg MED Blue Growth Community (University of Montenegro, 1</w:t>
      </w:r>
      <w:r w:rsidRPr="00D759C6">
        <w:rPr>
          <w:rFonts w:ascii="Montserrat Light" w:hAnsi="Montserrat Light" w:cs="Times New Roman"/>
          <w:color w:val="003399"/>
          <w:szCs w:val="24"/>
          <w:vertAlign w:val="superscript"/>
          <w:lang w:val="en-US"/>
        </w:rPr>
        <w:t>st</w:t>
      </w:r>
      <w:r w:rsidRPr="00D759C6">
        <w:rPr>
          <w:rFonts w:ascii="Montserrat Light" w:hAnsi="Montserrat Light" w:cs="Times New Roman"/>
          <w:color w:val="003399"/>
          <w:szCs w:val="24"/>
          <w:lang w:val="en-US"/>
        </w:rPr>
        <w:t xml:space="preserve"> to 5</w:t>
      </w:r>
      <w:r w:rsidRPr="00D759C6">
        <w:rPr>
          <w:rFonts w:ascii="Montserrat Light" w:hAnsi="Montserrat Light" w:cs="Times New Roman"/>
          <w:color w:val="003399"/>
          <w:szCs w:val="24"/>
          <w:vertAlign w:val="superscript"/>
          <w:lang w:val="en-US"/>
        </w:rPr>
        <w:t>th</w:t>
      </w:r>
      <w:r w:rsidRPr="00D759C6">
        <w:rPr>
          <w:rFonts w:ascii="Montserrat Light" w:hAnsi="Montserrat Light" w:cs="Times New Roman"/>
          <w:color w:val="003399"/>
          <w:szCs w:val="24"/>
          <w:lang w:val="en-US"/>
        </w:rPr>
        <w:t xml:space="preserve"> July 2019), a</w:t>
      </w:r>
      <w:r w:rsidR="0099344B" w:rsidRPr="00D759C6">
        <w:rPr>
          <w:rFonts w:ascii="Montserrat Light" w:hAnsi="Montserrat Light" w:cs="Times New Roman"/>
          <w:color w:val="003399"/>
          <w:szCs w:val="24"/>
          <w:lang w:val="en-US"/>
        </w:rPr>
        <w:t xml:space="preserve"> work/project will be integrated into the program a</w:t>
      </w:r>
      <w:r w:rsidR="00A15678" w:rsidRPr="00D759C6">
        <w:rPr>
          <w:rFonts w:ascii="Montserrat Light" w:hAnsi="Montserrat Light" w:cs="Times New Roman"/>
          <w:color w:val="003399"/>
          <w:szCs w:val="24"/>
          <w:lang w:val="en-US"/>
        </w:rPr>
        <w:t xml:space="preserve">s part of the </w:t>
      </w:r>
      <w:r w:rsidRPr="00D759C6">
        <w:rPr>
          <w:rFonts w:ascii="Montserrat Light" w:hAnsi="Montserrat Light" w:cs="Times New Roman"/>
          <w:color w:val="003399"/>
          <w:szCs w:val="24"/>
          <w:lang w:val="en-US"/>
        </w:rPr>
        <w:t>activities linked to cooperation, project management, and integrated actions.</w:t>
      </w:r>
    </w:p>
    <w:p w14:paraId="21A70601" w14:textId="77777777" w:rsidR="000C640A" w:rsidRPr="00D759C6" w:rsidRDefault="000C640A" w:rsidP="00704852">
      <w:pPr>
        <w:spacing w:after="0" w:line="264" w:lineRule="auto"/>
        <w:jc w:val="both"/>
        <w:rPr>
          <w:rFonts w:ascii="Montserrat Light" w:hAnsi="Montserrat Light" w:cs="Times New Roman"/>
          <w:color w:val="003399"/>
          <w:szCs w:val="24"/>
          <w:lang w:val="en-US"/>
        </w:rPr>
      </w:pPr>
    </w:p>
    <w:p w14:paraId="553305D4" w14:textId="6DC723E6" w:rsidR="00A15678" w:rsidRPr="00D759C6" w:rsidRDefault="00B4029C" w:rsidP="00704852">
      <w:pPr>
        <w:spacing w:after="0" w:line="264" w:lineRule="auto"/>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In t</w:t>
      </w:r>
      <w:r w:rsidR="0099344B" w:rsidRPr="00D759C6">
        <w:rPr>
          <w:rFonts w:ascii="Montserrat Light" w:hAnsi="Montserrat Light" w:cs="Times New Roman"/>
          <w:color w:val="003399"/>
          <w:szCs w:val="24"/>
          <w:lang w:val="en-US"/>
        </w:rPr>
        <w:t>he work/project</w:t>
      </w:r>
      <w:r w:rsidR="00FA0EE0" w:rsidRPr="00D759C6">
        <w:rPr>
          <w:rFonts w:ascii="Montserrat Light" w:hAnsi="Montserrat Light" w:cs="Times New Roman"/>
          <w:color w:val="003399"/>
          <w:szCs w:val="24"/>
          <w:lang w:val="en-US"/>
        </w:rPr>
        <w:t>,</w:t>
      </w:r>
      <w:r w:rsidR="00A15678" w:rsidRPr="00D759C6">
        <w:rPr>
          <w:rFonts w:ascii="Montserrat Light" w:hAnsi="Montserrat Light" w:cs="Times New Roman"/>
          <w:color w:val="003399"/>
          <w:szCs w:val="24"/>
          <w:lang w:val="en-US"/>
        </w:rPr>
        <w:t xml:space="preserve"> </w:t>
      </w:r>
      <w:r w:rsidRPr="00D759C6">
        <w:rPr>
          <w:rFonts w:ascii="Montserrat Light" w:hAnsi="Montserrat Light" w:cs="Times New Roman"/>
          <w:color w:val="003399"/>
          <w:szCs w:val="24"/>
          <w:lang w:val="en-US"/>
        </w:rPr>
        <w:t xml:space="preserve">the </w:t>
      </w:r>
      <w:r w:rsidR="00A15678" w:rsidRPr="00D759C6">
        <w:rPr>
          <w:rFonts w:ascii="Montserrat Light" w:hAnsi="Montserrat Light" w:cs="Times New Roman"/>
          <w:color w:val="003399"/>
          <w:szCs w:val="24"/>
          <w:lang w:val="en-US"/>
        </w:rPr>
        <w:t xml:space="preserve">students will </w:t>
      </w:r>
      <w:r w:rsidR="005D6B27" w:rsidRPr="00D759C6">
        <w:rPr>
          <w:rFonts w:ascii="Montserrat Light" w:hAnsi="Montserrat Light" w:cs="Times New Roman"/>
          <w:color w:val="003399"/>
          <w:szCs w:val="24"/>
          <w:lang w:val="en-US"/>
        </w:rPr>
        <w:t>be</w:t>
      </w:r>
      <w:r w:rsidR="00A15678" w:rsidRPr="00D759C6">
        <w:rPr>
          <w:rFonts w:ascii="Montserrat Light" w:hAnsi="Montserrat Light" w:cs="Times New Roman"/>
          <w:color w:val="003399"/>
          <w:szCs w:val="24"/>
          <w:lang w:val="en-US"/>
        </w:rPr>
        <w:t xml:space="preserve"> work</w:t>
      </w:r>
      <w:r w:rsidR="005D6B27" w:rsidRPr="00D759C6">
        <w:rPr>
          <w:rFonts w:ascii="Montserrat Light" w:hAnsi="Montserrat Light" w:cs="Times New Roman"/>
          <w:color w:val="003399"/>
          <w:szCs w:val="24"/>
          <w:lang w:val="en-US"/>
        </w:rPr>
        <w:t>ing</w:t>
      </w:r>
      <w:r w:rsidR="00A15678" w:rsidRPr="00D759C6">
        <w:rPr>
          <w:rFonts w:ascii="Montserrat Light" w:hAnsi="Montserrat Light" w:cs="Times New Roman"/>
          <w:color w:val="003399"/>
          <w:szCs w:val="24"/>
          <w:lang w:val="en-US"/>
        </w:rPr>
        <w:t xml:space="preserve"> on the simulation of a virtual sustainable territory (e</w:t>
      </w:r>
      <w:r w:rsidR="001622F2" w:rsidRPr="00D759C6">
        <w:rPr>
          <w:rFonts w:ascii="Montserrat Light" w:hAnsi="Montserrat Light" w:cs="Times New Roman"/>
          <w:color w:val="003399"/>
          <w:szCs w:val="24"/>
          <w:lang w:val="en-US"/>
        </w:rPr>
        <w:t>.</w:t>
      </w:r>
      <w:r w:rsidR="00A15678" w:rsidRPr="00D759C6">
        <w:rPr>
          <w:rFonts w:ascii="Montserrat Light" w:hAnsi="Montserrat Light" w:cs="Times New Roman"/>
          <w:color w:val="003399"/>
          <w:szCs w:val="24"/>
          <w:lang w:val="en-US"/>
        </w:rPr>
        <w:t>g</w:t>
      </w:r>
      <w:r w:rsidR="001622F2" w:rsidRPr="00D759C6">
        <w:rPr>
          <w:rFonts w:ascii="Montserrat Light" w:hAnsi="Montserrat Light" w:cs="Times New Roman"/>
          <w:color w:val="003399"/>
          <w:szCs w:val="24"/>
          <w:lang w:val="en-US"/>
        </w:rPr>
        <w:t>.</w:t>
      </w:r>
      <w:r w:rsidR="00A15678" w:rsidRPr="00D759C6">
        <w:rPr>
          <w:rFonts w:ascii="Montserrat Light" w:hAnsi="Montserrat Light" w:cs="Times New Roman"/>
          <w:color w:val="003399"/>
          <w:szCs w:val="24"/>
          <w:lang w:val="en-US"/>
        </w:rPr>
        <w:t xml:space="preserve"> an island), where the</w:t>
      </w:r>
      <w:r w:rsidR="003E0301" w:rsidRPr="00D759C6">
        <w:rPr>
          <w:rFonts w:ascii="Montserrat Light" w:hAnsi="Montserrat Light" w:cs="Times New Roman"/>
          <w:color w:val="003399"/>
          <w:szCs w:val="24"/>
          <w:lang w:val="en-US"/>
        </w:rPr>
        <w:t xml:space="preserve"> development and implementation of a</w:t>
      </w:r>
      <w:r w:rsidR="00A15678" w:rsidRPr="00D759C6">
        <w:rPr>
          <w:rFonts w:ascii="Montserrat Light" w:hAnsi="Montserrat Light" w:cs="Times New Roman"/>
          <w:color w:val="003399"/>
          <w:szCs w:val="24"/>
          <w:lang w:val="en-US"/>
        </w:rPr>
        <w:t xml:space="preserve">ctivities that relate to the </w:t>
      </w:r>
      <w:r w:rsidRPr="00D759C6">
        <w:rPr>
          <w:rFonts w:ascii="Montserrat Light" w:hAnsi="Montserrat Light" w:cs="Times New Roman"/>
          <w:color w:val="003399"/>
          <w:szCs w:val="24"/>
          <w:lang w:val="en-US"/>
        </w:rPr>
        <w:t xml:space="preserve">following </w:t>
      </w:r>
      <w:r w:rsidR="00A15678" w:rsidRPr="00D759C6">
        <w:rPr>
          <w:rFonts w:ascii="Montserrat Light" w:hAnsi="Montserrat Light" w:cs="Times New Roman"/>
          <w:color w:val="003399"/>
          <w:szCs w:val="24"/>
          <w:lang w:val="en-US"/>
        </w:rPr>
        <w:t>5 pillars</w:t>
      </w:r>
      <w:r w:rsidR="003E0301" w:rsidRPr="00D759C6">
        <w:rPr>
          <w:rFonts w:ascii="Montserrat Light" w:hAnsi="Montserrat Light" w:cs="Times New Roman"/>
          <w:color w:val="003399"/>
          <w:szCs w:val="24"/>
          <w:lang w:val="en-US"/>
        </w:rPr>
        <w:t xml:space="preserve"> will be considered</w:t>
      </w:r>
      <w:r w:rsidR="00FA0EE0" w:rsidRPr="00D759C6">
        <w:rPr>
          <w:rFonts w:ascii="Montserrat Light" w:hAnsi="Montserrat Light" w:cs="Times New Roman"/>
          <w:color w:val="003399"/>
          <w:szCs w:val="24"/>
          <w:lang w:val="en-US"/>
        </w:rPr>
        <w:t>:</w:t>
      </w:r>
      <w:r w:rsidR="00A15678" w:rsidRPr="00D759C6">
        <w:rPr>
          <w:rFonts w:ascii="Montserrat Light" w:hAnsi="Montserrat Light" w:cs="Times New Roman"/>
          <w:color w:val="003399"/>
          <w:szCs w:val="24"/>
          <w:lang w:val="en-US"/>
        </w:rPr>
        <w:t xml:space="preserve"> </w:t>
      </w:r>
    </w:p>
    <w:p w14:paraId="217381D7" w14:textId="77777777" w:rsidR="00A15678" w:rsidRPr="00D759C6" w:rsidRDefault="00A15678" w:rsidP="00704852">
      <w:pPr>
        <w:pStyle w:val="Prrafodelista"/>
        <w:numPr>
          <w:ilvl w:val="0"/>
          <w:numId w:val="10"/>
        </w:numPr>
        <w:spacing w:after="0" w:line="264" w:lineRule="auto"/>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blue energy;</w:t>
      </w:r>
    </w:p>
    <w:p w14:paraId="6748D731" w14:textId="77777777" w:rsidR="00A15678" w:rsidRPr="00D759C6" w:rsidRDefault="00A15678" w:rsidP="00704852">
      <w:pPr>
        <w:pStyle w:val="Prrafodelista"/>
        <w:numPr>
          <w:ilvl w:val="0"/>
          <w:numId w:val="10"/>
        </w:numPr>
        <w:spacing w:after="0" w:line="264" w:lineRule="auto"/>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fisheries and aquaculture;</w:t>
      </w:r>
    </w:p>
    <w:p w14:paraId="70745494" w14:textId="77777777" w:rsidR="00A15678" w:rsidRPr="00D759C6" w:rsidRDefault="00A15678" w:rsidP="00704852">
      <w:pPr>
        <w:pStyle w:val="Prrafodelista"/>
        <w:numPr>
          <w:ilvl w:val="0"/>
          <w:numId w:val="10"/>
        </w:numPr>
        <w:spacing w:after="0" w:line="264" w:lineRule="auto"/>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maritime surveillance;</w:t>
      </w:r>
    </w:p>
    <w:p w14:paraId="39DDB38B" w14:textId="77777777" w:rsidR="00A15678" w:rsidRPr="00D759C6" w:rsidRDefault="00A15678" w:rsidP="00704852">
      <w:pPr>
        <w:pStyle w:val="Prrafodelista"/>
        <w:numPr>
          <w:ilvl w:val="0"/>
          <w:numId w:val="10"/>
        </w:numPr>
        <w:spacing w:after="0" w:line="264" w:lineRule="auto"/>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blue biotechnologies;</w:t>
      </w:r>
    </w:p>
    <w:p w14:paraId="093DA60E" w14:textId="77777777" w:rsidR="00A15678" w:rsidRPr="00D759C6" w:rsidRDefault="00A15678" w:rsidP="00704852">
      <w:pPr>
        <w:pStyle w:val="Prrafodelista"/>
        <w:numPr>
          <w:ilvl w:val="0"/>
          <w:numId w:val="10"/>
        </w:numPr>
        <w:spacing w:after="0" w:line="264" w:lineRule="auto"/>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coastal and maritime tourism.</w:t>
      </w:r>
    </w:p>
    <w:p w14:paraId="7B3F9B85" w14:textId="77777777" w:rsidR="00B4029C" w:rsidRPr="00D759C6" w:rsidRDefault="00B4029C" w:rsidP="00704852">
      <w:pPr>
        <w:spacing w:after="0" w:line="264" w:lineRule="auto"/>
        <w:jc w:val="both"/>
        <w:rPr>
          <w:rFonts w:ascii="Montserrat Light" w:hAnsi="Montserrat Light" w:cs="Times New Roman"/>
          <w:color w:val="003399"/>
          <w:szCs w:val="24"/>
          <w:lang w:val="en-US"/>
        </w:rPr>
      </w:pPr>
    </w:p>
    <w:p w14:paraId="1D18104D" w14:textId="5912E7EE" w:rsidR="00A15678" w:rsidRPr="00D759C6" w:rsidRDefault="00B4029C" w:rsidP="00704852">
      <w:pPr>
        <w:spacing w:after="0" w:line="264" w:lineRule="auto"/>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 xml:space="preserve">The work/project will be communicated </w:t>
      </w:r>
      <w:r w:rsidR="003E0301" w:rsidRPr="00D759C6">
        <w:rPr>
          <w:rFonts w:ascii="Montserrat Light" w:hAnsi="Montserrat Light" w:cs="Times New Roman"/>
          <w:color w:val="003399"/>
          <w:szCs w:val="24"/>
          <w:lang w:val="en-US"/>
        </w:rPr>
        <w:t xml:space="preserve">by the organizers to the </w:t>
      </w:r>
      <w:r w:rsidR="00CE293E" w:rsidRPr="00D759C6">
        <w:rPr>
          <w:rFonts w:ascii="Montserrat Light" w:hAnsi="Montserrat Light" w:cs="Times New Roman"/>
          <w:color w:val="003399"/>
          <w:szCs w:val="24"/>
          <w:lang w:val="en-US"/>
        </w:rPr>
        <w:t>experts</w:t>
      </w:r>
      <w:r w:rsidR="003E0301" w:rsidRPr="00D759C6">
        <w:rPr>
          <w:rFonts w:ascii="Montserrat Light" w:hAnsi="Montserrat Light" w:cs="Times New Roman"/>
          <w:color w:val="003399"/>
          <w:szCs w:val="24"/>
          <w:lang w:val="en-US"/>
        </w:rPr>
        <w:t xml:space="preserve"> prior to the beginning of classes. The </w:t>
      </w:r>
      <w:r w:rsidR="00CE293E" w:rsidRPr="00D759C6">
        <w:rPr>
          <w:rFonts w:ascii="Montserrat Light" w:hAnsi="Montserrat Light" w:cs="Times New Roman"/>
          <w:color w:val="003399"/>
          <w:szCs w:val="24"/>
          <w:lang w:val="en-US"/>
        </w:rPr>
        <w:t>experts</w:t>
      </w:r>
      <w:r w:rsidR="003E0301" w:rsidRPr="00D759C6">
        <w:rPr>
          <w:rFonts w:ascii="Montserrat Light" w:hAnsi="Montserrat Light" w:cs="Times New Roman"/>
          <w:color w:val="003399"/>
          <w:szCs w:val="24"/>
          <w:lang w:val="en-US"/>
        </w:rPr>
        <w:t xml:space="preserve"> will then be in charge to </w:t>
      </w:r>
      <w:r w:rsidR="00CE293E" w:rsidRPr="00D759C6">
        <w:rPr>
          <w:rFonts w:ascii="Montserrat Light" w:hAnsi="Montserrat Light" w:cs="Times New Roman"/>
          <w:color w:val="003399"/>
          <w:szCs w:val="24"/>
          <w:lang w:val="en-US"/>
        </w:rPr>
        <w:t xml:space="preserve">mentor and </w:t>
      </w:r>
      <w:r w:rsidR="003E0301" w:rsidRPr="00D759C6">
        <w:rPr>
          <w:rFonts w:ascii="Montserrat Light" w:hAnsi="Montserrat Light" w:cs="Times New Roman"/>
          <w:color w:val="003399"/>
          <w:szCs w:val="24"/>
          <w:lang w:val="en-US"/>
        </w:rPr>
        <w:t xml:space="preserve">coordinate with the students to start designing “a project of project” </w:t>
      </w:r>
      <w:r w:rsidR="004E0E1C" w:rsidRPr="00D759C6">
        <w:rPr>
          <w:rFonts w:ascii="Montserrat Light" w:hAnsi="Montserrat Light" w:cs="Times New Roman"/>
          <w:color w:val="003399"/>
          <w:szCs w:val="24"/>
          <w:lang w:val="en-US"/>
        </w:rPr>
        <w:t>referring to</w:t>
      </w:r>
      <w:r w:rsidR="003E0301" w:rsidRPr="00D759C6">
        <w:rPr>
          <w:rFonts w:ascii="Montserrat Light" w:hAnsi="Montserrat Light" w:cs="Times New Roman"/>
          <w:color w:val="003399"/>
          <w:szCs w:val="24"/>
          <w:lang w:val="en-US"/>
        </w:rPr>
        <w:t xml:space="preserve"> the designated sectors </w:t>
      </w:r>
      <w:r w:rsidR="004E0E1C" w:rsidRPr="00D759C6">
        <w:rPr>
          <w:rFonts w:ascii="Montserrat Light" w:hAnsi="Montserrat Light" w:cs="Times New Roman"/>
          <w:color w:val="003399"/>
          <w:szCs w:val="24"/>
          <w:lang w:val="en-US"/>
        </w:rPr>
        <w:t>to be applied on</w:t>
      </w:r>
      <w:r w:rsidR="003E0301" w:rsidRPr="00D759C6">
        <w:rPr>
          <w:rFonts w:ascii="Montserrat Light" w:hAnsi="Montserrat Light" w:cs="Times New Roman"/>
          <w:color w:val="003399"/>
          <w:szCs w:val="24"/>
          <w:lang w:val="en-US"/>
        </w:rPr>
        <w:t xml:space="preserve"> the virtual case</w:t>
      </w:r>
      <w:r w:rsidR="004E0E1C" w:rsidRPr="00D759C6">
        <w:rPr>
          <w:rFonts w:ascii="Montserrat Light" w:hAnsi="Montserrat Light" w:cs="Times New Roman"/>
          <w:color w:val="003399"/>
          <w:szCs w:val="24"/>
          <w:lang w:val="en-US"/>
        </w:rPr>
        <w:t xml:space="preserve"> study, and</w:t>
      </w:r>
      <w:r w:rsidR="003E0301" w:rsidRPr="00D759C6">
        <w:rPr>
          <w:rFonts w:ascii="Montserrat Light" w:hAnsi="Montserrat Light" w:cs="Times New Roman"/>
          <w:color w:val="003399"/>
          <w:szCs w:val="24"/>
          <w:lang w:val="en-US"/>
        </w:rPr>
        <w:t xml:space="preserve"> to be shared during the dedicated </w:t>
      </w:r>
      <w:r w:rsidR="004E0E1C" w:rsidRPr="00D759C6">
        <w:rPr>
          <w:rFonts w:ascii="Montserrat Light" w:hAnsi="Montserrat Light" w:cs="Times New Roman"/>
          <w:color w:val="003399"/>
          <w:szCs w:val="24"/>
          <w:lang w:val="en-US"/>
        </w:rPr>
        <w:t xml:space="preserve">“laboratory” </w:t>
      </w:r>
      <w:r w:rsidR="003E0301" w:rsidRPr="00D759C6">
        <w:rPr>
          <w:rFonts w:ascii="Montserrat Light" w:hAnsi="Montserrat Light" w:cs="Times New Roman"/>
          <w:color w:val="003399"/>
          <w:szCs w:val="24"/>
          <w:lang w:val="en-US"/>
        </w:rPr>
        <w:t>hours of the Summer School</w:t>
      </w:r>
      <w:r w:rsidR="004E0E1C" w:rsidRPr="00D759C6">
        <w:rPr>
          <w:rFonts w:ascii="Montserrat Light" w:hAnsi="Montserrat Light" w:cs="Times New Roman"/>
          <w:color w:val="003399"/>
          <w:szCs w:val="24"/>
          <w:lang w:val="en-US"/>
        </w:rPr>
        <w:t xml:space="preserve"> on a later stage</w:t>
      </w:r>
      <w:r w:rsidR="003E0301" w:rsidRPr="00D759C6">
        <w:rPr>
          <w:rFonts w:ascii="Montserrat Light" w:hAnsi="Montserrat Light" w:cs="Times New Roman"/>
          <w:color w:val="003399"/>
          <w:szCs w:val="24"/>
          <w:lang w:val="en-US"/>
        </w:rPr>
        <w:t>.</w:t>
      </w:r>
    </w:p>
    <w:p w14:paraId="09682427" w14:textId="364EEC61" w:rsidR="00B4029C" w:rsidRDefault="00B4029C" w:rsidP="00704852">
      <w:pPr>
        <w:spacing w:after="0" w:line="264" w:lineRule="auto"/>
        <w:jc w:val="both"/>
        <w:rPr>
          <w:rFonts w:ascii="Montserrat Light" w:hAnsi="Montserrat Light" w:cs="Times New Roman"/>
          <w:color w:val="003399"/>
          <w:szCs w:val="24"/>
          <w:lang w:val="en-US"/>
        </w:rPr>
      </w:pPr>
    </w:p>
    <w:p w14:paraId="0CCF0C80" w14:textId="52BC039D" w:rsidR="00562EC1" w:rsidRDefault="00562EC1" w:rsidP="00704852">
      <w:pPr>
        <w:spacing w:after="0" w:line="264" w:lineRule="auto"/>
        <w:jc w:val="both"/>
        <w:rPr>
          <w:rFonts w:ascii="Montserrat Light" w:hAnsi="Montserrat Light" w:cs="Times New Roman"/>
          <w:color w:val="003399"/>
          <w:szCs w:val="24"/>
          <w:lang w:val="en-US"/>
        </w:rPr>
      </w:pPr>
    </w:p>
    <w:p w14:paraId="11E37B19" w14:textId="6BE848B8" w:rsidR="00562EC1" w:rsidRDefault="00562EC1" w:rsidP="00704852">
      <w:pPr>
        <w:spacing w:after="0" w:line="264" w:lineRule="auto"/>
        <w:jc w:val="both"/>
        <w:rPr>
          <w:rFonts w:ascii="Montserrat Light" w:hAnsi="Montserrat Light" w:cs="Times New Roman"/>
          <w:color w:val="003399"/>
          <w:szCs w:val="24"/>
          <w:lang w:val="en-US"/>
        </w:rPr>
      </w:pPr>
    </w:p>
    <w:p w14:paraId="493ABDE5" w14:textId="6D93C830" w:rsidR="00562EC1" w:rsidRDefault="00562EC1" w:rsidP="00704852">
      <w:pPr>
        <w:spacing w:after="0" w:line="264" w:lineRule="auto"/>
        <w:jc w:val="both"/>
        <w:rPr>
          <w:rFonts w:ascii="Montserrat Light" w:hAnsi="Montserrat Light" w:cs="Times New Roman"/>
          <w:color w:val="003399"/>
          <w:szCs w:val="24"/>
          <w:lang w:val="en-US"/>
        </w:rPr>
      </w:pPr>
    </w:p>
    <w:p w14:paraId="5973DD03" w14:textId="0CE2A4A0" w:rsidR="00562EC1" w:rsidRDefault="00562EC1" w:rsidP="00704852">
      <w:pPr>
        <w:spacing w:after="0" w:line="264" w:lineRule="auto"/>
        <w:jc w:val="both"/>
        <w:rPr>
          <w:rFonts w:ascii="Montserrat Light" w:hAnsi="Montserrat Light" w:cs="Times New Roman"/>
          <w:color w:val="003399"/>
          <w:szCs w:val="24"/>
          <w:lang w:val="en-US"/>
        </w:rPr>
      </w:pPr>
    </w:p>
    <w:p w14:paraId="6DD25036" w14:textId="4B0D0F89" w:rsidR="00562EC1" w:rsidRDefault="00562EC1" w:rsidP="00704852">
      <w:pPr>
        <w:spacing w:after="0" w:line="264" w:lineRule="auto"/>
        <w:jc w:val="both"/>
        <w:rPr>
          <w:rFonts w:ascii="Montserrat Light" w:hAnsi="Montserrat Light" w:cs="Times New Roman"/>
          <w:color w:val="003399"/>
          <w:szCs w:val="24"/>
          <w:lang w:val="en-US"/>
        </w:rPr>
      </w:pPr>
    </w:p>
    <w:p w14:paraId="4F19C5C6" w14:textId="77777777" w:rsidR="00562EC1" w:rsidRPr="00D759C6" w:rsidRDefault="00562EC1" w:rsidP="00704852">
      <w:pPr>
        <w:spacing w:after="0" w:line="264" w:lineRule="auto"/>
        <w:jc w:val="both"/>
        <w:rPr>
          <w:rFonts w:ascii="Montserrat Light" w:hAnsi="Montserrat Light" w:cs="Times New Roman"/>
          <w:color w:val="003399"/>
          <w:szCs w:val="24"/>
          <w:lang w:val="en-US"/>
        </w:rPr>
      </w:pPr>
    </w:p>
    <w:p w14:paraId="3F3609B4" w14:textId="6FE5E9C9" w:rsidR="00A15678" w:rsidRPr="00D759C6" w:rsidRDefault="00A15678" w:rsidP="00704852">
      <w:pPr>
        <w:spacing w:after="0" w:line="264" w:lineRule="auto"/>
        <w:jc w:val="both"/>
        <w:rPr>
          <w:rFonts w:ascii="Montserrat" w:hAnsi="Montserrat" w:cs="Times New Roman"/>
          <w:color w:val="003399"/>
          <w:szCs w:val="24"/>
          <w:lang w:val="en-US"/>
        </w:rPr>
      </w:pPr>
      <w:r w:rsidRPr="00D759C6">
        <w:rPr>
          <w:rFonts w:ascii="Montserrat Light" w:hAnsi="Montserrat Light" w:cs="Times New Roman"/>
          <w:color w:val="003399"/>
          <w:szCs w:val="24"/>
          <w:lang w:val="en-US"/>
        </w:rPr>
        <w:t>For the de</w:t>
      </w:r>
      <w:r w:rsidR="00B4029C" w:rsidRPr="00D759C6">
        <w:rPr>
          <w:rFonts w:ascii="Montserrat Light" w:hAnsi="Montserrat Light" w:cs="Times New Roman"/>
          <w:color w:val="003399"/>
          <w:szCs w:val="24"/>
          <w:lang w:val="en-US"/>
        </w:rPr>
        <w:t>velopment of this work/project</w:t>
      </w:r>
      <w:r w:rsidR="003E0301" w:rsidRPr="00D759C6">
        <w:rPr>
          <w:rFonts w:ascii="Montserrat Light" w:hAnsi="Montserrat Light" w:cs="Times New Roman"/>
          <w:color w:val="003399"/>
          <w:szCs w:val="24"/>
          <w:lang w:val="en-US"/>
        </w:rPr>
        <w:t>,</w:t>
      </w:r>
      <w:r w:rsidR="00B4029C" w:rsidRPr="00D759C6">
        <w:rPr>
          <w:rFonts w:ascii="Montserrat Light" w:hAnsi="Montserrat Light" w:cs="Times New Roman"/>
          <w:color w:val="003399"/>
          <w:szCs w:val="24"/>
          <w:lang w:val="en-US"/>
        </w:rPr>
        <w:t xml:space="preserve"> </w:t>
      </w:r>
      <w:r w:rsidRPr="00D759C6">
        <w:rPr>
          <w:rFonts w:ascii="Montserrat Light" w:hAnsi="Montserrat Light" w:cs="Times New Roman"/>
          <w:color w:val="003399"/>
          <w:szCs w:val="24"/>
          <w:lang w:val="en-US"/>
        </w:rPr>
        <w:t xml:space="preserve">5 </w:t>
      </w:r>
      <w:r w:rsidR="003E0301" w:rsidRPr="00D759C6">
        <w:rPr>
          <w:rFonts w:ascii="Montserrat Light" w:hAnsi="Montserrat Light" w:cs="Times New Roman"/>
          <w:color w:val="003399"/>
          <w:szCs w:val="24"/>
          <w:lang w:val="en-US"/>
        </w:rPr>
        <w:t xml:space="preserve">mentor </w:t>
      </w:r>
      <w:r w:rsidR="00CE293E" w:rsidRPr="00D759C6">
        <w:rPr>
          <w:rFonts w:ascii="Montserrat Light" w:hAnsi="Montserrat Light" w:cs="Times New Roman"/>
          <w:color w:val="003399"/>
          <w:szCs w:val="24"/>
          <w:lang w:val="en-US"/>
        </w:rPr>
        <w:t xml:space="preserve">experts </w:t>
      </w:r>
      <w:r w:rsidRPr="00D759C6">
        <w:rPr>
          <w:rFonts w:ascii="Montserrat Light" w:hAnsi="Montserrat Light" w:cs="Times New Roman"/>
          <w:color w:val="003399"/>
          <w:szCs w:val="24"/>
          <w:lang w:val="en-US"/>
        </w:rPr>
        <w:t xml:space="preserve">to guide the students in the process </w:t>
      </w:r>
      <w:r w:rsidR="00B4029C" w:rsidRPr="00D759C6">
        <w:rPr>
          <w:rFonts w:ascii="Montserrat Light" w:hAnsi="Montserrat Light" w:cs="Times New Roman"/>
          <w:color w:val="003399"/>
          <w:szCs w:val="24"/>
          <w:lang w:val="en-US"/>
        </w:rPr>
        <w:t>are needed</w:t>
      </w:r>
      <w:r w:rsidR="003E0301" w:rsidRPr="00D759C6">
        <w:rPr>
          <w:rFonts w:ascii="Montserrat Light" w:hAnsi="Montserrat Light" w:cs="Times New Roman"/>
          <w:color w:val="003399"/>
          <w:szCs w:val="24"/>
          <w:lang w:val="en-US"/>
        </w:rPr>
        <w:t>:</w:t>
      </w:r>
    </w:p>
    <w:p w14:paraId="1D3F54A3" w14:textId="77777777" w:rsidR="003F1027" w:rsidRPr="00D759C6" w:rsidRDefault="003F1027" w:rsidP="00704852">
      <w:pPr>
        <w:spacing w:after="0" w:line="264" w:lineRule="auto"/>
        <w:rPr>
          <w:rFonts w:ascii="Montserrat" w:hAnsi="Montserrat" w:cs="Times New Roman"/>
          <w:color w:val="003399"/>
          <w:szCs w:val="24"/>
          <w:lang w:val="en-US"/>
        </w:rPr>
      </w:pPr>
    </w:p>
    <w:tbl>
      <w:tblPr>
        <w:tblStyle w:val="Tablaconcuadrcula"/>
        <w:tblW w:w="0" w:type="auto"/>
        <w:tblBorders>
          <w:top w:val="double" w:sz="4" w:space="0" w:color="FFC000" w:themeColor="accent4"/>
          <w:left w:val="double" w:sz="4" w:space="0" w:color="FFC000" w:themeColor="accent4"/>
          <w:bottom w:val="double" w:sz="4" w:space="0" w:color="FFC000" w:themeColor="accent4"/>
          <w:right w:val="double" w:sz="4" w:space="0" w:color="FFC000" w:themeColor="accent4"/>
          <w:insideH w:val="double" w:sz="4" w:space="0" w:color="FFC000" w:themeColor="accent4"/>
          <w:insideV w:val="double" w:sz="4" w:space="0" w:color="FFC000" w:themeColor="accent4"/>
        </w:tblBorders>
        <w:tblLook w:val="04A0" w:firstRow="1" w:lastRow="0" w:firstColumn="1" w:lastColumn="0" w:noHBand="0" w:noVBand="1"/>
      </w:tblPr>
      <w:tblGrid>
        <w:gridCol w:w="2112"/>
        <w:gridCol w:w="7496"/>
      </w:tblGrid>
      <w:tr w:rsidR="00307441" w:rsidRPr="00D759C6" w14:paraId="2C66E5C5" w14:textId="77777777" w:rsidTr="00704852">
        <w:tc>
          <w:tcPr>
            <w:tcW w:w="2112" w:type="dxa"/>
            <w:vAlign w:val="center"/>
          </w:tcPr>
          <w:p w14:paraId="219EACB6" w14:textId="77777777" w:rsidR="006C39EB" w:rsidRPr="00D759C6" w:rsidRDefault="006C39EB" w:rsidP="00704852">
            <w:pPr>
              <w:spacing w:line="264" w:lineRule="auto"/>
              <w:jc w:val="center"/>
              <w:rPr>
                <w:rFonts w:ascii="Montserrat" w:hAnsi="Montserrat" w:cs="Times New Roman"/>
                <w:b/>
                <w:color w:val="003399"/>
                <w:szCs w:val="24"/>
                <w:lang w:val="en-US"/>
              </w:rPr>
            </w:pPr>
            <w:r w:rsidRPr="00D759C6">
              <w:rPr>
                <w:rFonts w:ascii="Montserrat" w:hAnsi="Montserrat" w:cs="Times New Roman"/>
                <w:b/>
                <w:color w:val="003399"/>
                <w:szCs w:val="24"/>
                <w:lang w:val="en-US"/>
              </w:rPr>
              <w:t>Required professional profile</w:t>
            </w:r>
          </w:p>
          <w:p w14:paraId="5F547E22" w14:textId="77777777" w:rsidR="006C39EB" w:rsidRPr="00D759C6" w:rsidRDefault="006C39EB" w:rsidP="00704852">
            <w:pPr>
              <w:spacing w:line="264" w:lineRule="auto"/>
              <w:jc w:val="center"/>
              <w:rPr>
                <w:rFonts w:ascii="Montserrat" w:hAnsi="Montserrat" w:cs="Times New Roman"/>
                <w:b/>
                <w:color w:val="003399"/>
                <w:szCs w:val="24"/>
                <w:lang w:val="en-US"/>
              </w:rPr>
            </w:pPr>
          </w:p>
        </w:tc>
        <w:tc>
          <w:tcPr>
            <w:tcW w:w="7496" w:type="dxa"/>
          </w:tcPr>
          <w:p w14:paraId="4777CB26" w14:textId="6DC2236A" w:rsidR="006C39EB" w:rsidRPr="00D759C6" w:rsidRDefault="00CE293E" w:rsidP="00704852">
            <w:pPr>
              <w:spacing w:line="264" w:lineRule="auto"/>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H</w:t>
            </w:r>
            <w:r w:rsidR="006C39EB" w:rsidRPr="00D759C6">
              <w:rPr>
                <w:rFonts w:ascii="Montserrat Light" w:hAnsi="Montserrat Light" w:cs="Times New Roman"/>
                <w:color w:val="003399"/>
                <w:szCs w:val="24"/>
                <w:lang w:val="en-US"/>
              </w:rPr>
              <w:t xml:space="preserve">igh-profile </w:t>
            </w:r>
            <w:r w:rsidRPr="00D759C6">
              <w:rPr>
                <w:rFonts w:ascii="Montserrat Light" w:hAnsi="Montserrat Light" w:cs="Times New Roman"/>
                <w:color w:val="003399"/>
                <w:szCs w:val="24"/>
                <w:lang w:val="en-US"/>
              </w:rPr>
              <w:t xml:space="preserve">experts </w:t>
            </w:r>
            <w:r w:rsidR="006C39EB" w:rsidRPr="00D759C6">
              <w:rPr>
                <w:rFonts w:ascii="Montserrat Light" w:hAnsi="Montserrat Light" w:cs="Times New Roman"/>
                <w:color w:val="003399"/>
                <w:szCs w:val="24"/>
                <w:lang w:val="en-US"/>
              </w:rPr>
              <w:t xml:space="preserve">with </w:t>
            </w:r>
            <w:r w:rsidR="004E0E1C" w:rsidRPr="00D759C6">
              <w:rPr>
                <w:rFonts w:ascii="Montserrat Light" w:hAnsi="Montserrat Light" w:cs="Times New Roman"/>
                <w:color w:val="003399"/>
                <w:szCs w:val="24"/>
                <w:lang w:val="en-US"/>
              </w:rPr>
              <w:t>relevant</w:t>
            </w:r>
            <w:r w:rsidR="006C39EB" w:rsidRPr="00D759C6">
              <w:rPr>
                <w:rFonts w:ascii="Montserrat Light" w:hAnsi="Montserrat Light" w:cs="Times New Roman"/>
                <w:color w:val="003399"/>
                <w:szCs w:val="24"/>
                <w:lang w:val="en-US"/>
              </w:rPr>
              <w:t xml:space="preserve"> experience in one of the following fields </w:t>
            </w:r>
            <w:r w:rsidRPr="00D759C6">
              <w:rPr>
                <w:rFonts w:ascii="Montserrat Light" w:hAnsi="Montserrat Light" w:cs="Times New Roman"/>
                <w:color w:val="003399"/>
                <w:szCs w:val="24"/>
                <w:lang w:val="en-US"/>
              </w:rPr>
              <w:t xml:space="preserve">are </w:t>
            </w:r>
            <w:r w:rsidR="006C39EB" w:rsidRPr="00D759C6">
              <w:rPr>
                <w:rFonts w:ascii="Montserrat Light" w:hAnsi="Montserrat Light" w:cs="Times New Roman"/>
                <w:color w:val="003399"/>
                <w:szCs w:val="24"/>
                <w:lang w:val="en-US"/>
              </w:rPr>
              <w:t>required:</w:t>
            </w:r>
          </w:p>
          <w:p w14:paraId="59B940C0" w14:textId="77777777" w:rsidR="006C39EB" w:rsidRPr="00D759C6" w:rsidRDefault="006C39EB" w:rsidP="00704852">
            <w:pPr>
              <w:pStyle w:val="Prrafodelista"/>
              <w:numPr>
                <w:ilvl w:val="0"/>
                <w:numId w:val="6"/>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Higher education and research;</w:t>
            </w:r>
          </w:p>
          <w:p w14:paraId="32F5FEAF" w14:textId="77777777" w:rsidR="006C39EB" w:rsidRPr="00D759C6" w:rsidRDefault="006C39EB" w:rsidP="00704852">
            <w:pPr>
              <w:pStyle w:val="Prrafodelista"/>
              <w:numPr>
                <w:ilvl w:val="0"/>
                <w:numId w:val="6"/>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Entrepreneurship (large or SMEs);</w:t>
            </w:r>
          </w:p>
          <w:p w14:paraId="22385FDC" w14:textId="7A963F4E" w:rsidR="006C39EB" w:rsidRPr="00D759C6" w:rsidRDefault="006C39EB" w:rsidP="00704852">
            <w:pPr>
              <w:pStyle w:val="Prrafodelista"/>
              <w:numPr>
                <w:ilvl w:val="0"/>
                <w:numId w:val="6"/>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Public administration (</w:t>
            </w:r>
            <w:r w:rsidR="004E0E1C" w:rsidRPr="00D759C6">
              <w:rPr>
                <w:rFonts w:ascii="Montserrat Light" w:hAnsi="Montserrat Light" w:cs="Times New Roman"/>
                <w:color w:val="003399"/>
                <w:szCs w:val="24"/>
                <w:lang w:val="en-US"/>
              </w:rPr>
              <w:t xml:space="preserve">local, </w:t>
            </w:r>
            <w:r w:rsidRPr="00D759C6">
              <w:rPr>
                <w:rFonts w:ascii="Montserrat Light" w:hAnsi="Montserrat Light" w:cs="Times New Roman"/>
                <w:color w:val="003399"/>
                <w:szCs w:val="24"/>
                <w:lang w:val="en-US"/>
              </w:rPr>
              <w:t>regional or national),</w:t>
            </w:r>
          </w:p>
          <w:p w14:paraId="67C23E0E" w14:textId="77777777" w:rsidR="006C39EB" w:rsidRPr="00D759C6" w:rsidRDefault="006C39EB" w:rsidP="00704852">
            <w:pPr>
              <w:pStyle w:val="Prrafodelista"/>
              <w:numPr>
                <w:ilvl w:val="0"/>
                <w:numId w:val="6"/>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Finance;</w:t>
            </w:r>
          </w:p>
          <w:p w14:paraId="21D395B3" w14:textId="77777777" w:rsidR="006C39EB" w:rsidRPr="00D759C6" w:rsidRDefault="006C39EB" w:rsidP="00704852">
            <w:pPr>
              <w:pStyle w:val="Prrafodelista"/>
              <w:numPr>
                <w:ilvl w:val="0"/>
                <w:numId w:val="6"/>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International organizations;</w:t>
            </w:r>
          </w:p>
          <w:p w14:paraId="4A8BA8B1" w14:textId="77777777" w:rsidR="004E0E1C" w:rsidRPr="00D759C6" w:rsidRDefault="004E0E1C" w:rsidP="004E0E1C">
            <w:pPr>
              <w:spacing w:line="264" w:lineRule="auto"/>
              <w:jc w:val="both"/>
              <w:rPr>
                <w:rFonts w:ascii="Montserrat Light" w:hAnsi="Montserrat Light" w:cs="Times New Roman"/>
                <w:color w:val="003399"/>
                <w:szCs w:val="24"/>
                <w:lang w:val="en-US"/>
              </w:rPr>
            </w:pPr>
          </w:p>
          <w:p w14:paraId="4D22BC1C" w14:textId="5899D95A" w:rsidR="006C39EB" w:rsidRPr="00D759C6" w:rsidRDefault="004E0E1C" w:rsidP="00704852">
            <w:pPr>
              <w:spacing w:line="264" w:lineRule="auto"/>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H</w:t>
            </w:r>
            <w:r w:rsidR="006C39EB" w:rsidRPr="00D759C6">
              <w:rPr>
                <w:rFonts w:ascii="Montserrat Light" w:hAnsi="Montserrat Light" w:cs="Times New Roman"/>
                <w:color w:val="003399"/>
                <w:szCs w:val="24"/>
                <w:lang w:val="en-US"/>
              </w:rPr>
              <w:t xml:space="preserve">aving carried out activities that have concerned one or more of the following blue </w:t>
            </w:r>
            <w:r w:rsidR="00CE293E" w:rsidRPr="00D759C6">
              <w:rPr>
                <w:rFonts w:ascii="Montserrat Light" w:hAnsi="Montserrat Light" w:cs="Times New Roman"/>
                <w:color w:val="003399"/>
                <w:szCs w:val="24"/>
                <w:lang w:val="en-US"/>
              </w:rPr>
              <w:t xml:space="preserve">economy </w:t>
            </w:r>
            <w:r w:rsidR="006C39EB" w:rsidRPr="00D759C6">
              <w:rPr>
                <w:rFonts w:ascii="Montserrat Light" w:hAnsi="Montserrat Light" w:cs="Times New Roman"/>
                <w:color w:val="003399"/>
                <w:szCs w:val="24"/>
                <w:lang w:val="en-US"/>
              </w:rPr>
              <w:t>themes:</w:t>
            </w:r>
          </w:p>
          <w:p w14:paraId="48974DF8" w14:textId="77777777" w:rsidR="00806D8A" w:rsidRPr="00D759C6" w:rsidRDefault="00806D8A" w:rsidP="00704852">
            <w:pPr>
              <w:pStyle w:val="Prrafodelista"/>
              <w:numPr>
                <w:ilvl w:val="0"/>
                <w:numId w:val="7"/>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blue energy;</w:t>
            </w:r>
          </w:p>
          <w:p w14:paraId="6F970E17" w14:textId="77777777" w:rsidR="00806D8A" w:rsidRPr="00D759C6" w:rsidRDefault="00806D8A" w:rsidP="00704852">
            <w:pPr>
              <w:pStyle w:val="Prrafodelista"/>
              <w:numPr>
                <w:ilvl w:val="0"/>
                <w:numId w:val="7"/>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fisheries and aquaculture;</w:t>
            </w:r>
          </w:p>
          <w:p w14:paraId="110470E2" w14:textId="77777777" w:rsidR="00806D8A" w:rsidRPr="00D759C6" w:rsidRDefault="00806D8A" w:rsidP="00704852">
            <w:pPr>
              <w:pStyle w:val="Prrafodelista"/>
              <w:numPr>
                <w:ilvl w:val="0"/>
                <w:numId w:val="7"/>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maritime surveillance;</w:t>
            </w:r>
          </w:p>
          <w:p w14:paraId="726B508F" w14:textId="51311513" w:rsidR="00806D8A" w:rsidRPr="00D759C6" w:rsidRDefault="00806D8A" w:rsidP="00704852">
            <w:pPr>
              <w:pStyle w:val="Prrafodelista"/>
              <w:numPr>
                <w:ilvl w:val="0"/>
                <w:numId w:val="7"/>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blue biot</w:t>
            </w:r>
            <w:r w:rsidR="001622F2" w:rsidRPr="00D759C6">
              <w:rPr>
                <w:rFonts w:ascii="Montserrat Light" w:hAnsi="Montserrat Light" w:cs="Times New Roman"/>
                <w:color w:val="003399"/>
                <w:szCs w:val="24"/>
                <w:lang w:val="en-US"/>
              </w:rPr>
              <w:t>e</w:t>
            </w:r>
            <w:r w:rsidRPr="00D759C6">
              <w:rPr>
                <w:rFonts w:ascii="Montserrat Light" w:hAnsi="Montserrat Light" w:cs="Times New Roman"/>
                <w:color w:val="003399"/>
                <w:szCs w:val="24"/>
                <w:lang w:val="en-US"/>
              </w:rPr>
              <w:t>chnologies;</w:t>
            </w:r>
          </w:p>
          <w:p w14:paraId="19FE8293" w14:textId="77777777" w:rsidR="00806D8A" w:rsidRPr="00D759C6" w:rsidRDefault="00806D8A" w:rsidP="00704852">
            <w:pPr>
              <w:pStyle w:val="Prrafodelista"/>
              <w:numPr>
                <w:ilvl w:val="0"/>
                <w:numId w:val="7"/>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coastal and maritime tourism.</w:t>
            </w:r>
          </w:p>
          <w:p w14:paraId="003549C1" w14:textId="77777777" w:rsidR="004E0E1C" w:rsidRPr="00D759C6" w:rsidRDefault="004E0E1C" w:rsidP="004E0E1C">
            <w:pPr>
              <w:spacing w:line="264" w:lineRule="auto"/>
              <w:jc w:val="both"/>
              <w:rPr>
                <w:rFonts w:ascii="Montserrat Light" w:hAnsi="Montserrat Light" w:cs="Times New Roman"/>
                <w:color w:val="003399"/>
                <w:szCs w:val="24"/>
                <w:lang w:val="en-US"/>
              </w:rPr>
            </w:pPr>
          </w:p>
          <w:p w14:paraId="53E4085C" w14:textId="6A2C104B" w:rsidR="006C39EB" w:rsidRPr="00D759C6" w:rsidRDefault="006C39EB" w:rsidP="00704852">
            <w:pPr>
              <w:spacing w:line="264" w:lineRule="auto"/>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 xml:space="preserve">Realized </w:t>
            </w:r>
            <w:r w:rsidR="004E0E1C" w:rsidRPr="00D759C6">
              <w:rPr>
                <w:rFonts w:ascii="Montserrat Light" w:hAnsi="Montserrat Light" w:cs="Times New Roman"/>
                <w:color w:val="003399"/>
                <w:szCs w:val="24"/>
                <w:lang w:val="en-US"/>
              </w:rPr>
              <w:t xml:space="preserve">on </w:t>
            </w:r>
            <w:r w:rsidRPr="00D759C6">
              <w:rPr>
                <w:rFonts w:ascii="Montserrat Light" w:hAnsi="Montserrat Light" w:cs="Times New Roman"/>
                <w:color w:val="003399"/>
                <w:szCs w:val="24"/>
                <w:lang w:val="en-US"/>
              </w:rPr>
              <w:t xml:space="preserve">the following </w:t>
            </w:r>
            <w:r w:rsidR="004E0E1C" w:rsidRPr="00D759C6">
              <w:rPr>
                <w:rFonts w:ascii="Montserrat Light" w:hAnsi="Montserrat Light" w:cs="Times New Roman"/>
                <w:color w:val="003399"/>
                <w:szCs w:val="24"/>
                <w:lang w:val="en-US"/>
              </w:rPr>
              <w:t>levels</w:t>
            </w:r>
            <w:r w:rsidRPr="00D759C6">
              <w:rPr>
                <w:rFonts w:ascii="Montserrat Light" w:hAnsi="Montserrat Light" w:cs="Times New Roman"/>
                <w:color w:val="003399"/>
                <w:szCs w:val="24"/>
                <w:lang w:val="en-US"/>
              </w:rPr>
              <w:t>:</w:t>
            </w:r>
          </w:p>
          <w:p w14:paraId="6E218BC8" w14:textId="77777777" w:rsidR="006C39EB" w:rsidRPr="00D759C6" w:rsidRDefault="006C39EB" w:rsidP="00704852">
            <w:pPr>
              <w:pStyle w:val="Prrafodelista"/>
              <w:numPr>
                <w:ilvl w:val="0"/>
                <w:numId w:val="8"/>
              </w:numPr>
              <w:spacing w:line="264" w:lineRule="auto"/>
              <w:ind w:left="267" w:hanging="284"/>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Technological trends, R&amp;D and innovation</w:t>
            </w:r>
          </w:p>
          <w:p w14:paraId="17FC7A1C" w14:textId="77777777" w:rsidR="006C39EB" w:rsidRPr="00D759C6" w:rsidRDefault="006C39EB" w:rsidP="00704852">
            <w:pPr>
              <w:pStyle w:val="Prrafodelista"/>
              <w:numPr>
                <w:ilvl w:val="0"/>
                <w:numId w:val="8"/>
              </w:numPr>
              <w:spacing w:line="264" w:lineRule="auto"/>
              <w:ind w:left="267" w:hanging="284"/>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Sustainable blue technologies for future societal development</w:t>
            </w:r>
          </w:p>
          <w:p w14:paraId="4BE540CA" w14:textId="77777777" w:rsidR="006C39EB" w:rsidRPr="00D759C6" w:rsidRDefault="006C39EB" w:rsidP="00704852">
            <w:pPr>
              <w:pStyle w:val="Prrafodelista"/>
              <w:numPr>
                <w:ilvl w:val="0"/>
                <w:numId w:val="8"/>
              </w:numPr>
              <w:spacing w:line="264" w:lineRule="auto"/>
              <w:ind w:left="267" w:hanging="284"/>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International frameworks of cooperation, funding and investments opportunities</w:t>
            </w:r>
          </w:p>
          <w:p w14:paraId="34F35D33" w14:textId="3F6AAE18" w:rsidR="006C39EB" w:rsidRPr="00D759C6" w:rsidRDefault="006C39EB" w:rsidP="00704852">
            <w:pPr>
              <w:pStyle w:val="Prrafodelista"/>
              <w:numPr>
                <w:ilvl w:val="0"/>
                <w:numId w:val="8"/>
              </w:numPr>
              <w:spacing w:line="264" w:lineRule="auto"/>
              <w:ind w:left="267" w:hanging="284"/>
              <w:contextualSpacing w:val="0"/>
              <w:jc w:val="both"/>
              <w:rPr>
                <w:rFonts w:ascii="Montserrat Light" w:hAnsi="Montserrat Light" w:cs="Times New Roman"/>
                <w:color w:val="003399"/>
                <w:szCs w:val="24"/>
                <w:lang w:val="en-US"/>
              </w:rPr>
            </w:pPr>
            <w:proofErr w:type="spellStart"/>
            <w:r w:rsidRPr="00D759C6">
              <w:rPr>
                <w:rFonts w:ascii="Montserrat Light" w:hAnsi="Montserrat Light" w:cs="Times New Roman"/>
                <w:color w:val="003399"/>
                <w:szCs w:val="24"/>
                <w:lang w:val="en-US"/>
              </w:rPr>
              <w:t>Transversality</w:t>
            </w:r>
            <w:proofErr w:type="spellEnd"/>
            <w:r w:rsidRPr="00D759C6">
              <w:rPr>
                <w:rFonts w:ascii="Montserrat Light" w:hAnsi="Montserrat Light" w:cs="Times New Roman"/>
                <w:color w:val="003399"/>
                <w:szCs w:val="24"/>
                <w:lang w:val="en-US"/>
              </w:rPr>
              <w:t xml:space="preserve"> in the blue economy</w:t>
            </w:r>
            <w:r w:rsidR="004E0E1C" w:rsidRPr="00D759C6">
              <w:rPr>
                <w:rFonts w:ascii="Montserrat Light" w:hAnsi="Montserrat Light" w:cs="Times New Roman"/>
                <w:color w:val="003399"/>
                <w:szCs w:val="24"/>
                <w:lang w:val="en-US"/>
              </w:rPr>
              <w:t xml:space="preserve"> (ICZM, MSP…)</w:t>
            </w:r>
          </w:p>
          <w:p w14:paraId="774B42DE" w14:textId="77777777" w:rsidR="006C39EB" w:rsidRPr="00D759C6" w:rsidRDefault="006C39EB" w:rsidP="00704852">
            <w:pPr>
              <w:spacing w:line="264" w:lineRule="auto"/>
              <w:jc w:val="both"/>
              <w:rPr>
                <w:rFonts w:ascii="Montserrat Light" w:hAnsi="Montserrat Light" w:cs="Times New Roman"/>
                <w:color w:val="003399"/>
                <w:szCs w:val="24"/>
                <w:lang w:val="en-US"/>
              </w:rPr>
            </w:pPr>
          </w:p>
          <w:p w14:paraId="1D513A95" w14:textId="5BE7DA0C" w:rsidR="006C39EB" w:rsidRPr="00D759C6" w:rsidRDefault="006C39EB" w:rsidP="00704852">
            <w:pPr>
              <w:spacing w:line="264" w:lineRule="auto"/>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Speci</w:t>
            </w:r>
            <w:r w:rsidR="004E0E1C" w:rsidRPr="00D759C6">
              <w:rPr>
                <w:rFonts w:ascii="Montserrat Light" w:hAnsi="Montserrat Light" w:cs="Times New Roman"/>
                <w:color w:val="003399"/>
                <w:szCs w:val="24"/>
                <w:lang w:val="en-US"/>
              </w:rPr>
              <w:t>fic</w:t>
            </w:r>
            <w:r w:rsidRPr="00D759C6">
              <w:rPr>
                <w:rFonts w:ascii="Montserrat Light" w:hAnsi="Montserrat Light" w:cs="Times New Roman"/>
                <w:color w:val="003399"/>
                <w:szCs w:val="24"/>
                <w:lang w:val="en-US"/>
              </w:rPr>
              <w:t xml:space="preserve"> knowledge of the following European Directives and Recommendations is required</w:t>
            </w:r>
            <w:r w:rsidR="004E0E1C" w:rsidRPr="00D759C6">
              <w:rPr>
                <w:rFonts w:ascii="Montserrat Light" w:hAnsi="Montserrat Light" w:cs="Times New Roman"/>
                <w:color w:val="003399"/>
                <w:szCs w:val="24"/>
                <w:lang w:val="en-US"/>
              </w:rPr>
              <w:t>:</w:t>
            </w:r>
          </w:p>
          <w:p w14:paraId="50412A63" w14:textId="77777777" w:rsidR="006C39EB" w:rsidRPr="00D759C6" w:rsidRDefault="006C39EB" w:rsidP="00704852">
            <w:pPr>
              <w:pStyle w:val="Prrafodelista"/>
              <w:numPr>
                <w:ilvl w:val="0"/>
                <w:numId w:val="9"/>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shd w:val="clear" w:color="auto" w:fill="FFFFFF"/>
                <w:lang w:val="en-US"/>
              </w:rPr>
              <w:t>Directive 2014/89/EU of the European Parliament and of the Council of 23 July 2014 establishing a framework for maritime spatial planning</w:t>
            </w:r>
          </w:p>
          <w:p w14:paraId="6F040402" w14:textId="77777777" w:rsidR="006C39EB" w:rsidRPr="00D759C6" w:rsidRDefault="006C39EB" w:rsidP="00704852">
            <w:pPr>
              <w:pStyle w:val="Prrafodelista"/>
              <w:numPr>
                <w:ilvl w:val="0"/>
                <w:numId w:val="9"/>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shd w:val="clear" w:color="auto" w:fill="FFFFFF"/>
                <w:lang w:val="en-US"/>
              </w:rPr>
              <w:t>Recommendation of the European Parliament and of the Council of 30 May 2002 concerning the implementation of Integrated Coastal Zone Management in Europe</w:t>
            </w:r>
          </w:p>
          <w:p w14:paraId="081ABE16" w14:textId="77777777" w:rsidR="006C39EB" w:rsidRPr="00D759C6" w:rsidRDefault="006C39EB" w:rsidP="00704852">
            <w:pPr>
              <w:pStyle w:val="Prrafodelista"/>
              <w:numPr>
                <w:ilvl w:val="0"/>
                <w:numId w:val="9"/>
              </w:numPr>
              <w:spacing w:line="264" w:lineRule="auto"/>
              <w:ind w:left="267" w:hanging="267"/>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shd w:val="clear" w:color="auto" w:fill="FFFFFF"/>
                <w:lang w:val="en-US"/>
              </w:rPr>
              <w:t>Directive 2008/56/EC of the European Parliament and of the Council of 17 June 2008 establishing a framework for community action in the field of marine environmental policy (Marine Strategy Framework Directive)</w:t>
            </w:r>
          </w:p>
          <w:p w14:paraId="04FB0120" w14:textId="77777777" w:rsidR="006C39EB" w:rsidRPr="00D759C6" w:rsidRDefault="006C39EB" w:rsidP="00704852">
            <w:pPr>
              <w:spacing w:line="264" w:lineRule="auto"/>
              <w:jc w:val="both"/>
              <w:rPr>
                <w:rFonts w:ascii="Montserrat Light" w:hAnsi="Montserrat Light" w:cs="Times New Roman"/>
                <w:color w:val="003399"/>
                <w:szCs w:val="24"/>
                <w:lang w:val="en-US"/>
              </w:rPr>
            </w:pPr>
          </w:p>
        </w:tc>
      </w:tr>
    </w:tbl>
    <w:p w14:paraId="5B064244" w14:textId="77777777" w:rsidR="00EB687C" w:rsidRPr="00D759C6" w:rsidRDefault="00EB687C" w:rsidP="00704852">
      <w:pPr>
        <w:spacing w:after="0" w:line="264" w:lineRule="auto"/>
        <w:rPr>
          <w:rFonts w:ascii="Montserrat" w:hAnsi="Montserrat" w:cs="Times New Roman"/>
          <w:color w:val="003399"/>
          <w:szCs w:val="24"/>
          <w:lang w:val="en-US"/>
        </w:rPr>
      </w:pPr>
    </w:p>
    <w:tbl>
      <w:tblPr>
        <w:tblStyle w:val="Tablaconcuadrcula"/>
        <w:tblW w:w="0" w:type="auto"/>
        <w:tblBorders>
          <w:top w:val="double" w:sz="4" w:space="0" w:color="FFC000" w:themeColor="accent4"/>
          <w:left w:val="double" w:sz="4" w:space="0" w:color="FFC000" w:themeColor="accent4"/>
          <w:bottom w:val="double" w:sz="4" w:space="0" w:color="FFC000" w:themeColor="accent4"/>
          <w:right w:val="double" w:sz="4" w:space="0" w:color="FFC000" w:themeColor="accent4"/>
          <w:insideH w:val="double" w:sz="4" w:space="0" w:color="FFC000" w:themeColor="accent4"/>
          <w:insideV w:val="double" w:sz="4" w:space="0" w:color="FFC000" w:themeColor="accent4"/>
        </w:tblBorders>
        <w:tblLook w:val="04A0" w:firstRow="1" w:lastRow="0" w:firstColumn="1" w:lastColumn="0" w:noHBand="0" w:noVBand="1"/>
      </w:tblPr>
      <w:tblGrid>
        <w:gridCol w:w="2112"/>
        <w:gridCol w:w="7496"/>
      </w:tblGrid>
      <w:tr w:rsidR="00307441" w:rsidRPr="00D759C6" w14:paraId="6A1B7724" w14:textId="77777777" w:rsidTr="00704852">
        <w:tc>
          <w:tcPr>
            <w:tcW w:w="2112" w:type="dxa"/>
            <w:vAlign w:val="center"/>
          </w:tcPr>
          <w:p w14:paraId="1A291388" w14:textId="77777777" w:rsidR="006C39EB" w:rsidRPr="00D759C6" w:rsidRDefault="006C39EB" w:rsidP="00704852">
            <w:pPr>
              <w:spacing w:line="264" w:lineRule="auto"/>
              <w:jc w:val="center"/>
              <w:rPr>
                <w:rFonts w:ascii="Montserrat" w:hAnsi="Montserrat" w:cs="Times New Roman"/>
                <w:b/>
                <w:color w:val="003399"/>
                <w:szCs w:val="24"/>
                <w:lang w:val="en-US"/>
              </w:rPr>
            </w:pPr>
            <w:r w:rsidRPr="00D759C6">
              <w:rPr>
                <w:rFonts w:ascii="Montserrat" w:hAnsi="Montserrat" w:cs="Times New Roman"/>
                <w:b/>
                <w:color w:val="003399"/>
                <w:szCs w:val="24"/>
                <w:lang w:val="en-US"/>
              </w:rPr>
              <w:t>Tasks and activities to be carried out</w:t>
            </w:r>
          </w:p>
        </w:tc>
        <w:tc>
          <w:tcPr>
            <w:tcW w:w="7496" w:type="dxa"/>
          </w:tcPr>
          <w:p w14:paraId="1CFB6CDC" w14:textId="5D4CA1EE" w:rsidR="00203CF8" w:rsidRPr="00D759C6" w:rsidRDefault="004E0E1C" w:rsidP="00704852">
            <w:pPr>
              <w:pStyle w:val="Prrafodelista"/>
              <w:numPr>
                <w:ilvl w:val="0"/>
                <w:numId w:val="6"/>
              </w:numPr>
              <w:spacing w:line="264" w:lineRule="auto"/>
              <w:ind w:left="303" w:hanging="284"/>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 xml:space="preserve">Coordination with the participants prior to the beginning of the Summer School (at least </w:t>
            </w:r>
            <w:r w:rsidR="00203CF8" w:rsidRPr="00D759C6">
              <w:rPr>
                <w:rFonts w:ascii="Montserrat Light" w:hAnsi="Montserrat Light" w:cs="Times New Roman"/>
                <w:color w:val="003399"/>
                <w:szCs w:val="24"/>
                <w:lang w:val="en-US"/>
              </w:rPr>
              <w:t>2</w:t>
            </w:r>
            <w:r w:rsidRPr="00D759C6">
              <w:rPr>
                <w:rFonts w:ascii="Montserrat Light" w:hAnsi="Montserrat Light" w:cs="Times New Roman"/>
                <w:color w:val="003399"/>
                <w:szCs w:val="24"/>
                <w:lang w:val="en-US"/>
              </w:rPr>
              <w:t xml:space="preserve"> week</w:t>
            </w:r>
            <w:r w:rsidR="00203CF8" w:rsidRPr="00D759C6">
              <w:rPr>
                <w:rFonts w:ascii="Montserrat Light" w:hAnsi="Montserrat Light" w:cs="Times New Roman"/>
                <w:color w:val="003399"/>
                <w:szCs w:val="24"/>
                <w:lang w:val="en-US"/>
              </w:rPr>
              <w:t>s</w:t>
            </w:r>
            <w:r w:rsidRPr="00D759C6">
              <w:rPr>
                <w:rFonts w:ascii="Montserrat Light" w:hAnsi="Montserrat Light" w:cs="Times New Roman"/>
                <w:color w:val="003399"/>
                <w:szCs w:val="24"/>
                <w:lang w:val="en-US"/>
              </w:rPr>
              <w:t xml:space="preserve"> </w:t>
            </w:r>
            <w:r w:rsidR="00203CF8" w:rsidRPr="00D759C6">
              <w:rPr>
                <w:rFonts w:ascii="Montserrat Light" w:hAnsi="Montserrat Light" w:cs="Times New Roman"/>
                <w:color w:val="003399"/>
                <w:szCs w:val="24"/>
                <w:lang w:val="en-US"/>
              </w:rPr>
              <w:t>are</w:t>
            </w:r>
            <w:r w:rsidRPr="00D759C6">
              <w:rPr>
                <w:rFonts w:ascii="Montserrat Light" w:hAnsi="Montserrat Light" w:cs="Times New Roman"/>
                <w:color w:val="003399"/>
                <w:szCs w:val="24"/>
                <w:lang w:val="en-US"/>
              </w:rPr>
              <w:t xml:space="preserve"> recommended)</w:t>
            </w:r>
            <w:r w:rsidR="00203CF8" w:rsidRPr="00D759C6">
              <w:rPr>
                <w:rFonts w:ascii="Montserrat Light" w:hAnsi="Montserrat Light" w:cs="Times New Roman"/>
                <w:color w:val="003399"/>
                <w:szCs w:val="24"/>
                <w:lang w:val="en-US"/>
              </w:rPr>
              <w:t xml:space="preserve"> to get acquainted, share the virtual project dimensions, and start reflections on a potential sectoral project development to be further </w:t>
            </w:r>
            <w:r w:rsidR="00203CF8" w:rsidRPr="00D759C6">
              <w:rPr>
                <w:rFonts w:ascii="Montserrat Light" w:hAnsi="Montserrat Light" w:cs="Times New Roman"/>
                <w:color w:val="003399"/>
                <w:szCs w:val="24"/>
                <w:lang w:val="en-US"/>
              </w:rPr>
              <w:lastRenderedPageBreak/>
              <w:t>developed during the laboratory hours (according to designated sector);</w:t>
            </w:r>
          </w:p>
          <w:p w14:paraId="00EFA271" w14:textId="242401D2" w:rsidR="00203CF8" w:rsidRPr="00D759C6" w:rsidRDefault="00203CF8" w:rsidP="00203CF8">
            <w:pPr>
              <w:pStyle w:val="Prrafodelista"/>
              <w:numPr>
                <w:ilvl w:val="0"/>
                <w:numId w:val="6"/>
              </w:numPr>
              <w:spacing w:line="264" w:lineRule="auto"/>
              <w:ind w:left="318" w:hanging="284"/>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 xml:space="preserve">Preparation of the documentation to be shared upon accordance with the </w:t>
            </w:r>
            <w:proofErr w:type="spellStart"/>
            <w:r w:rsidRPr="00D759C6">
              <w:rPr>
                <w:rFonts w:ascii="Montserrat Light" w:hAnsi="Montserrat Light" w:cs="Times New Roman"/>
                <w:color w:val="003399"/>
                <w:szCs w:val="24"/>
                <w:lang w:val="en-US"/>
              </w:rPr>
              <w:t>InnoBlueGrowth</w:t>
            </w:r>
            <w:proofErr w:type="spellEnd"/>
            <w:r w:rsidRPr="00D759C6">
              <w:rPr>
                <w:rFonts w:ascii="Montserrat Light" w:hAnsi="Montserrat Light" w:cs="Times New Roman"/>
                <w:color w:val="003399"/>
                <w:szCs w:val="24"/>
                <w:lang w:val="en-US"/>
              </w:rPr>
              <w:t xml:space="preserve"> project partners with the Summer School participants, before and during the Summer School;</w:t>
            </w:r>
          </w:p>
          <w:p w14:paraId="3F59C411" w14:textId="0D134ADA" w:rsidR="00E537B0" w:rsidRPr="00D759C6" w:rsidRDefault="00E537B0" w:rsidP="00704852">
            <w:pPr>
              <w:pStyle w:val="Prrafodelista"/>
              <w:numPr>
                <w:ilvl w:val="0"/>
                <w:numId w:val="6"/>
              </w:numPr>
              <w:spacing w:line="264" w:lineRule="auto"/>
              <w:ind w:left="318" w:hanging="284"/>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Designing of the laboratory activit</w:t>
            </w:r>
            <w:r w:rsidR="00203CF8" w:rsidRPr="00D759C6">
              <w:rPr>
                <w:rFonts w:ascii="Montserrat Light" w:hAnsi="Montserrat Light" w:cs="Times New Roman"/>
                <w:color w:val="003399"/>
                <w:szCs w:val="24"/>
                <w:lang w:val="en-US"/>
              </w:rPr>
              <w:t xml:space="preserve">ies upon coordination with the </w:t>
            </w:r>
            <w:proofErr w:type="spellStart"/>
            <w:r w:rsidR="00203CF8" w:rsidRPr="00D759C6">
              <w:rPr>
                <w:rFonts w:ascii="Montserrat Light" w:hAnsi="Montserrat Light" w:cs="Times New Roman"/>
                <w:color w:val="003399"/>
                <w:szCs w:val="24"/>
                <w:lang w:val="en-US"/>
              </w:rPr>
              <w:t>InnoBlueGrowth</w:t>
            </w:r>
            <w:proofErr w:type="spellEnd"/>
            <w:r w:rsidR="00203CF8" w:rsidRPr="00D759C6">
              <w:rPr>
                <w:rFonts w:ascii="Montserrat Light" w:hAnsi="Montserrat Light" w:cs="Times New Roman"/>
                <w:color w:val="003399"/>
                <w:szCs w:val="24"/>
                <w:lang w:val="en-US"/>
              </w:rPr>
              <w:t xml:space="preserve"> project partners,</w:t>
            </w:r>
            <w:r w:rsidRPr="00D759C6">
              <w:rPr>
                <w:rFonts w:ascii="Montserrat Light" w:hAnsi="Montserrat Light" w:cs="Times New Roman"/>
                <w:color w:val="003399"/>
                <w:szCs w:val="24"/>
                <w:lang w:val="en-US"/>
              </w:rPr>
              <w:t xml:space="preserve"> team work with the other mentors;</w:t>
            </w:r>
          </w:p>
          <w:p w14:paraId="665C053D" w14:textId="116446DF" w:rsidR="00E537B0" w:rsidRPr="00D759C6" w:rsidRDefault="00E537B0" w:rsidP="00704852">
            <w:pPr>
              <w:pStyle w:val="Prrafodelista"/>
              <w:numPr>
                <w:ilvl w:val="0"/>
                <w:numId w:val="6"/>
              </w:numPr>
              <w:spacing w:line="264" w:lineRule="auto"/>
              <w:ind w:left="318" w:hanging="284"/>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 xml:space="preserve">Mentorship during the </w:t>
            </w:r>
            <w:r w:rsidR="001622F2" w:rsidRPr="00D759C6">
              <w:rPr>
                <w:rFonts w:ascii="Montserrat Light" w:hAnsi="Montserrat Light" w:cs="Times New Roman"/>
                <w:color w:val="003399"/>
                <w:szCs w:val="24"/>
                <w:lang w:val="en-US"/>
              </w:rPr>
              <w:t>Summer School</w:t>
            </w:r>
            <w:r w:rsidRPr="00D759C6">
              <w:rPr>
                <w:rFonts w:ascii="Montserrat Light" w:hAnsi="Montserrat Light" w:cs="Times New Roman"/>
                <w:color w:val="003399"/>
                <w:szCs w:val="24"/>
                <w:lang w:val="en-US"/>
              </w:rPr>
              <w:t xml:space="preserve"> week, above all in the afternoon</w:t>
            </w:r>
            <w:r w:rsidR="00203CF8" w:rsidRPr="00D759C6">
              <w:rPr>
                <w:rFonts w:ascii="Montserrat Light" w:hAnsi="Montserrat Light" w:cs="Times New Roman"/>
                <w:color w:val="003399"/>
                <w:szCs w:val="24"/>
                <w:lang w:val="en-US"/>
              </w:rPr>
              <w:t xml:space="preserve"> during the designated laboratory hours and support during the 5</w:t>
            </w:r>
            <w:r w:rsidR="00203CF8" w:rsidRPr="00D759C6">
              <w:rPr>
                <w:rFonts w:ascii="Montserrat Light" w:hAnsi="Montserrat Light" w:cs="Times New Roman"/>
                <w:color w:val="003399"/>
                <w:szCs w:val="24"/>
                <w:vertAlign w:val="superscript"/>
                <w:lang w:val="en-US"/>
              </w:rPr>
              <w:t>th</w:t>
            </w:r>
            <w:r w:rsidR="00203CF8" w:rsidRPr="00D759C6">
              <w:rPr>
                <w:rFonts w:ascii="Montserrat Light" w:hAnsi="Montserrat Light" w:cs="Times New Roman"/>
                <w:color w:val="003399"/>
                <w:szCs w:val="24"/>
                <w:lang w:val="en-US"/>
              </w:rPr>
              <w:t xml:space="preserve"> conference day;</w:t>
            </w:r>
          </w:p>
          <w:p w14:paraId="34DF004E" w14:textId="626F21AA" w:rsidR="006C39EB" w:rsidRPr="00D759C6" w:rsidRDefault="00790AF1" w:rsidP="00704852">
            <w:pPr>
              <w:pStyle w:val="Prrafodelista"/>
              <w:numPr>
                <w:ilvl w:val="0"/>
                <w:numId w:val="6"/>
              </w:numPr>
              <w:spacing w:line="264" w:lineRule="auto"/>
              <w:ind w:left="318" w:hanging="284"/>
              <w:contextualSpacing w:val="0"/>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Final Report for the selected field</w:t>
            </w:r>
            <w:r w:rsidR="00203CF8" w:rsidRPr="00D759C6">
              <w:rPr>
                <w:rFonts w:ascii="Montserrat Light" w:hAnsi="Montserrat Light" w:cs="Times New Roman"/>
                <w:color w:val="003399"/>
                <w:szCs w:val="24"/>
                <w:lang w:val="en-US"/>
              </w:rPr>
              <w:t xml:space="preserve"> on opportunities for collaboration, gaps and potential solutions encountered, on the basis of the case study.</w:t>
            </w:r>
          </w:p>
        </w:tc>
      </w:tr>
    </w:tbl>
    <w:p w14:paraId="0BBA2C73" w14:textId="77777777" w:rsidR="00562EC1" w:rsidRPr="00D759C6" w:rsidRDefault="00562EC1" w:rsidP="00562EC1">
      <w:pPr>
        <w:spacing w:after="0" w:line="264" w:lineRule="auto"/>
        <w:rPr>
          <w:rFonts w:ascii="Montserrat" w:hAnsi="Montserrat" w:cs="Times New Roman"/>
          <w:color w:val="003399"/>
          <w:szCs w:val="24"/>
          <w:lang w:val="en-US"/>
        </w:rPr>
      </w:pPr>
    </w:p>
    <w:tbl>
      <w:tblPr>
        <w:tblStyle w:val="Tablaconcuadrcula"/>
        <w:tblW w:w="0" w:type="auto"/>
        <w:tblBorders>
          <w:top w:val="double" w:sz="4" w:space="0" w:color="FFC000" w:themeColor="accent4"/>
          <w:left w:val="double" w:sz="4" w:space="0" w:color="FFC000" w:themeColor="accent4"/>
          <w:bottom w:val="double" w:sz="4" w:space="0" w:color="FFC000" w:themeColor="accent4"/>
          <w:right w:val="double" w:sz="4" w:space="0" w:color="FFC000" w:themeColor="accent4"/>
          <w:insideH w:val="double" w:sz="4" w:space="0" w:color="FFC000" w:themeColor="accent4"/>
          <w:insideV w:val="double" w:sz="4" w:space="0" w:color="FFC000" w:themeColor="accent4"/>
        </w:tblBorders>
        <w:tblLook w:val="04A0" w:firstRow="1" w:lastRow="0" w:firstColumn="1" w:lastColumn="0" w:noHBand="0" w:noVBand="1"/>
      </w:tblPr>
      <w:tblGrid>
        <w:gridCol w:w="2112"/>
        <w:gridCol w:w="7496"/>
      </w:tblGrid>
      <w:tr w:rsidR="00562EC1" w:rsidRPr="00D759C6" w14:paraId="0BACE133" w14:textId="77777777" w:rsidTr="000049F4">
        <w:tc>
          <w:tcPr>
            <w:tcW w:w="2112" w:type="dxa"/>
            <w:vAlign w:val="center"/>
          </w:tcPr>
          <w:p w14:paraId="0047DFDE" w14:textId="655C9956" w:rsidR="00562EC1" w:rsidRPr="00D759C6" w:rsidRDefault="00562EC1" w:rsidP="000049F4">
            <w:pPr>
              <w:spacing w:line="264" w:lineRule="auto"/>
              <w:jc w:val="center"/>
              <w:rPr>
                <w:rFonts w:ascii="Montserrat" w:hAnsi="Montserrat" w:cs="Times New Roman"/>
                <w:b/>
                <w:color w:val="003399"/>
                <w:szCs w:val="24"/>
                <w:lang w:val="en-US"/>
              </w:rPr>
            </w:pPr>
            <w:r w:rsidRPr="00562EC1">
              <w:rPr>
                <w:rFonts w:ascii="Montserrat" w:hAnsi="Montserrat" w:cs="Times New Roman"/>
                <w:b/>
                <w:color w:val="003399"/>
                <w:szCs w:val="24"/>
                <w:lang w:val="en-US"/>
              </w:rPr>
              <w:t>IBG Partner who will contract (Institution)</w:t>
            </w:r>
          </w:p>
        </w:tc>
        <w:tc>
          <w:tcPr>
            <w:tcW w:w="7496" w:type="dxa"/>
          </w:tcPr>
          <w:p w14:paraId="70FB857A" w14:textId="77777777" w:rsidR="00562EC1" w:rsidRPr="00562EC1" w:rsidRDefault="00562EC1" w:rsidP="00562EC1">
            <w:pPr>
              <w:pStyle w:val="Prrafodelista"/>
              <w:numPr>
                <w:ilvl w:val="0"/>
                <w:numId w:val="6"/>
              </w:numPr>
              <w:spacing w:line="264" w:lineRule="auto"/>
              <w:jc w:val="both"/>
              <w:rPr>
                <w:rFonts w:ascii="Montserrat Light" w:hAnsi="Montserrat Light" w:cs="Times New Roman"/>
                <w:color w:val="003399"/>
                <w:szCs w:val="24"/>
                <w:lang w:val="en-US"/>
              </w:rPr>
            </w:pPr>
            <w:r w:rsidRPr="00562EC1">
              <w:rPr>
                <w:rFonts w:ascii="Montserrat Light" w:hAnsi="Montserrat Light" w:cs="Times New Roman"/>
                <w:color w:val="003399"/>
                <w:szCs w:val="24"/>
                <w:lang w:val="en-US"/>
              </w:rPr>
              <w:t>The National Technical University of Athens will contract selected Mentor from the field of “Blue energy”</w:t>
            </w:r>
          </w:p>
          <w:p w14:paraId="7C3CA043" w14:textId="77777777" w:rsidR="00562EC1" w:rsidRPr="00562EC1" w:rsidRDefault="00562EC1" w:rsidP="00562EC1">
            <w:pPr>
              <w:pStyle w:val="Prrafodelista"/>
              <w:numPr>
                <w:ilvl w:val="0"/>
                <w:numId w:val="6"/>
              </w:numPr>
              <w:spacing w:line="264" w:lineRule="auto"/>
              <w:jc w:val="both"/>
              <w:rPr>
                <w:rFonts w:ascii="Montserrat Light" w:hAnsi="Montserrat Light" w:cs="Times New Roman"/>
                <w:color w:val="003399"/>
                <w:szCs w:val="24"/>
                <w:lang w:val="en-US"/>
              </w:rPr>
            </w:pPr>
            <w:r w:rsidRPr="00562EC1">
              <w:rPr>
                <w:rFonts w:ascii="Montserrat Light" w:hAnsi="Montserrat Light" w:cs="Times New Roman"/>
                <w:color w:val="003399"/>
                <w:szCs w:val="24"/>
                <w:lang w:val="en-US"/>
              </w:rPr>
              <w:t>University of Montenegro will contract selected Mentor from the field of “Fisheries and aquaculture”</w:t>
            </w:r>
          </w:p>
          <w:p w14:paraId="3CDD2FCA" w14:textId="20F3BE9C" w:rsidR="00562EC1" w:rsidRPr="00562EC1" w:rsidRDefault="00562EC1" w:rsidP="00562EC1">
            <w:pPr>
              <w:pStyle w:val="Prrafodelista"/>
              <w:numPr>
                <w:ilvl w:val="0"/>
                <w:numId w:val="6"/>
              </w:numPr>
              <w:spacing w:line="264" w:lineRule="auto"/>
              <w:jc w:val="both"/>
              <w:rPr>
                <w:rFonts w:ascii="Montserrat Light" w:hAnsi="Montserrat Light" w:cs="Times New Roman"/>
                <w:color w:val="003399"/>
                <w:szCs w:val="24"/>
                <w:lang w:val="en-US"/>
              </w:rPr>
            </w:pPr>
            <w:r w:rsidRPr="00562EC1">
              <w:rPr>
                <w:rFonts w:ascii="Montserrat Light" w:hAnsi="Montserrat Light" w:cs="Times New Roman"/>
                <w:color w:val="003399"/>
                <w:szCs w:val="24"/>
                <w:lang w:val="en-US"/>
              </w:rPr>
              <w:t>Association of the Mediterranean Chambers of Commerce and Industry (ASCAME) will contract selected Mentor from the field of “blue biotechnologies, maritime surveillance or coastal and maritime tourism”</w:t>
            </w:r>
          </w:p>
          <w:p w14:paraId="0C7F1F32" w14:textId="535F9225" w:rsidR="00562EC1" w:rsidRPr="00562EC1" w:rsidRDefault="00562EC1" w:rsidP="00562EC1">
            <w:pPr>
              <w:pStyle w:val="Prrafodelista"/>
              <w:numPr>
                <w:ilvl w:val="0"/>
                <w:numId w:val="6"/>
              </w:numPr>
              <w:spacing w:line="264" w:lineRule="auto"/>
              <w:jc w:val="both"/>
              <w:rPr>
                <w:rFonts w:ascii="Montserrat Light" w:hAnsi="Montserrat Light" w:cs="Times New Roman"/>
                <w:color w:val="003399"/>
                <w:szCs w:val="24"/>
                <w:lang w:val="en-US"/>
              </w:rPr>
            </w:pPr>
            <w:r w:rsidRPr="00562EC1">
              <w:rPr>
                <w:rFonts w:ascii="Montserrat Light" w:hAnsi="Montserrat Light" w:cs="Times New Roman"/>
                <w:color w:val="003399"/>
                <w:szCs w:val="24"/>
                <w:lang w:val="en-US"/>
              </w:rPr>
              <w:t>Conference of Peripheral Maritime Regions</w:t>
            </w:r>
            <w:r w:rsidRPr="00562EC1">
              <w:rPr>
                <w:rFonts w:ascii="Cambria Math" w:hAnsi="Cambria Math" w:cs="Cambria Math"/>
                <w:color w:val="003399"/>
                <w:szCs w:val="24"/>
                <w:lang w:val="en-US"/>
              </w:rPr>
              <w:t> </w:t>
            </w:r>
            <w:r w:rsidRPr="00562EC1">
              <w:rPr>
                <w:rFonts w:ascii="Montserrat Light" w:hAnsi="Montserrat Light" w:cs="Times New Roman"/>
                <w:color w:val="003399"/>
                <w:szCs w:val="24"/>
                <w:lang w:val="en-US"/>
              </w:rPr>
              <w:t>will contract selected Mentor from the field of “blue biotechnologies, maritime surveillance or coastal and maritime tourism”</w:t>
            </w:r>
          </w:p>
          <w:p w14:paraId="0FFA2D69" w14:textId="03DC673B" w:rsidR="00562EC1" w:rsidRPr="00D759C6" w:rsidRDefault="00562EC1" w:rsidP="00562EC1">
            <w:pPr>
              <w:pStyle w:val="Prrafodelista"/>
              <w:numPr>
                <w:ilvl w:val="0"/>
                <w:numId w:val="6"/>
              </w:numPr>
              <w:spacing w:line="264" w:lineRule="auto"/>
              <w:contextualSpacing w:val="0"/>
              <w:jc w:val="both"/>
              <w:rPr>
                <w:rFonts w:ascii="Montserrat Light" w:hAnsi="Montserrat Light" w:cs="Times New Roman"/>
                <w:color w:val="003399"/>
                <w:szCs w:val="24"/>
                <w:lang w:val="en-US"/>
              </w:rPr>
            </w:pPr>
            <w:r w:rsidRPr="00562EC1">
              <w:rPr>
                <w:rFonts w:ascii="Montserrat Light" w:hAnsi="Montserrat Light" w:cs="Times New Roman"/>
                <w:color w:val="003399"/>
                <w:szCs w:val="24"/>
                <w:lang w:val="en-US"/>
              </w:rPr>
              <w:t>Plan Bleu will contract selected Mentor from the field of “Maritime Spatial Planning”</w:t>
            </w:r>
          </w:p>
        </w:tc>
      </w:tr>
    </w:tbl>
    <w:p w14:paraId="12CB59A6" w14:textId="76275752" w:rsidR="00562EC1" w:rsidRPr="00D759C6" w:rsidRDefault="00562EC1" w:rsidP="00704852">
      <w:pPr>
        <w:spacing w:after="0" w:line="264" w:lineRule="auto"/>
        <w:rPr>
          <w:rFonts w:ascii="Montserrat" w:hAnsi="Montserrat" w:cs="Times New Roman"/>
          <w:color w:val="003399"/>
          <w:szCs w:val="24"/>
          <w:lang w:val="en-US"/>
        </w:rPr>
      </w:pPr>
    </w:p>
    <w:tbl>
      <w:tblPr>
        <w:tblStyle w:val="Tablaconcuadrcula"/>
        <w:tblW w:w="0" w:type="auto"/>
        <w:tblBorders>
          <w:top w:val="double" w:sz="4" w:space="0" w:color="FFC000" w:themeColor="accent4"/>
          <w:left w:val="double" w:sz="4" w:space="0" w:color="FFC000" w:themeColor="accent4"/>
          <w:bottom w:val="double" w:sz="4" w:space="0" w:color="FFC000" w:themeColor="accent4"/>
          <w:right w:val="double" w:sz="4" w:space="0" w:color="FFC000" w:themeColor="accent4"/>
          <w:insideH w:val="double" w:sz="4" w:space="0" w:color="FFC000" w:themeColor="accent4"/>
          <w:insideV w:val="double" w:sz="4" w:space="0" w:color="FFC000" w:themeColor="accent4"/>
        </w:tblBorders>
        <w:tblLayout w:type="fixed"/>
        <w:tblLook w:val="04A0" w:firstRow="1" w:lastRow="0" w:firstColumn="1" w:lastColumn="0" w:noHBand="0" w:noVBand="1"/>
      </w:tblPr>
      <w:tblGrid>
        <w:gridCol w:w="2112"/>
        <w:gridCol w:w="7496"/>
      </w:tblGrid>
      <w:tr w:rsidR="00836302" w:rsidRPr="00D759C6" w14:paraId="55F288B6" w14:textId="77777777" w:rsidTr="00704852">
        <w:tc>
          <w:tcPr>
            <w:tcW w:w="2112" w:type="dxa"/>
            <w:vAlign w:val="center"/>
          </w:tcPr>
          <w:p w14:paraId="092D32FB" w14:textId="6327A1B4" w:rsidR="00975A2D" w:rsidRPr="00D759C6" w:rsidRDefault="00D053C7" w:rsidP="00704852">
            <w:pPr>
              <w:spacing w:line="264" w:lineRule="auto"/>
              <w:jc w:val="center"/>
              <w:rPr>
                <w:rFonts w:ascii="Montserrat" w:hAnsi="Montserrat" w:cs="Times New Roman"/>
                <w:b/>
                <w:color w:val="003399"/>
                <w:szCs w:val="24"/>
                <w:lang w:val="en-US"/>
              </w:rPr>
            </w:pPr>
            <w:r w:rsidRPr="00D759C6">
              <w:rPr>
                <w:rFonts w:ascii="Montserrat" w:hAnsi="Montserrat" w:cs="Times New Roman"/>
                <w:b/>
                <w:color w:val="003399"/>
                <w:szCs w:val="24"/>
                <w:lang w:val="en-US"/>
              </w:rPr>
              <w:t>C</w:t>
            </w:r>
            <w:r w:rsidRPr="00D759C6">
              <w:rPr>
                <w:rFonts w:ascii="Montserrat" w:hAnsi="Montserrat"/>
                <w:b/>
                <w:color w:val="003399"/>
                <w:szCs w:val="24"/>
                <w:lang w:val="en-US"/>
              </w:rPr>
              <w:t xml:space="preserve">ontracting terms </w:t>
            </w:r>
            <w:r w:rsidR="0092102A" w:rsidRPr="00D759C6">
              <w:rPr>
                <w:rFonts w:ascii="Montserrat" w:hAnsi="Montserrat"/>
                <w:b/>
                <w:color w:val="003399"/>
                <w:szCs w:val="24"/>
                <w:lang w:val="en-US"/>
              </w:rPr>
              <w:t>&amp;</w:t>
            </w:r>
            <w:r w:rsidRPr="00D759C6">
              <w:rPr>
                <w:rFonts w:ascii="Montserrat" w:hAnsi="Montserrat"/>
                <w:b/>
                <w:color w:val="003399"/>
                <w:szCs w:val="24"/>
                <w:lang w:val="en-US"/>
              </w:rPr>
              <w:t xml:space="preserve"> conditions</w:t>
            </w:r>
          </w:p>
        </w:tc>
        <w:tc>
          <w:tcPr>
            <w:tcW w:w="7496" w:type="dxa"/>
          </w:tcPr>
          <w:p w14:paraId="745523E1" w14:textId="6520135C" w:rsidR="004E0E1C" w:rsidRPr="00D759C6" w:rsidRDefault="004E0E1C" w:rsidP="00704852">
            <w:pPr>
              <w:spacing w:line="264" w:lineRule="auto"/>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 xml:space="preserve">The expenses of each mentor will be covered by one of the </w:t>
            </w:r>
            <w:proofErr w:type="spellStart"/>
            <w:r w:rsidRPr="00D759C6">
              <w:rPr>
                <w:rFonts w:ascii="Montserrat Light" w:hAnsi="Montserrat Light" w:cs="Times New Roman"/>
                <w:color w:val="003399"/>
                <w:szCs w:val="24"/>
                <w:lang w:val="en-US"/>
              </w:rPr>
              <w:t>InnoBlueGrowth</w:t>
            </w:r>
            <w:proofErr w:type="spellEnd"/>
            <w:r w:rsidRPr="00D759C6">
              <w:rPr>
                <w:rFonts w:ascii="Montserrat Light" w:hAnsi="Montserrat Light" w:cs="Times New Roman"/>
                <w:color w:val="003399"/>
                <w:szCs w:val="24"/>
                <w:lang w:val="en-US"/>
              </w:rPr>
              <w:t xml:space="preserve"> project partners, as organizers of the Summer School. Please, be aware that depending on the repartition, the contract of the mentor will be subject</w:t>
            </w:r>
            <w:r w:rsidR="00203CF8" w:rsidRPr="00D759C6">
              <w:rPr>
                <w:rFonts w:ascii="Montserrat Light" w:hAnsi="Montserrat Light" w:cs="Times New Roman"/>
                <w:color w:val="003399"/>
                <w:szCs w:val="24"/>
                <w:lang w:val="en-US"/>
              </w:rPr>
              <w:t>ed</w:t>
            </w:r>
            <w:r w:rsidRPr="00D759C6">
              <w:rPr>
                <w:rFonts w:ascii="Montserrat Light" w:hAnsi="Montserrat Light" w:cs="Times New Roman"/>
                <w:color w:val="003399"/>
                <w:szCs w:val="24"/>
                <w:lang w:val="en-US"/>
              </w:rPr>
              <w:t xml:space="preserve"> to different kinds of national laws.</w:t>
            </w:r>
          </w:p>
          <w:p w14:paraId="4CF8F72A" w14:textId="1CB4E71C" w:rsidR="004E0E1C" w:rsidRPr="00D759C6" w:rsidRDefault="004E0E1C" w:rsidP="00704852">
            <w:pPr>
              <w:spacing w:line="264" w:lineRule="auto"/>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More specifically, the contracts will be subject</w:t>
            </w:r>
            <w:r w:rsidR="00203CF8" w:rsidRPr="00D759C6">
              <w:rPr>
                <w:rFonts w:ascii="Montserrat Light" w:hAnsi="Montserrat Light" w:cs="Times New Roman"/>
                <w:color w:val="003399"/>
                <w:szCs w:val="24"/>
                <w:lang w:val="en-US"/>
              </w:rPr>
              <w:t>ed</w:t>
            </w:r>
            <w:r w:rsidRPr="00D759C6">
              <w:rPr>
                <w:rFonts w:ascii="Montserrat Light" w:hAnsi="Montserrat Light" w:cs="Times New Roman"/>
                <w:color w:val="003399"/>
                <w:szCs w:val="24"/>
                <w:lang w:val="en-US"/>
              </w:rPr>
              <w:t xml:space="preserve"> to:</w:t>
            </w:r>
          </w:p>
          <w:p w14:paraId="0A3ACF09" w14:textId="644DCB3D" w:rsidR="002A6363" w:rsidRPr="00D759C6" w:rsidRDefault="004E0E1C" w:rsidP="00704852">
            <w:pPr>
              <w:pStyle w:val="Prrafodelista"/>
              <w:numPr>
                <w:ilvl w:val="0"/>
                <w:numId w:val="6"/>
              </w:numPr>
              <w:spacing w:line="264" w:lineRule="auto"/>
              <w:ind w:left="303" w:hanging="284"/>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Greek National law (</w:t>
            </w:r>
            <w:r w:rsidRPr="00D759C6">
              <w:rPr>
                <w:rFonts w:ascii="Montserrat Light" w:hAnsi="Montserrat Light" w:cs="Times New Roman"/>
                <w:i/>
                <w:color w:val="003399"/>
                <w:szCs w:val="24"/>
                <w:lang w:val="en-US"/>
              </w:rPr>
              <w:t>for the blue energy field in particular</w:t>
            </w:r>
            <w:r w:rsidRPr="00D759C6">
              <w:rPr>
                <w:rFonts w:ascii="Montserrat Light" w:hAnsi="Montserrat Light" w:cs="Times New Roman"/>
                <w:color w:val="003399"/>
                <w:szCs w:val="24"/>
                <w:lang w:val="en-US"/>
              </w:rPr>
              <w:t xml:space="preserve">), under the responsibility of the </w:t>
            </w:r>
            <w:r w:rsidR="00970ADE" w:rsidRPr="00D759C6">
              <w:rPr>
                <w:rFonts w:ascii="Montserrat Light" w:hAnsi="Montserrat Light" w:cs="Times New Roman"/>
                <w:color w:val="003399"/>
                <w:szCs w:val="24"/>
                <w:lang w:val="en-US"/>
              </w:rPr>
              <w:t>N</w:t>
            </w:r>
            <w:r w:rsidR="005E515A" w:rsidRPr="00D759C6">
              <w:rPr>
                <w:rFonts w:ascii="Montserrat Light" w:hAnsi="Montserrat Light" w:cs="Times New Roman"/>
                <w:color w:val="003399"/>
                <w:szCs w:val="24"/>
                <w:lang w:val="en-US"/>
              </w:rPr>
              <w:t>ational Technical University of Athens</w:t>
            </w:r>
            <w:r w:rsidRPr="00D759C6">
              <w:rPr>
                <w:rFonts w:ascii="Montserrat Light" w:hAnsi="Montserrat Light" w:cs="Times New Roman"/>
                <w:color w:val="003399"/>
                <w:szCs w:val="24"/>
                <w:lang w:val="en-US"/>
              </w:rPr>
              <w:t>;</w:t>
            </w:r>
          </w:p>
          <w:p w14:paraId="7BDE365C" w14:textId="4BBB3F3B" w:rsidR="002A6363" w:rsidRPr="00D759C6" w:rsidRDefault="00203CF8" w:rsidP="002A6363">
            <w:pPr>
              <w:pStyle w:val="Prrafodelista"/>
              <w:numPr>
                <w:ilvl w:val="0"/>
                <w:numId w:val="6"/>
              </w:numPr>
              <w:spacing w:line="264" w:lineRule="auto"/>
              <w:ind w:left="303" w:hanging="284"/>
              <w:jc w:val="both"/>
              <w:rPr>
                <w:rStyle w:val="Textoennegrita"/>
                <w:rFonts w:ascii="Montserrat Light" w:hAnsi="Montserrat Light"/>
                <w:b w:val="0"/>
                <w:bCs w:val="0"/>
                <w:szCs w:val="24"/>
                <w:lang w:val="en-US"/>
              </w:rPr>
            </w:pPr>
            <w:r w:rsidRPr="00D759C6">
              <w:rPr>
                <w:rFonts w:ascii="Montserrat Light" w:hAnsi="Montserrat Light" w:cs="Times New Roman"/>
                <w:color w:val="003399"/>
                <w:szCs w:val="24"/>
                <w:lang w:val="en-US"/>
              </w:rPr>
              <w:t>Montenegrin National law</w:t>
            </w:r>
            <w:r w:rsidR="002A6363" w:rsidRPr="00D759C6">
              <w:rPr>
                <w:rFonts w:ascii="Montserrat Light" w:hAnsi="Montserrat Light" w:cs="Times New Roman"/>
                <w:color w:val="003399"/>
                <w:szCs w:val="24"/>
                <w:lang w:val="en-US"/>
              </w:rPr>
              <w:t xml:space="preserve"> (</w:t>
            </w:r>
            <w:r w:rsidR="002A6363" w:rsidRPr="00D759C6">
              <w:rPr>
                <w:rFonts w:ascii="Montserrat Light" w:hAnsi="Montserrat Light" w:cs="Times New Roman"/>
                <w:i/>
                <w:color w:val="003399"/>
                <w:szCs w:val="24"/>
                <w:lang w:val="en-US"/>
              </w:rPr>
              <w:t>for the Fisheries and aquaculture field in particular</w:t>
            </w:r>
            <w:r w:rsidR="002A6363" w:rsidRPr="00D759C6">
              <w:rPr>
                <w:rFonts w:ascii="Montserrat Light" w:hAnsi="Montserrat Light" w:cs="Times New Roman"/>
                <w:color w:val="003399"/>
                <w:szCs w:val="24"/>
                <w:lang w:val="en-US"/>
              </w:rPr>
              <w:t xml:space="preserve">) under the responsibility of the </w:t>
            </w:r>
            <w:r w:rsidR="003E02FA" w:rsidRPr="00D759C6">
              <w:rPr>
                <w:rFonts w:ascii="Montserrat Light" w:hAnsi="Montserrat Light" w:cs="Times New Roman"/>
                <w:color w:val="003399"/>
                <w:szCs w:val="24"/>
                <w:lang w:val="en-US"/>
              </w:rPr>
              <w:t>University of Montenegro</w:t>
            </w:r>
            <w:r w:rsidR="002A6363" w:rsidRPr="00D759C6">
              <w:rPr>
                <w:rFonts w:ascii="Montserrat Light" w:hAnsi="Montserrat Light" w:cs="Times New Roman"/>
                <w:color w:val="003399"/>
                <w:szCs w:val="24"/>
                <w:lang w:val="en-US"/>
              </w:rPr>
              <w:t>;</w:t>
            </w:r>
          </w:p>
          <w:p w14:paraId="3B0ABE4D" w14:textId="4C55A754" w:rsidR="002A6363" w:rsidRPr="00D759C6" w:rsidRDefault="002A6363" w:rsidP="002A6363">
            <w:pPr>
              <w:pStyle w:val="Prrafodelista"/>
              <w:numPr>
                <w:ilvl w:val="0"/>
                <w:numId w:val="6"/>
              </w:numPr>
              <w:spacing w:line="264" w:lineRule="auto"/>
              <w:ind w:left="303" w:hanging="284"/>
              <w:jc w:val="both"/>
              <w:rPr>
                <w:rStyle w:val="Textoennegrita"/>
                <w:rFonts w:ascii="Montserrat Light" w:hAnsi="Montserrat Light"/>
                <w:b w:val="0"/>
                <w:bCs w:val="0"/>
                <w:szCs w:val="24"/>
                <w:lang w:val="en-US"/>
              </w:rPr>
            </w:pPr>
            <w:r w:rsidRPr="00D759C6">
              <w:rPr>
                <w:rStyle w:val="Textoennegrita"/>
                <w:rFonts w:ascii="Montserrat Light" w:hAnsi="Montserrat Light" w:cs="Times New Roman"/>
                <w:b w:val="0"/>
                <w:bCs w:val="0"/>
                <w:color w:val="003399"/>
                <w:szCs w:val="24"/>
                <w:lang w:val="en-US"/>
              </w:rPr>
              <w:t xml:space="preserve">Spanish National Law </w:t>
            </w:r>
            <w:r w:rsidR="0092102A" w:rsidRPr="00D759C6">
              <w:rPr>
                <w:rStyle w:val="Textoennegrita"/>
                <w:rFonts w:ascii="Montserrat Light" w:hAnsi="Montserrat Light" w:cs="Times New Roman"/>
                <w:b w:val="0"/>
                <w:bCs w:val="0"/>
                <w:color w:val="003399"/>
                <w:szCs w:val="24"/>
                <w:lang w:val="en-US"/>
              </w:rPr>
              <w:t>(</w:t>
            </w:r>
            <w:r w:rsidR="0092102A" w:rsidRPr="00D759C6">
              <w:rPr>
                <w:rStyle w:val="Textoennegrita"/>
                <w:rFonts w:ascii="Montserrat Light" w:hAnsi="Montserrat Light" w:cs="Times New Roman"/>
                <w:b w:val="0"/>
                <w:bCs w:val="0"/>
                <w:i/>
                <w:color w:val="003399"/>
                <w:szCs w:val="24"/>
                <w:lang w:val="en-US"/>
              </w:rPr>
              <w:t>no specified field</w:t>
            </w:r>
            <w:r w:rsidR="0092102A" w:rsidRPr="00D759C6">
              <w:rPr>
                <w:rStyle w:val="Textoennegrita"/>
                <w:rFonts w:ascii="Montserrat Light" w:hAnsi="Montserrat Light" w:cs="Times New Roman"/>
                <w:b w:val="0"/>
                <w:bCs w:val="0"/>
                <w:color w:val="003399"/>
                <w:szCs w:val="24"/>
                <w:lang w:val="en-US"/>
              </w:rPr>
              <w:t xml:space="preserve">) </w:t>
            </w:r>
            <w:r w:rsidRPr="00D759C6">
              <w:rPr>
                <w:rStyle w:val="Textoennegrita"/>
                <w:rFonts w:ascii="Montserrat Light" w:hAnsi="Montserrat Light" w:cs="Times New Roman"/>
                <w:b w:val="0"/>
                <w:bCs w:val="0"/>
                <w:color w:val="003399"/>
                <w:szCs w:val="24"/>
                <w:lang w:val="en-US"/>
              </w:rPr>
              <w:t xml:space="preserve">under the responsibility of the </w:t>
            </w:r>
            <w:r w:rsidR="003E02FA" w:rsidRPr="00D759C6">
              <w:rPr>
                <w:rStyle w:val="Textoennegrita"/>
                <w:rFonts w:ascii="Montserrat Light" w:hAnsi="Montserrat Light" w:cs="Times New Roman"/>
                <w:b w:val="0"/>
                <w:bCs w:val="0"/>
                <w:color w:val="003399"/>
                <w:szCs w:val="24"/>
                <w:lang w:val="en-US"/>
              </w:rPr>
              <w:t>Association of the Mediterranean Chambers of Commerce and Industry (ASCAME)</w:t>
            </w:r>
          </w:p>
          <w:p w14:paraId="6EBEDA2B" w14:textId="7C80BAE0" w:rsidR="0092102A" w:rsidRPr="00D759C6" w:rsidRDefault="002A6363" w:rsidP="002A6363">
            <w:pPr>
              <w:pStyle w:val="Prrafodelista"/>
              <w:numPr>
                <w:ilvl w:val="0"/>
                <w:numId w:val="6"/>
              </w:numPr>
              <w:spacing w:line="264" w:lineRule="auto"/>
              <w:ind w:left="303" w:hanging="284"/>
              <w:jc w:val="both"/>
              <w:rPr>
                <w:rStyle w:val="Textoennegrita"/>
                <w:rFonts w:ascii="Montserrat Light" w:hAnsi="Montserrat Light" w:cs="Times New Roman"/>
                <w:b w:val="0"/>
                <w:bCs w:val="0"/>
                <w:color w:val="003399"/>
                <w:szCs w:val="24"/>
                <w:lang w:val="en-US"/>
              </w:rPr>
            </w:pPr>
            <w:r w:rsidRPr="00D759C6">
              <w:rPr>
                <w:rStyle w:val="Textoennegrita"/>
                <w:rFonts w:ascii="Montserrat Light" w:hAnsi="Montserrat Light" w:cs="Times New Roman"/>
                <w:b w:val="0"/>
                <w:bCs w:val="0"/>
                <w:color w:val="003399"/>
                <w:szCs w:val="24"/>
                <w:lang w:val="en-US"/>
              </w:rPr>
              <w:t xml:space="preserve">French National Law </w:t>
            </w:r>
            <w:r w:rsidR="0092102A" w:rsidRPr="00D759C6">
              <w:rPr>
                <w:rStyle w:val="Textoennegrita"/>
                <w:rFonts w:ascii="Montserrat Light" w:hAnsi="Montserrat Light" w:cs="Times New Roman"/>
                <w:b w:val="0"/>
                <w:bCs w:val="0"/>
                <w:color w:val="003399"/>
                <w:szCs w:val="24"/>
                <w:lang w:val="en-US"/>
              </w:rPr>
              <w:t>(</w:t>
            </w:r>
            <w:r w:rsidR="0092102A" w:rsidRPr="00D759C6">
              <w:rPr>
                <w:rStyle w:val="Textoennegrita"/>
                <w:rFonts w:ascii="Montserrat Light" w:hAnsi="Montserrat Light" w:cs="Times New Roman"/>
                <w:b w:val="0"/>
                <w:bCs w:val="0"/>
                <w:i/>
                <w:color w:val="003399"/>
                <w:szCs w:val="24"/>
                <w:lang w:val="en-US"/>
              </w:rPr>
              <w:t>no specified field</w:t>
            </w:r>
            <w:r w:rsidR="0092102A" w:rsidRPr="00D759C6">
              <w:rPr>
                <w:rStyle w:val="Textoennegrita"/>
                <w:rFonts w:ascii="Montserrat Light" w:hAnsi="Montserrat Light" w:cs="Times New Roman"/>
                <w:b w:val="0"/>
                <w:bCs w:val="0"/>
                <w:color w:val="003399"/>
                <w:szCs w:val="24"/>
                <w:lang w:val="en-US"/>
              </w:rPr>
              <w:t>)</w:t>
            </w:r>
            <w:r w:rsidRPr="00D759C6">
              <w:rPr>
                <w:rStyle w:val="Textoennegrita"/>
                <w:rFonts w:ascii="Montserrat Light" w:hAnsi="Montserrat Light" w:cs="Times New Roman"/>
                <w:b w:val="0"/>
                <w:bCs w:val="0"/>
                <w:color w:val="003399"/>
                <w:szCs w:val="24"/>
                <w:lang w:val="en-US"/>
              </w:rPr>
              <w:t xml:space="preserve"> </w:t>
            </w:r>
            <w:r w:rsidR="0092102A" w:rsidRPr="00D759C6">
              <w:rPr>
                <w:rStyle w:val="Textoennegrita"/>
                <w:rFonts w:ascii="Montserrat Light" w:hAnsi="Montserrat Light" w:cs="Times New Roman"/>
                <w:b w:val="0"/>
                <w:bCs w:val="0"/>
                <w:color w:val="003399"/>
                <w:szCs w:val="24"/>
                <w:lang w:val="en-US"/>
              </w:rPr>
              <w:t>under</w:t>
            </w:r>
            <w:r w:rsidR="00CE293E" w:rsidRPr="00D759C6">
              <w:rPr>
                <w:rStyle w:val="Textoennegrita"/>
                <w:rFonts w:ascii="Montserrat Light" w:hAnsi="Montserrat Light" w:cs="Times New Roman"/>
                <w:b w:val="0"/>
                <w:bCs w:val="0"/>
                <w:color w:val="003399"/>
                <w:szCs w:val="24"/>
                <w:lang w:val="en-US"/>
              </w:rPr>
              <w:t xml:space="preserve"> the </w:t>
            </w:r>
            <w:r w:rsidR="0092102A" w:rsidRPr="00D759C6">
              <w:rPr>
                <w:rStyle w:val="Textoennegrita"/>
                <w:rFonts w:ascii="Montserrat Light" w:hAnsi="Montserrat Light" w:cs="Times New Roman"/>
                <w:b w:val="0"/>
                <w:bCs w:val="0"/>
                <w:color w:val="003399"/>
                <w:szCs w:val="24"/>
                <w:lang w:val="en-US"/>
              </w:rPr>
              <w:t xml:space="preserve">responsibility of </w:t>
            </w:r>
            <w:r w:rsidRPr="00D759C6">
              <w:rPr>
                <w:rStyle w:val="Textoennegrita"/>
                <w:rFonts w:ascii="Montserrat Light" w:hAnsi="Montserrat Light" w:cs="Times New Roman"/>
                <w:b w:val="0"/>
                <w:bCs w:val="0"/>
                <w:color w:val="003399"/>
                <w:szCs w:val="24"/>
                <w:lang w:val="en-US"/>
              </w:rPr>
              <w:t xml:space="preserve">the </w:t>
            </w:r>
            <w:r w:rsidR="003E02FA" w:rsidRPr="00D759C6">
              <w:rPr>
                <w:rStyle w:val="Textoennegrita"/>
                <w:rFonts w:ascii="Montserrat Light" w:hAnsi="Montserrat Light" w:cs="Times New Roman"/>
                <w:b w:val="0"/>
                <w:bCs w:val="0"/>
                <w:color w:val="003399"/>
                <w:szCs w:val="24"/>
                <w:lang w:val="en-US"/>
              </w:rPr>
              <w:t>Conference of Peripheral Maritime Regions</w:t>
            </w:r>
          </w:p>
          <w:p w14:paraId="091FF450" w14:textId="276207BA" w:rsidR="003E02FA" w:rsidRPr="00D759C6" w:rsidRDefault="0092102A" w:rsidP="002A6363">
            <w:pPr>
              <w:pStyle w:val="Prrafodelista"/>
              <w:numPr>
                <w:ilvl w:val="0"/>
                <w:numId w:val="6"/>
              </w:numPr>
              <w:spacing w:line="264" w:lineRule="auto"/>
              <w:ind w:left="303" w:hanging="284"/>
              <w:jc w:val="both"/>
              <w:rPr>
                <w:rStyle w:val="Textoennegrita"/>
                <w:rFonts w:ascii="Montserrat Light" w:hAnsi="Montserrat Light" w:cs="Times New Roman"/>
                <w:b w:val="0"/>
                <w:bCs w:val="0"/>
                <w:color w:val="003399"/>
                <w:szCs w:val="24"/>
                <w:lang w:val="en-US"/>
              </w:rPr>
            </w:pPr>
            <w:r w:rsidRPr="00D759C6">
              <w:rPr>
                <w:rStyle w:val="Textoennegrita"/>
                <w:rFonts w:ascii="Montserrat Light" w:hAnsi="Montserrat Light" w:cs="Times New Roman"/>
                <w:b w:val="0"/>
                <w:bCs w:val="0"/>
                <w:color w:val="003399"/>
                <w:szCs w:val="24"/>
                <w:lang w:val="en-US"/>
              </w:rPr>
              <w:t>French National Law (</w:t>
            </w:r>
            <w:r w:rsidRPr="00D759C6">
              <w:rPr>
                <w:rStyle w:val="Textoennegrita"/>
                <w:rFonts w:ascii="Montserrat Light" w:hAnsi="Montserrat Light" w:cs="Times New Roman"/>
                <w:b w:val="0"/>
                <w:bCs w:val="0"/>
                <w:i/>
                <w:color w:val="003399"/>
                <w:szCs w:val="24"/>
                <w:lang w:val="en-US"/>
              </w:rPr>
              <w:t>no specified field</w:t>
            </w:r>
            <w:r w:rsidRPr="00D759C6">
              <w:rPr>
                <w:rStyle w:val="Textoennegrita"/>
                <w:rFonts w:ascii="Montserrat Light" w:hAnsi="Montserrat Light" w:cs="Times New Roman"/>
                <w:b w:val="0"/>
                <w:bCs w:val="0"/>
                <w:color w:val="003399"/>
                <w:szCs w:val="24"/>
                <w:lang w:val="en-US"/>
              </w:rPr>
              <w:t>) under</w:t>
            </w:r>
            <w:r w:rsidR="00CE293E" w:rsidRPr="00D759C6">
              <w:rPr>
                <w:rStyle w:val="Textoennegrita"/>
                <w:rFonts w:ascii="Montserrat Light" w:hAnsi="Montserrat Light" w:cs="Times New Roman"/>
                <w:b w:val="0"/>
                <w:bCs w:val="0"/>
                <w:color w:val="003399"/>
                <w:szCs w:val="24"/>
                <w:lang w:val="en-US"/>
              </w:rPr>
              <w:t xml:space="preserve"> the</w:t>
            </w:r>
            <w:r w:rsidRPr="00D759C6">
              <w:rPr>
                <w:rStyle w:val="Textoennegrita"/>
                <w:rFonts w:ascii="Montserrat Light" w:hAnsi="Montserrat Light" w:cs="Times New Roman"/>
                <w:b w:val="0"/>
                <w:bCs w:val="0"/>
                <w:color w:val="003399"/>
                <w:szCs w:val="24"/>
                <w:lang w:val="en-US"/>
              </w:rPr>
              <w:t xml:space="preserve"> responsibility of </w:t>
            </w:r>
            <w:r w:rsidR="002A6363" w:rsidRPr="00D759C6">
              <w:rPr>
                <w:rStyle w:val="Textoennegrita"/>
                <w:rFonts w:ascii="Montserrat Light" w:hAnsi="Montserrat Light" w:cs="Times New Roman"/>
                <w:b w:val="0"/>
                <w:bCs w:val="0"/>
                <w:color w:val="003399"/>
                <w:szCs w:val="24"/>
                <w:lang w:val="en-US"/>
              </w:rPr>
              <w:t>Plan Bleu.</w:t>
            </w:r>
          </w:p>
          <w:p w14:paraId="260982FA" w14:textId="56933977" w:rsidR="003E02FA" w:rsidRPr="00D759C6" w:rsidRDefault="0092102A" w:rsidP="00704852">
            <w:pPr>
              <w:jc w:val="both"/>
              <w:rPr>
                <w:sz w:val="20"/>
                <w:lang w:val="en-US"/>
              </w:rPr>
            </w:pPr>
            <w:r w:rsidRPr="00D759C6">
              <w:rPr>
                <w:rStyle w:val="Textoennegrita"/>
                <w:rFonts w:ascii="Montserrat Light" w:hAnsi="Montserrat Light" w:cs="Times New Roman"/>
                <w:b w:val="0"/>
                <w:bCs w:val="0"/>
                <w:color w:val="003399"/>
                <w:szCs w:val="24"/>
                <w:lang w:val="en-US"/>
              </w:rPr>
              <w:t>All retributions will be performed in gross terms and subjected to the respective above-listed National Rules and Regulations.</w:t>
            </w:r>
          </w:p>
        </w:tc>
      </w:tr>
    </w:tbl>
    <w:p w14:paraId="5A3B63A2" w14:textId="77777777" w:rsidR="003E6382" w:rsidRPr="00D759C6" w:rsidRDefault="003E6382" w:rsidP="00704852">
      <w:pPr>
        <w:spacing w:after="0" w:line="264" w:lineRule="auto"/>
        <w:rPr>
          <w:rFonts w:ascii="Montserrat" w:hAnsi="Montserrat" w:cs="Times New Roman"/>
          <w:color w:val="003399"/>
          <w:szCs w:val="24"/>
          <w:lang w:val="en-US"/>
        </w:rPr>
      </w:pPr>
    </w:p>
    <w:tbl>
      <w:tblPr>
        <w:tblStyle w:val="Tablaconcuadrcula"/>
        <w:tblW w:w="9628" w:type="dxa"/>
        <w:tblBorders>
          <w:top w:val="double" w:sz="4" w:space="0" w:color="FFC000" w:themeColor="accent4"/>
          <w:left w:val="double" w:sz="4" w:space="0" w:color="FFC000" w:themeColor="accent4"/>
          <w:bottom w:val="double" w:sz="4" w:space="0" w:color="FFC000" w:themeColor="accent4"/>
          <w:right w:val="double" w:sz="4" w:space="0" w:color="FFC000" w:themeColor="accent4"/>
          <w:insideH w:val="double" w:sz="4" w:space="0" w:color="FFC000" w:themeColor="accent4"/>
          <w:insideV w:val="double" w:sz="4" w:space="0" w:color="FFC000" w:themeColor="accent4"/>
        </w:tblBorders>
        <w:tblLayout w:type="fixed"/>
        <w:tblLook w:val="04A0" w:firstRow="1" w:lastRow="0" w:firstColumn="1" w:lastColumn="0" w:noHBand="0" w:noVBand="1"/>
      </w:tblPr>
      <w:tblGrid>
        <w:gridCol w:w="2112"/>
        <w:gridCol w:w="7516"/>
      </w:tblGrid>
      <w:tr w:rsidR="00307441" w:rsidRPr="00D759C6" w14:paraId="75070B4D" w14:textId="77777777" w:rsidTr="00704852">
        <w:tc>
          <w:tcPr>
            <w:tcW w:w="2112" w:type="dxa"/>
            <w:vAlign w:val="center"/>
          </w:tcPr>
          <w:p w14:paraId="336A3284" w14:textId="3679C597" w:rsidR="006C39EB" w:rsidRPr="00D759C6" w:rsidRDefault="006C39EB" w:rsidP="00704852">
            <w:pPr>
              <w:spacing w:line="264" w:lineRule="auto"/>
              <w:jc w:val="center"/>
              <w:rPr>
                <w:rFonts w:ascii="Montserrat" w:hAnsi="Montserrat" w:cs="Times New Roman"/>
                <w:color w:val="003399"/>
                <w:szCs w:val="24"/>
                <w:lang w:val="en-US"/>
              </w:rPr>
            </w:pPr>
            <w:r w:rsidRPr="00D759C6">
              <w:rPr>
                <w:rFonts w:ascii="Montserrat" w:hAnsi="Montserrat"/>
                <w:b/>
                <w:color w:val="003399"/>
                <w:szCs w:val="24"/>
                <w:lang w:val="en-US"/>
              </w:rPr>
              <w:t>Remunerat</w:t>
            </w:r>
            <w:r w:rsidR="0092102A" w:rsidRPr="00D759C6">
              <w:rPr>
                <w:rFonts w:ascii="Montserrat" w:hAnsi="Montserrat"/>
                <w:b/>
                <w:color w:val="003399"/>
                <w:szCs w:val="24"/>
                <w:lang w:val="en-US"/>
              </w:rPr>
              <w:t>i</w:t>
            </w:r>
            <w:r w:rsidRPr="00D759C6">
              <w:rPr>
                <w:rFonts w:ascii="Montserrat" w:hAnsi="Montserrat"/>
                <w:b/>
                <w:color w:val="003399"/>
                <w:szCs w:val="24"/>
                <w:lang w:val="en-US"/>
              </w:rPr>
              <w:t xml:space="preserve">on </w:t>
            </w:r>
            <w:r w:rsidR="0092102A" w:rsidRPr="00D759C6">
              <w:rPr>
                <w:rFonts w:ascii="Montserrat" w:hAnsi="Montserrat"/>
                <w:b/>
                <w:color w:val="003399"/>
                <w:szCs w:val="24"/>
                <w:lang w:val="en-US"/>
              </w:rPr>
              <w:t xml:space="preserve">&amp; </w:t>
            </w:r>
            <w:r w:rsidRPr="00D759C6">
              <w:rPr>
                <w:rFonts w:ascii="Montserrat" w:hAnsi="Montserrat"/>
                <w:b/>
                <w:color w:val="003399"/>
                <w:szCs w:val="24"/>
                <w:lang w:val="en-US"/>
              </w:rPr>
              <w:t>benefits</w:t>
            </w:r>
          </w:p>
        </w:tc>
        <w:tc>
          <w:tcPr>
            <w:tcW w:w="7516" w:type="dxa"/>
          </w:tcPr>
          <w:p w14:paraId="295D22A6" w14:textId="4DA712E3" w:rsidR="006C39EB" w:rsidRPr="00D759C6" w:rsidRDefault="006C39EB" w:rsidP="00704852">
            <w:pPr>
              <w:spacing w:line="264" w:lineRule="auto"/>
              <w:jc w:val="both"/>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 xml:space="preserve">The total amount of the contract </w:t>
            </w:r>
            <w:r w:rsidR="005E515A" w:rsidRPr="00D759C6">
              <w:rPr>
                <w:rFonts w:ascii="Montserrat Light" w:hAnsi="Montserrat Light" w:cs="Times New Roman"/>
                <w:color w:val="003399"/>
                <w:szCs w:val="24"/>
                <w:lang w:val="en-US"/>
              </w:rPr>
              <w:t>(</w:t>
            </w:r>
            <w:r w:rsidR="00BC2B25" w:rsidRPr="00D759C6">
              <w:rPr>
                <w:rFonts w:ascii="Montserrat Light" w:hAnsi="Montserrat Light" w:cs="Times New Roman"/>
                <w:color w:val="003399"/>
                <w:szCs w:val="24"/>
                <w:lang w:val="en-US"/>
              </w:rPr>
              <w:t xml:space="preserve">including </w:t>
            </w:r>
            <w:r w:rsidR="005E515A" w:rsidRPr="00D759C6">
              <w:rPr>
                <w:rFonts w:ascii="Montserrat Light" w:hAnsi="Montserrat Light" w:cs="Times New Roman"/>
                <w:color w:val="003399"/>
                <w:szCs w:val="24"/>
                <w:lang w:val="en-US"/>
              </w:rPr>
              <w:t xml:space="preserve">all applicable </w:t>
            </w:r>
            <w:r w:rsidRPr="00D759C6">
              <w:rPr>
                <w:rFonts w:ascii="Montserrat Light" w:hAnsi="Montserrat Light" w:cs="Times New Roman"/>
                <w:color w:val="003399"/>
                <w:szCs w:val="24"/>
                <w:lang w:val="en-US"/>
              </w:rPr>
              <w:t xml:space="preserve">taxes and other legal charges) will be </w:t>
            </w:r>
            <w:r w:rsidR="005E515A" w:rsidRPr="00D759C6">
              <w:rPr>
                <w:rFonts w:ascii="Montserrat Light" w:hAnsi="Montserrat Light" w:cs="Times New Roman"/>
                <w:color w:val="003399"/>
                <w:szCs w:val="24"/>
                <w:lang w:val="en-US"/>
              </w:rPr>
              <w:t>3,000.</w:t>
            </w:r>
            <w:r w:rsidR="00790AF1" w:rsidRPr="00D759C6">
              <w:rPr>
                <w:rFonts w:ascii="Montserrat Light" w:hAnsi="Montserrat Light" w:cs="Times New Roman"/>
                <w:color w:val="003399"/>
                <w:szCs w:val="24"/>
                <w:lang w:val="en-US"/>
              </w:rPr>
              <w:t xml:space="preserve">00 </w:t>
            </w:r>
            <w:r w:rsidR="005E515A" w:rsidRPr="00D759C6">
              <w:rPr>
                <w:rFonts w:ascii="Montserrat Light" w:hAnsi="Montserrat Light" w:cs="Times New Roman"/>
                <w:color w:val="003399"/>
                <w:szCs w:val="24"/>
                <w:lang w:val="en-US"/>
              </w:rPr>
              <w:t>€</w:t>
            </w:r>
            <w:r w:rsidR="00790AF1" w:rsidRPr="00D759C6">
              <w:rPr>
                <w:rFonts w:ascii="Montserrat Light" w:hAnsi="Montserrat Light" w:cs="Times New Roman"/>
                <w:color w:val="003399"/>
                <w:szCs w:val="24"/>
                <w:lang w:val="en-US"/>
              </w:rPr>
              <w:t xml:space="preserve"> (</w:t>
            </w:r>
            <w:r w:rsidR="00656C4E" w:rsidRPr="00D759C6">
              <w:rPr>
                <w:rFonts w:ascii="Montserrat Light" w:hAnsi="Montserrat Light" w:cs="Times New Roman"/>
                <w:color w:val="003399"/>
                <w:szCs w:val="24"/>
                <w:lang w:val="en-US"/>
              </w:rPr>
              <w:t>t</w:t>
            </w:r>
            <w:r w:rsidR="005E515A" w:rsidRPr="00D759C6">
              <w:rPr>
                <w:rFonts w:ascii="Montserrat Light" w:hAnsi="Montserrat Light" w:cs="Times New Roman"/>
                <w:color w:val="003399"/>
                <w:szCs w:val="24"/>
                <w:lang w:val="en-US"/>
              </w:rPr>
              <w:t xml:space="preserve">hree </w:t>
            </w:r>
            <w:r w:rsidR="00790AF1" w:rsidRPr="00D759C6">
              <w:rPr>
                <w:rFonts w:ascii="Montserrat Light" w:hAnsi="Montserrat Light" w:cs="Times New Roman"/>
                <w:color w:val="003399"/>
                <w:szCs w:val="24"/>
                <w:lang w:val="en-US"/>
              </w:rPr>
              <w:t xml:space="preserve">thousand </w:t>
            </w:r>
            <w:r w:rsidR="005E515A" w:rsidRPr="00D759C6">
              <w:rPr>
                <w:rFonts w:ascii="Montserrat Light" w:hAnsi="Montserrat Light" w:cs="Times New Roman"/>
                <w:color w:val="003399"/>
                <w:szCs w:val="24"/>
                <w:lang w:val="en-US"/>
              </w:rPr>
              <w:t>Euros</w:t>
            </w:r>
            <w:r w:rsidR="00790AF1" w:rsidRPr="00D759C6">
              <w:rPr>
                <w:rFonts w:ascii="Montserrat Light" w:hAnsi="Montserrat Light" w:cs="Times New Roman"/>
                <w:color w:val="003399"/>
                <w:szCs w:val="24"/>
                <w:lang w:val="en-US"/>
              </w:rPr>
              <w:t>)</w:t>
            </w:r>
            <w:r w:rsidR="000B0A80" w:rsidRPr="00D759C6">
              <w:rPr>
                <w:rFonts w:ascii="Montserrat Light" w:hAnsi="Montserrat Light" w:cs="Times New Roman"/>
                <w:color w:val="003399"/>
                <w:szCs w:val="24"/>
                <w:lang w:val="en-US"/>
              </w:rPr>
              <w:t xml:space="preserve"> </w:t>
            </w:r>
            <w:r w:rsidR="005E515A" w:rsidRPr="00D759C6">
              <w:rPr>
                <w:rFonts w:ascii="Montserrat Light" w:hAnsi="Montserrat Light" w:cs="Times New Roman"/>
                <w:color w:val="003399"/>
                <w:szCs w:val="24"/>
                <w:lang w:val="en-US"/>
              </w:rPr>
              <w:t xml:space="preserve">for </w:t>
            </w:r>
            <w:r w:rsidR="000B0A80" w:rsidRPr="00D759C6">
              <w:rPr>
                <w:rFonts w:ascii="Montserrat Light" w:hAnsi="Montserrat Light" w:cs="Times New Roman"/>
                <w:color w:val="003399"/>
                <w:szCs w:val="24"/>
                <w:lang w:val="en-US"/>
              </w:rPr>
              <w:t>mentorship</w:t>
            </w:r>
            <w:r w:rsidR="005E515A" w:rsidRPr="00D759C6">
              <w:rPr>
                <w:rFonts w:ascii="Montserrat Light" w:hAnsi="Montserrat Light" w:cs="Times New Roman"/>
                <w:color w:val="003399"/>
                <w:szCs w:val="24"/>
                <w:lang w:val="en-US"/>
              </w:rPr>
              <w:t>. T</w:t>
            </w:r>
            <w:r w:rsidR="000B0A80" w:rsidRPr="00D759C6">
              <w:rPr>
                <w:rFonts w:ascii="Montserrat Light" w:hAnsi="Montserrat Light" w:cs="Times New Roman"/>
                <w:color w:val="003399"/>
                <w:szCs w:val="24"/>
                <w:lang w:val="en-US"/>
              </w:rPr>
              <w:t xml:space="preserve">ransportation, food and accommodation during </w:t>
            </w:r>
            <w:r w:rsidR="00D759C6" w:rsidRPr="00D759C6">
              <w:rPr>
                <w:rFonts w:ascii="Montserrat Light" w:hAnsi="Montserrat Light" w:cs="Times New Roman"/>
                <w:color w:val="003399"/>
                <w:szCs w:val="24"/>
                <w:lang w:val="en-US"/>
              </w:rPr>
              <w:t xml:space="preserve">the </w:t>
            </w:r>
            <w:r w:rsidR="000B0A80" w:rsidRPr="00D759C6">
              <w:rPr>
                <w:rFonts w:ascii="Montserrat Light" w:hAnsi="Montserrat Light" w:cs="Times New Roman"/>
                <w:color w:val="003399"/>
                <w:szCs w:val="24"/>
                <w:lang w:val="en-US"/>
              </w:rPr>
              <w:t>Summer school</w:t>
            </w:r>
            <w:r w:rsidR="00BC2B25" w:rsidRPr="00D759C6">
              <w:rPr>
                <w:rFonts w:ascii="Montserrat Light" w:hAnsi="Montserrat Light" w:cs="Times New Roman"/>
                <w:color w:val="003399"/>
                <w:szCs w:val="24"/>
                <w:lang w:val="en-US"/>
              </w:rPr>
              <w:t xml:space="preserve"> will be covered by the contracting partner</w:t>
            </w:r>
            <w:r w:rsidR="00B12E6A" w:rsidRPr="00D759C6">
              <w:rPr>
                <w:rFonts w:ascii="Montserrat Light" w:hAnsi="Montserrat Light" w:cs="Times New Roman"/>
                <w:color w:val="003399"/>
                <w:szCs w:val="24"/>
                <w:lang w:val="en-US"/>
              </w:rPr>
              <w:t xml:space="preserve">, following the Interreg </w:t>
            </w:r>
            <w:r w:rsidR="004707DF" w:rsidRPr="00D759C6">
              <w:rPr>
                <w:rFonts w:ascii="Montserrat Light" w:hAnsi="Montserrat Light" w:cs="Times New Roman"/>
                <w:color w:val="003399"/>
                <w:szCs w:val="24"/>
                <w:lang w:val="en-US"/>
              </w:rPr>
              <w:t xml:space="preserve">Med </w:t>
            </w:r>
            <w:proofErr w:type="spellStart"/>
            <w:r w:rsidR="00B12E6A" w:rsidRPr="00D759C6">
              <w:rPr>
                <w:rFonts w:ascii="Montserrat Light" w:hAnsi="Montserrat Light" w:cs="Times New Roman"/>
                <w:color w:val="003399"/>
                <w:szCs w:val="24"/>
                <w:lang w:val="en-US"/>
              </w:rPr>
              <w:t>Programme</w:t>
            </w:r>
            <w:proofErr w:type="spellEnd"/>
            <w:r w:rsidR="00B12E6A" w:rsidRPr="00D759C6">
              <w:rPr>
                <w:rFonts w:ascii="Montserrat Light" w:hAnsi="Montserrat Light" w:cs="Times New Roman"/>
                <w:color w:val="003399"/>
                <w:szCs w:val="24"/>
                <w:lang w:val="en-US"/>
              </w:rPr>
              <w:t xml:space="preserve"> </w:t>
            </w:r>
            <w:r w:rsidR="00656C4E" w:rsidRPr="00D759C6">
              <w:rPr>
                <w:rFonts w:ascii="Montserrat Light" w:hAnsi="Montserrat Light" w:cs="Times New Roman"/>
                <w:color w:val="003399"/>
                <w:szCs w:val="24"/>
                <w:lang w:val="en-US"/>
              </w:rPr>
              <w:t xml:space="preserve">and relevant national </w:t>
            </w:r>
            <w:r w:rsidR="00B12E6A" w:rsidRPr="00D759C6">
              <w:rPr>
                <w:rFonts w:ascii="Montserrat Light" w:hAnsi="Montserrat Light" w:cs="Times New Roman"/>
                <w:color w:val="003399"/>
                <w:szCs w:val="24"/>
                <w:lang w:val="en-US"/>
              </w:rPr>
              <w:t>financial rules.</w:t>
            </w:r>
            <w:r w:rsidR="005E515A" w:rsidRPr="00D759C6">
              <w:rPr>
                <w:rFonts w:ascii="Montserrat Light" w:hAnsi="Montserrat Light" w:cs="Times New Roman"/>
                <w:color w:val="003399"/>
                <w:szCs w:val="24"/>
                <w:lang w:val="en-US"/>
              </w:rPr>
              <w:t xml:space="preserve"> </w:t>
            </w:r>
          </w:p>
        </w:tc>
      </w:tr>
    </w:tbl>
    <w:p w14:paraId="2A497060" w14:textId="77777777" w:rsidR="006C39EB" w:rsidRPr="00D759C6" w:rsidRDefault="006C39EB" w:rsidP="00704852">
      <w:pPr>
        <w:spacing w:after="0" w:line="264" w:lineRule="auto"/>
        <w:rPr>
          <w:rFonts w:ascii="Montserrat" w:hAnsi="Montserrat" w:cs="Times New Roman"/>
          <w:color w:val="003399"/>
          <w:szCs w:val="24"/>
          <w:lang w:val="en-US"/>
        </w:rPr>
      </w:pPr>
    </w:p>
    <w:tbl>
      <w:tblPr>
        <w:tblStyle w:val="Tablaconcuadrcula"/>
        <w:tblW w:w="0" w:type="auto"/>
        <w:tblBorders>
          <w:top w:val="double" w:sz="4" w:space="0" w:color="FFC000" w:themeColor="accent4"/>
          <w:left w:val="double" w:sz="4" w:space="0" w:color="FFC000" w:themeColor="accent4"/>
          <w:bottom w:val="double" w:sz="4" w:space="0" w:color="FFC000" w:themeColor="accent4"/>
          <w:right w:val="double" w:sz="4" w:space="0" w:color="FFC000" w:themeColor="accent4"/>
          <w:insideH w:val="double" w:sz="4" w:space="0" w:color="FFC000" w:themeColor="accent4"/>
          <w:insideV w:val="double" w:sz="4" w:space="0" w:color="FFC000" w:themeColor="accent4"/>
        </w:tblBorders>
        <w:tblLook w:val="04A0" w:firstRow="1" w:lastRow="0" w:firstColumn="1" w:lastColumn="0" w:noHBand="0" w:noVBand="1"/>
      </w:tblPr>
      <w:tblGrid>
        <w:gridCol w:w="3209"/>
        <w:gridCol w:w="3209"/>
        <w:gridCol w:w="3210"/>
      </w:tblGrid>
      <w:tr w:rsidR="00656C4E" w:rsidRPr="00D759C6" w14:paraId="1EB7F060" w14:textId="77777777" w:rsidTr="0089215D">
        <w:tc>
          <w:tcPr>
            <w:tcW w:w="3209" w:type="dxa"/>
            <w:vAlign w:val="center"/>
          </w:tcPr>
          <w:p w14:paraId="5E68DFD3" w14:textId="5F705D26" w:rsidR="00975A2D" w:rsidRPr="00D759C6" w:rsidRDefault="00975A2D" w:rsidP="00704852">
            <w:pPr>
              <w:spacing w:line="264" w:lineRule="auto"/>
              <w:jc w:val="center"/>
              <w:rPr>
                <w:rFonts w:ascii="Montserrat" w:hAnsi="Montserrat" w:cs="Times New Roman"/>
                <w:color w:val="003399"/>
                <w:szCs w:val="24"/>
                <w:lang w:val="en-US"/>
              </w:rPr>
            </w:pPr>
            <w:r w:rsidRPr="00D759C6">
              <w:rPr>
                <w:rFonts w:ascii="Montserrat" w:hAnsi="Montserrat" w:cs="Times New Roman"/>
                <w:color w:val="003399"/>
                <w:szCs w:val="24"/>
                <w:lang w:val="en-US"/>
              </w:rPr>
              <w:t xml:space="preserve">Duration of the </w:t>
            </w:r>
            <w:r w:rsidR="00656C4E" w:rsidRPr="00D759C6">
              <w:rPr>
                <w:rFonts w:ascii="Montserrat" w:hAnsi="Montserrat" w:cs="Times New Roman"/>
                <w:color w:val="003399"/>
                <w:szCs w:val="24"/>
                <w:lang w:val="en-US"/>
              </w:rPr>
              <w:t xml:space="preserve">service </w:t>
            </w:r>
            <w:r w:rsidR="00656C4E" w:rsidRPr="00D759C6">
              <w:rPr>
                <w:rFonts w:ascii="Montserrat" w:hAnsi="Montserrat" w:cs="Times New Roman"/>
                <w:i/>
                <w:color w:val="003399"/>
                <w:sz w:val="20"/>
                <w:szCs w:val="24"/>
                <w:lang w:val="en-US"/>
              </w:rPr>
              <w:t>(until delivery of final report)</w:t>
            </w:r>
          </w:p>
        </w:tc>
        <w:tc>
          <w:tcPr>
            <w:tcW w:w="3209" w:type="dxa"/>
            <w:vAlign w:val="center"/>
          </w:tcPr>
          <w:p w14:paraId="785F9065" w14:textId="041203AE" w:rsidR="00975A2D" w:rsidRPr="00D759C6" w:rsidRDefault="00975A2D" w:rsidP="00704852">
            <w:pPr>
              <w:spacing w:line="264" w:lineRule="auto"/>
              <w:jc w:val="center"/>
              <w:rPr>
                <w:rFonts w:ascii="Montserrat" w:hAnsi="Montserrat" w:cs="Times New Roman"/>
                <w:color w:val="003399"/>
                <w:szCs w:val="24"/>
                <w:lang w:val="en-US"/>
              </w:rPr>
            </w:pPr>
            <w:r w:rsidRPr="00D759C6">
              <w:rPr>
                <w:rFonts w:ascii="Montserrat" w:hAnsi="Montserrat" w:cs="Times New Roman"/>
                <w:color w:val="003399"/>
                <w:szCs w:val="24"/>
                <w:lang w:val="en-US"/>
              </w:rPr>
              <w:t>Fro</w:t>
            </w:r>
            <w:r w:rsidR="00F00415" w:rsidRPr="00D759C6">
              <w:rPr>
                <w:rFonts w:ascii="Montserrat" w:hAnsi="Montserrat" w:cs="Times New Roman"/>
                <w:color w:val="003399"/>
                <w:szCs w:val="24"/>
                <w:lang w:val="en-US"/>
              </w:rPr>
              <w:t xml:space="preserve">m </w:t>
            </w:r>
            <w:r w:rsidR="00D5112A" w:rsidRPr="00D759C6">
              <w:rPr>
                <w:rFonts w:ascii="Montserrat" w:hAnsi="Montserrat" w:cs="Times New Roman"/>
                <w:color w:val="003399"/>
                <w:szCs w:val="24"/>
                <w:lang w:val="en-US"/>
              </w:rPr>
              <w:t>10</w:t>
            </w:r>
            <w:r w:rsidR="00F00415" w:rsidRPr="00D759C6">
              <w:rPr>
                <w:rFonts w:ascii="Montserrat" w:hAnsi="Montserrat" w:cs="Times New Roman"/>
                <w:color w:val="003399"/>
                <w:szCs w:val="24"/>
                <w:lang w:val="en-US"/>
              </w:rPr>
              <w:t>.06.2019</w:t>
            </w:r>
          </w:p>
        </w:tc>
        <w:tc>
          <w:tcPr>
            <w:tcW w:w="3210" w:type="dxa"/>
            <w:vAlign w:val="center"/>
          </w:tcPr>
          <w:p w14:paraId="05335E5E" w14:textId="74B26487" w:rsidR="00975A2D" w:rsidRPr="00D759C6" w:rsidRDefault="00975A2D" w:rsidP="00704852">
            <w:pPr>
              <w:spacing w:line="264" w:lineRule="auto"/>
              <w:jc w:val="center"/>
              <w:rPr>
                <w:rFonts w:ascii="Montserrat" w:hAnsi="Montserrat" w:cs="Times New Roman"/>
                <w:color w:val="003399"/>
                <w:szCs w:val="24"/>
                <w:lang w:val="en-US"/>
              </w:rPr>
            </w:pPr>
            <w:r w:rsidRPr="00D759C6">
              <w:rPr>
                <w:rFonts w:ascii="Montserrat" w:hAnsi="Montserrat" w:cs="Times New Roman"/>
                <w:color w:val="003399"/>
                <w:szCs w:val="24"/>
                <w:lang w:val="en-US"/>
              </w:rPr>
              <w:t>To</w:t>
            </w:r>
            <w:r w:rsidR="00F00415" w:rsidRPr="00D759C6">
              <w:rPr>
                <w:rFonts w:ascii="Montserrat" w:hAnsi="Montserrat" w:cs="Times New Roman"/>
                <w:color w:val="003399"/>
                <w:szCs w:val="24"/>
                <w:lang w:val="en-US"/>
              </w:rPr>
              <w:t xml:space="preserve"> </w:t>
            </w:r>
            <w:r w:rsidR="00656C4E" w:rsidRPr="00D759C6">
              <w:rPr>
                <w:rFonts w:ascii="Montserrat" w:hAnsi="Montserrat" w:cs="Times New Roman"/>
                <w:color w:val="003399"/>
                <w:szCs w:val="24"/>
                <w:lang w:val="en-US"/>
              </w:rPr>
              <w:t>31</w:t>
            </w:r>
            <w:r w:rsidR="00F00415" w:rsidRPr="00D759C6">
              <w:rPr>
                <w:rFonts w:ascii="Montserrat" w:hAnsi="Montserrat" w:cs="Times New Roman"/>
                <w:color w:val="003399"/>
                <w:szCs w:val="24"/>
                <w:lang w:val="en-US"/>
              </w:rPr>
              <w:t>.07.2019</w:t>
            </w:r>
          </w:p>
        </w:tc>
      </w:tr>
    </w:tbl>
    <w:p w14:paraId="118D5D82" w14:textId="77777777" w:rsidR="00975A2D" w:rsidRPr="00D759C6" w:rsidRDefault="00975A2D" w:rsidP="00704852">
      <w:pPr>
        <w:spacing w:after="0" w:line="264" w:lineRule="auto"/>
        <w:rPr>
          <w:rFonts w:ascii="Montserrat" w:hAnsi="Montserrat" w:cs="Times New Roman"/>
          <w:color w:val="003399"/>
          <w:szCs w:val="24"/>
          <w:lang w:val="en-US"/>
        </w:rPr>
      </w:pPr>
    </w:p>
    <w:tbl>
      <w:tblPr>
        <w:tblStyle w:val="Tablaconcuadrcula"/>
        <w:tblW w:w="0" w:type="auto"/>
        <w:tblBorders>
          <w:top w:val="double" w:sz="4" w:space="0" w:color="FFC000" w:themeColor="accent4"/>
          <w:left w:val="double" w:sz="4" w:space="0" w:color="FFC000" w:themeColor="accent4"/>
          <w:bottom w:val="double" w:sz="4" w:space="0" w:color="FFC000" w:themeColor="accent4"/>
          <w:right w:val="double" w:sz="4" w:space="0" w:color="FFC000" w:themeColor="accent4"/>
          <w:insideH w:val="double" w:sz="4" w:space="0" w:color="FFC000" w:themeColor="accent4"/>
          <w:insideV w:val="double" w:sz="4" w:space="0" w:color="FFC000" w:themeColor="accent4"/>
        </w:tblBorders>
        <w:tblLook w:val="04A0" w:firstRow="1" w:lastRow="0" w:firstColumn="1" w:lastColumn="0" w:noHBand="0" w:noVBand="1"/>
      </w:tblPr>
      <w:tblGrid>
        <w:gridCol w:w="1696"/>
        <w:gridCol w:w="7932"/>
      </w:tblGrid>
      <w:tr w:rsidR="00307441" w:rsidRPr="00D759C6" w14:paraId="3C30BA2A" w14:textId="77777777" w:rsidTr="00704852">
        <w:tc>
          <w:tcPr>
            <w:tcW w:w="1696" w:type="dxa"/>
            <w:vAlign w:val="center"/>
          </w:tcPr>
          <w:p w14:paraId="7748F467" w14:textId="50C18465" w:rsidR="00975A2D" w:rsidRPr="00D759C6" w:rsidRDefault="00A9392F" w:rsidP="00704852">
            <w:pPr>
              <w:spacing w:line="264" w:lineRule="auto"/>
              <w:jc w:val="center"/>
              <w:rPr>
                <w:rFonts w:ascii="Montserrat" w:hAnsi="Montserrat" w:cs="Times New Roman"/>
                <w:color w:val="003399"/>
                <w:szCs w:val="24"/>
                <w:lang w:val="en-US"/>
              </w:rPr>
            </w:pPr>
            <w:r w:rsidRPr="00D759C6">
              <w:rPr>
                <w:rFonts w:ascii="Montserrat" w:hAnsi="Montserrat" w:cs="Times New Roman"/>
                <w:color w:val="003399"/>
                <w:szCs w:val="24"/>
                <w:lang w:val="en-US"/>
              </w:rPr>
              <w:t xml:space="preserve">Summer School </w:t>
            </w:r>
            <w:r w:rsidR="00975A2D" w:rsidRPr="00D759C6">
              <w:rPr>
                <w:rFonts w:ascii="Montserrat" w:hAnsi="Montserrat" w:cs="Times New Roman"/>
                <w:color w:val="003399"/>
                <w:szCs w:val="24"/>
                <w:lang w:val="en-US"/>
              </w:rPr>
              <w:t>Location</w:t>
            </w:r>
          </w:p>
        </w:tc>
        <w:tc>
          <w:tcPr>
            <w:tcW w:w="7932" w:type="dxa"/>
            <w:vAlign w:val="center"/>
          </w:tcPr>
          <w:p w14:paraId="7A5ACAC6" w14:textId="5EDBDA48" w:rsidR="00656C4E" w:rsidRPr="00D759C6" w:rsidRDefault="00975A2D" w:rsidP="00704852">
            <w:pPr>
              <w:spacing w:line="264" w:lineRule="auto"/>
              <w:jc w:val="center"/>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 xml:space="preserve">University of Montenegro </w:t>
            </w:r>
            <w:r w:rsidR="00D5112A" w:rsidRPr="00D759C6">
              <w:rPr>
                <w:rFonts w:ascii="Montserrat Light" w:hAnsi="Montserrat Light" w:cs="Times New Roman"/>
                <w:color w:val="003399"/>
                <w:szCs w:val="24"/>
                <w:lang w:val="en-US"/>
              </w:rPr>
              <w:t>–</w:t>
            </w:r>
            <w:r w:rsidRPr="00D759C6">
              <w:rPr>
                <w:rFonts w:ascii="Montserrat Light" w:hAnsi="Montserrat Light" w:cs="Times New Roman"/>
                <w:color w:val="003399"/>
                <w:szCs w:val="24"/>
                <w:lang w:val="en-US"/>
              </w:rPr>
              <w:t xml:space="preserve"> </w:t>
            </w:r>
            <w:r w:rsidR="00D5112A" w:rsidRPr="00D759C6">
              <w:rPr>
                <w:rFonts w:ascii="Montserrat Light" w:hAnsi="Montserrat Light" w:cs="Times New Roman"/>
                <w:color w:val="003399"/>
                <w:szCs w:val="24"/>
                <w:lang w:val="en-US"/>
              </w:rPr>
              <w:t xml:space="preserve">Institute for </w:t>
            </w:r>
            <w:r w:rsidR="00656C4E" w:rsidRPr="00D759C6">
              <w:rPr>
                <w:rFonts w:ascii="Montserrat Light" w:hAnsi="Montserrat Light" w:cs="Times New Roman"/>
                <w:color w:val="003399"/>
                <w:szCs w:val="24"/>
                <w:lang w:val="en-US"/>
              </w:rPr>
              <w:t>M</w:t>
            </w:r>
            <w:r w:rsidR="00D5112A" w:rsidRPr="00D759C6">
              <w:rPr>
                <w:rFonts w:ascii="Montserrat Light" w:hAnsi="Montserrat Light" w:cs="Times New Roman"/>
                <w:color w:val="003399"/>
                <w:szCs w:val="24"/>
                <w:lang w:val="en-US"/>
              </w:rPr>
              <w:t xml:space="preserve">arine </w:t>
            </w:r>
            <w:r w:rsidR="00656C4E" w:rsidRPr="00D759C6">
              <w:rPr>
                <w:rFonts w:ascii="Montserrat Light" w:hAnsi="Montserrat Light" w:cs="Times New Roman"/>
                <w:color w:val="003399"/>
                <w:szCs w:val="24"/>
                <w:lang w:val="en-US"/>
              </w:rPr>
              <w:t>B</w:t>
            </w:r>
            <w:r w:rsidR="00D5112A" w:rsidRPr="00D759C6">
              <w:rPr>
                <w:rFonts w:ascii="Montserrat Light" w:hAnsi="Montserrat Light" w:cs="Times New Roman"/>
                <w:color w:val="003399"/>
                <w:szCs w:val="24"/>
                <w:lang w:val="en-US"/>
              </w:rPr>
              <w:t>iology,</w:t>
            </w:r>
          </w:p>
          <w:p w14:paraId="1F176DFF" w14:textId="2A0B6219" w:rsidR="00656C4E" w:rsidRPr="00D759C6" w:rsidRDefault="00D5112A" w:rsidP="00704852">
            <w:pPr>
              <w:spacing w:line="264" w:lineRule="auto"/>
              <w:jc w:val="center"/>
              <w:rPr>
                <w:rFonts w:ascii="Montserrat Light" w:hAnsi="Montserrat Light" w:cs="Times New Roman"/>
                <w:color w:val="003399"/>
                <w:szCs w:val="24"/>
                <w:lang w:val="en-US"/>
              </w:rPr>
            </w:pPr>
            <w:proofErr w:type="spellStart"/>
            <w:r w:rsidRPr="00D759C6">
              <w:rPr>
                <w:rFonts w:ascii="Montserrat Light" w:hAnsi="Montserrat Light" w:cs="Times New Roman"/>
                <w:color w:val="003399"/>
                <w:szCs w:val="24"/>
                <w:lang w:val="en-US"/>
              </w:rPr>
              <w:t>Dobrota</w:t>
            </w:r>
            <w:proofErr w:type="spellEnd"/>
            <w:r w:rsidRPr="00D759C6">
              <w:rPr>
                <w:rFonts w:ascii="Montserrat Light" w:hAnsi="Montserrat Light" w:cs="Times New Roman"/>
                <w:color w:val="003399"/>
                <w:szCs w:val="24"/>
                <w:lang w:val="en-US"/>
              </w:rPr>
              <w:t xml:space="preserve"> bb,</w:t>
            </w:r>
          </w:p>
          <w:p w14:paraId="13EA588C" w14:textId="11BF2596" w:rsidR="00656C4E" w:rsidRPr="00D759C6" w:rsidRDefault="00D5112A" w:rsidP="00704852">
            <w:pPr>
              <w:spacing w:line="264" w:lineRule="auto"/>
              <w:jc w:val="center"/>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 xml:space="preserve">85330 </w:t>
            </w:r>
            <w:r w:rsidR="00975A2D" w:rsidRPr="00D759C6">
              <w:rPr>
                <w:rFonts w:ascii="Montserrat Light" w:hAnsi="Montserrat Light" w:cs="Times New Roman"/>
                <w:color w:val="003399"/>
                <w:szCs w:val="24"/>
                <w:lang w:val="en-US"/>
              </w:rPr>
              <w:t>Kotor</w:t>
            </w:r>
          </w:p>
          <w:p w14:paraId="44D50BC1" w14:textId="69797C0B" w:rsidR="00975A2D" w:rsidRPr="00D759C6" w:rsidRDefault="00656C4E" w:rsidP="00704852">
            <w:pPr>
              <w:spacing w:line="264" w:lineRule="auto"/>
              <w:jc w:val="center"/>
              <w:rPr>
                <w:rFonts w:ascii="Montserrat Light" w:hAnsi="Montserrat Light" w:cs="Times New Roman"/>
                <w:color w:val="003399"/>
                <w:szCs w:val="24"/>
                <w:lang w:val="en-US"/>
              </w:rPr>
            </w:pPr>
            <w:r w:rsidRPr="00D759C6">
              <w:rPr>
                <w:rFonts w:ascii="Montserrat Light" w:hAnsi="Montserrat Light" w:cs="Times New Roman"/>
                <w:color w:val="003399"/>
                <w:szCs w:val="24"/>
                <w:lang w:val="en-US"/>
              </w:rPr>
              <w:t>F</w:t>
            </w:r>
            <w:r w:rsidR="00975A2D" w:rsidRPr="00D759C6">
              <w:rPr>
                <w:rFonts w:ascii="Montserrat Light" w:hAnsi="Montserrat Light" w:cs="Times New Roman"/>
                <w:color w:val="003399"/>
                <w:szCs w:val="24"/>
                <w:lang w:val="en-US"/>
              </w:rPr>
              <w:t>rom 1 July 2019 to 5 July 2019</w:t>
            </w:r>
          </w:p>
        </w:tc>
      </w:tr>
    </w:tbl>
    <w:p w14:paraId="3462A8F0" w14:textId="77777777" w:rsidR="006C39EB" w:rsidRPr="00D759C6" w:rsidRDefault="006C39EB" w:rsidP="00704852">
      <w:pPr>
        <w:spacing w:after="0" w:line="264" w:lineRule="auto"/>
        <w:rPr>
          <w:rFonts w:ascii="Montserrat" w:hAnsi="Montserrat" w:cs="Times New Roman"/>
          <w:color w:val="003399"/>
          <w:sz w:val="24"/>
          <w:szCs w:val="24"/>
          <w:lang w:val="en-US"/>
        </w:rPr>
      </w:pPr>
    </w:p>
    <w:p w14:paraId="7A97E3DC" w14:textId="54574E08" w:rsidR="00AE1995" w:rsidRPr="00D759C6" w:rsidRDefault="00D85C18" w:rsidP="0089215D">
      <w:pPr>
        <w:spacing w:after="120" w:line="264" w:lineRule="auto"/>
        <w:jc w:val="center"/>
        <w:rPr>
          <w:rFonts w:ascii="Montserrat" w:hAnsi="Montserrat" w:cs="Times New Roman"/>
          <w:b/>
          <w:color w:val="003399"/>
          <w:sz w:val="36"/>
          <w:szCs w:val="24"/>
          <w:lang w:val="en-US"/>
        </w:rPr>
      </w:pPr>
      <w:r w:rsidRPr="00D759C6">
        <w:rPr>
          <w:rFonts w:ascii="Montserrat" w:hAnsi="Montserrat" w:cs="Times New Roman"/>
          <w:b/>
          <w:color w:val="003399"/>
          <w:sz w:val="36"/>
          <w:szCs w:val="24"/>
          <w:lang w:val="en-US"/>
        </w:rPr>
        <w:t>How to apply</w:t>
      </w:r>
      <w:r w:rsidR="00656C4E" w:rsidRPr="00D759C6">
        <w:rPr>
          <w:rFonts w:ascii="Montserrat" w:hAnsi="Montserrat" w:cs="Times New Roman"/>
          <w:b/>
          <w:color w:val="003399"/>
          <w:sz w:val="36"/>
          <w:szCs w:val="24"/>
          <w:lang w:val="en-US"/>
        </w:rPr>
        <w:t>?</w:t>
      </w:r>
    </w:p>
    <w:p w14:paraId="2A089458" w14:textId="74989AD1" w:rsidR="00AE1995" w:rsidRPr="0089215D" w:rsidRDefault="00AE1995" w:rsidP="00704852">
      <w:pPr>
        <w:spacing w:after="0" w:line="264" w:lineRule="auto"/>
        <w:jc w:val="center"/>
        <w:rPr>
          <w:rFonts w:ascii="Montserrat Light" w:hAnsi="Montserrat Light" w:cs="Times New Roman"/>
          <w:color w:val="003399"/>
          <w:szCs w:val="24"/>
          <w:lang w:val="en-US"/>
        </w:rPr>
      </w:pPr>
      <w:r w:rsidRPr="0089215D">
        <w:rPr>
          <w:rFonts w:ascii="Montserrat Light" w:hAnsi="Montserrat Light" w:cs="Times New Roman"/>
          <w:color w:val="003399"/>
          <w:szCs w:val="24"/>
          <w:lang w:val="en-US"/>
        </w:rPr>
        <w:t xml:space="preserve">This call for of expression of interest </w:t>
      </w:r>
      <w:r w:rsidR="00656C4E" w:rsidRPr="0089215D">
        <w:rPr>
          <w:rFonts w:ascii="Montserrat Light" w:hAnsi="Montserrat Light" w:cs="Times New Roman"/>
          <w:color w:val="003399"/>
          <w:szCs w:val="24"/>
          <w:lang w:val="en-US"/>
        </w:rPr>
        <w:t>is</w:t>
      </w:r>
      <w:r w:rsidRPr="0089215D">
        <w:rPr>
          <w:rFonts w:ascii="Montserrat Light" w:hAnsi="Montserrat Light" w:cs="Times New Roman"/>
          <w:color w:val="003399"/>
          <w:szCs w:val="24"/>
          <w:lang w:val="en-US"/>
        </w:rPr>
        <w:t xml:space="preserve"> publish</w:t>
      </w:r>
      <w:r w:rsidR="00656C4E" w:rsidRPr="0089215D">
        <w:rPr>
          <w:rFonts w:ascii="Montserrat Light" w:hAnsi="Montserrat Light" w:cs="Times New Roman"/>
          <w:color w:val="003399"/>
          <w:szCs w:val="24"/>
          <w:lang w:val="en-US"/>
        </w:rPr>
        <w:t>ed</w:t>
      </w:r>
      <w:r w:rsidRPr="0089215D">
        <w:rPr>
          <w:rFonts w:ascii="Montserrat Light" w:hAnsi="Montserrat Light" w:cs="Times New Roman"/>
          <w:color w:val="003399"/>
          <w:szCs w:val="24"/>
          <w:lang w:val="en-US"/>
        </w:rPr>
        <w:t xml:space="preserve"> on the following web pages:</w:t>
      </w:r>
    </w:p>
    <w:p w14:paraId="262FCA5D" w14:textId="77777777" w:rsidR="00AE1995" w:rsidRPr="0089215D" w:rsidRDefault="000049F4" w:rsidP="00704852">
      <w:pPr>
        <w:spacing w:after="0" w:line="264" w:lineRule="auto"/>
        <w:jc w:val="center"/>
        <w:rPr>
          <w:rFonts w:ascii="Montserrat Light" w:hAnsi="Montserrat Light" w:cs="Times New Roman"/>
          <w:color w:val="003399"/>
          <w:szCs w:val="24"/>
          <w:lang w:val="en-US"/>
        </w:rPr>
      </w:pPr>
      <w:hyperlink r:id="rId8" w:history="1">
        <w:r w:rsidR="00AE1995" w:rsidRPr="0089215D">
          <w:rPr>
            <w:rStyle w:val="Hipervnculo"/>
            <w:rFonts w:ascii="Montserrat Light" w:hAnsi="Montserrat Light" w:cs="Times New Roman"/>
            <w:color w:val="003399"/>
            <w:szCs w:val="24"/>
            <w:lang w:val="en-US"/>
          </w:rPr>
          <w:t>www.ucg.ac.me/ibm</w:t>
        </w:r>
      </w:hyperlink>
    </w:p>
    <w:p w14:paraId="127315D3" w14:textId="77777777" w:rsidR="00AE1995" w:rsidRPr="0089215D" w:rsidRDefault="000049F4" w:rsidP="00704852">
      <w:pPr>
        <w:spacing w:after="0" w:line="264" w:lineRule="auto"/>
        <w:jc w:val="center"/>
        <w:rPr>
          <w:rFonts w:ascii="Montserrat Light" w:hAnsi="Montserrat Light" w:cs="Times New Roman"/>
          <w:color w:val="003399"/>
          <w:szCs w:val="24"/>
          <w:lang w:val="en-US"/>
        </w:rPr>
      </w:pPr>
      <w:hyperlink r:id="rId9" w:history="1">
        <w:r w:rsidR="00AE1995" w:rsidRPr="0089215D">
          <w:rPr>
            <w:rStyle w:val="Hipervnculo"/>
            <w:rFonts w:ascii="Montserrat Light" w:hAnsi="Montserrat Light" w:cs="Times New Roman"/>
            <w:color w:val="003399"/>
            <w:szCs w:val="24"/>
            <w:lang w:val="en-US"/>
          </w:rPr>
          <w:t>www.conisma.it</w:t>
        </w:r>
      </w:hyperlink>
    </w:p>
    <w:p w14:paraId="6418F06E" w14:textId="77777777" w:rsidR="00AE1995" w:rsidRPr="0089215D" w:rsidRDefault="000049F4" w:rsidP="00704852">
      <w:pPr>
        <w:spacing w:after="0" w:line="264" w:lineRule="auto"/>
        <w:jc w:val="center"/>
        <w:rPr>
          <w:rFonts w:ascii="Montserrat Light" w:hAnsi="Montserrat Light" w:cs="Times New Roman"/>
          <w:color w:val="003399"/>
          <w:szCs w:val="24"/>
          <w:lang w:val="en-US"/>
        </w:rPr>
      </w:pPr>
      <w:hyperlink r:id="rId10" w:history="1">
        <w:r w:rsidR="00AE1995" w:rsidRPr="0089215D">
          <w:rPr>
            <w:rStyle w:val="Hipervnculo"/>
            <w:rFonts w:ascii="Montserrat Light" w:hAnsi="Montserrat Light" w:cs="Times New Roman"/>
            <w:color w:val="003399"/>
            <w:szCs w:val="24"/>
            <w:lang w:val="en-US"/>
          </w:rPr>
          <w:t>www.cpmr.org</w:t>
        </w:r>
      </w:hyperlink>
    </w:p>
    <w:p w14:paraId="2BCC8F51" w14:textId="77777777" w:rsidR="00AE1995" w:rsidRPr="0089215D" w:rsidRDefault="000049F4" w:rsidP="00704852">
      <w:pPr>
        <w:spacing w:after="0" w:line="264" w:lineRule="auto"/>
        <w:jc w:val="center"/>
        <w:rPr>
          <w:rFonts w:ascii="Montserrat Light" w:hAnsi="Montserrat Light" w:cs="Times New Roman"/>
          <w:color w:val="003399"/>
          <w:szCs w:val="24"/>
          <w:lang w:val="en-US"/>
        </w:rPr>
      </w:pPr>
      <w:hyperlink r:id="rId11" w:history="1">
        <w:r w:rsidR="00AE1995" w:rsidRPr="0089215D">
          <w:rPr>
            <w:rStyle w:val="Hipervnculo"/>
            <w:rFonts w:ascii="Montserrat Light" w:hAnsi="Montserrat Light" w:cs="Times New Roman"/>
            <w:color w:val="003399"/>
            <w:szCs w:val="24"/>
            <w:lang w:val="en-US"/>
          </w:rPr>
          <w:t>www.ascame.org</w:t>
        </w:r>
      </w:hyperlink>
    </w:p>
    <w:p w14:paraId="61A2EAB8" w14:textId="2C6BA8ED" w:rsidR="00AE1995" w:rsidRPr="0089215D" w:rsidRDefault="000049F4" w:rsidP="00704852">
      <w:pPr>
        <w:spacing w:after="0" w:line="264" w:lineRule="auto"/>
        <w:jc w:val="center"/>
        <w:rPr>
          <w:rFonts w:ascii="Montserrat Light" w:hAnsi="Montserrat Light" w:cs="Times New Roman"/>
          <w:color w:val="003399"/>
          <w:szCs w:val="24"/>
          <w:lang w:val="en-US"/>
        </w:rPr>
      </w:pPr>
      <w:hyperlink r:id="rId12" w:history="1">
        <w:r w:rsidR="005E515A" w:rsidRPr="0089215D">
          <w:rPr>
            <w:rStyle w:val="Hipervnculo"/>
            <w:rFonts w:ascii="Montserrat Light" w:hAnsi="Montserrat Light" w:cs="Times New Roman"/>
            <w:color w:val="003399"/>
            <w:szCs w:val="24"/>
            <w:lang w:val="en-US"/>
          </w:rPr>
          <w:t>www.planbleu.org</w:t>
        </w:r>
      </w:hyperlink>
    </w:p>
    <w:p w14:paraId="42137BF2" w14:textId="393C4831" w:rsidR="00AE1995" w:rsidRPr="0089215D" w:rsidRDefault="000049F4" w:rsidP="00704852">
      <w:pPr>
        <w:spacing w:after="0" w:line="264" w:lineRule="auto"/>
        <w:jc w:val="center"/>
        <w:rPr>
          <w:rFonts w:ascii="Montserrat" w:hAnsi="Montserrat" w:cs="Times New Roman"/>
          <w:color w:val="003399"/>
          <w:szCs w:val="24"/>
          <w:lang w:val="en-US"/>
        </w:rPr>
      </w:pPr>
      <w:hyperlink r:id="rId13" w:history="1">
        <w:r w:rsidR="005E515A" w:rsidRPr="0089215D">
          <w:rPr>
            <w:rStyle w:val="Hipervnculo"/>
            <w:rFonts w:ascii="Montserrat Light" w:hAnsi="Montserrat Light" w:cs="Times New Roman"/>
            <w:color w:val="003399"/>
            <w:szCs w:val="24"/>
            <w:lang w:val="en-US"/>
          </w:rPr>
          <w:t>www.ntua.gr</w:t>
        </w:r>
      </w:hyperlink>
    </w:p>
    <w:p w14:paraId="4F866DBC" w14:textId="77777777" w:rsidR="0089215D" w:rsidRDefault="0089215D" w:rsidP="00704852">
      <w:pPr>
        <w:pStyle w:val="p3"/>
        <w:spacing w:line="264" w:lineRule="auto"/>
        <w:jc w:val="both"/>
        <w:rPr>
          <w:rFonts w:ascii="Montserrat Light" w:hAnsi="Montserrat Light"/>
          <w:color w:val="003399"/>
          <w:sz w:val="22"/>
          <w:szCs w:val="24"/>
        </w:rPr>
      </w:pPr>
    </w:p>
    <w:p w14:paraId="247E2BE0" w14:textId="69A73AC4" w:rsidR="00A00E87" w:rsidRPr="0089215D" w:rsidRDefault="00A00E87" w:rsidP="00704852">
      <w:pPr>
        <w:pStyle w:val="p3"/>
        <w:spacing w:line="264" w:lineRule="auto"/>
        <w:jc w:val="both"/>
        <w:rPr>
          <w:rFonts w:ascii="Montserrat Light" w:hAnsi="Montserrat Light"/>
          <w:color w:val="003399"/>
          <w:sz w:val="22"/>
          <w:szCs w:val="24"/>
        </w:rPr>
      </w:pPr>
      <w:r w:rsidRPr="0089215D">
        <w:rPr>
          <w:rFonts w:ascii="Montserrat Light" w:hAnsi="Montserrat Light"/>
          <w:color w:val="003399"/>
          <w:sz w:val="22"/>
          <w:szCs w:val="24"/>
        </w:rPr>
        <w:t>Interested applicants should provide the following</w:t>
      </w:r>
      <w:r w:rsidR="00656C4E" w:rsidRPr="0089215D">
        <w:rPr>
          <w:rFonts w:ascii="Montserrat Light" w:hAnsi="Montserrat Light"/>
          <w:color w:val="003399"/>
          <w:sz w:val="22"/>
          <w:szCs w:val="24"/>
        </w:rPr>
        <w:t xml:space="preserve"> elements</w:t>
      </w:r>
      <w:r w:rsidRPr="0089215D">
        <w:rPr>
          <w:rFonts w:ascii="Montserrat Light" w:hAnsi="Montserrat Light"/>
          <w:color w:val="003399"/>
          <w:sz w:val="22"/>
          <w:szCs w:val="24"/>
        </w:rPr>
        <w:t>:</w:t>
      </w:r>
    </w:p>
    <w:p w14:paraId="4878BFB6" w14:textId="7E1A4DE2" w:rsidR="00CE293E" w:rsidRPr="0089215D" w:rsidRDefault="00656C4E" w:rsidP="00704852">
      <w:pPr>
        <w:pStyle w:val="Prrafodelista"/>
        <w:numPr>
          <w:ilvl w:val="0"/>
          <w:numId w:val="21"/>
        </w:numPr>
        <w:jc w:val="both"/>
        <w:rPr>
          <w:rFonts w:ascii="Montserrat Light" w:hAnsi="Montserrat Light"/>
          <w:color w:val="003399"/>
          <w:szCs w:val="24"/>
          <w:lang w:val="en-US"/>
        </w:rPr>
      </w:pPr>
      <w:r w:rsidRPr="0089215D">
        <w:rPr>
          <w:rFonts w:ascii="Montserrat Light" w:hAnsi="Montserrat Light" w:cs="Times New Roman"/>
          <w:color w:val="003399"/>
          <w:szCs w:val="24"/>
          <w:lang w:val="en-US"/>
        </w:rPr>
        <w:t>A</w:t>
      </w:r>
      <w:r w:rsidR="00A00E87" w:rsidRPr="0089215D">
        <w:rPr>
          <w:rFonts w:ascii="Montserrat Light" w:hAnsi="Montserrat Light" w:cs="Times New Roman"/>
          <w:color w:val="003399"/>
          <w:szCs w:val="24"/>
          <w:lang w:val="en-US"/>
        </w:rPr>
        <w:t xml:space="preserve"> </w:t>
      </w:r>
      <w:r w:rsidR="00A00E87" w:rsidRPr="0089215D">
        <w:rPr>
          <w:rFonts w:ascii="Montserrat Light" w:hAnsi="Montserrat Light" w:cs="Times New Roman"/>
          <w:b/>
          <w:color w:val="003399"/>
          <w:szCs w:val="24"/>
          <w:lang w:val="en-US"/>
        </w:rPr>
        <w:t>Cover letter</w:t>
      </w:r>
      <w:r w:rsidR="00A00E87" w:rsidRPr="0089215D">
        <w:rPr>
          <w:rFonts w:ascii="Montserrat Light" w:hAnsi="Montserrat Light" w:cs="Times New Roman"/>
          <w:color w:val="003399"/>
          <w:szCs w:val="24"/>
          <w:lang w:val="en-US"/>
        </w:rPr>
        <w:t xml:space="preserve"> indicating their full contact details</w:t>
      </w:r>
      <w:r w:rsidR="00CE293E" w:rsidRPr="0089215D">
        <w:rPr>
          <w:rFonts w:ascii="Montserrat Light" w:hAnsi="Montserrat Light" w:cs="Times New Roman"/>
          <w:color w:val="003399"/>
          <w:szCs w:val="24"/>
          <w:lang w:val="en-US"/>
        </w:rPr>
        <w:t>,</w:t>
      </w:r>
      <w:r w:rsidR="00A00E87" w:rsidRPr="0089215D">
        <w:rPr>
          <w:rFonts w:ascii="Montserrat Light" w:hAnsi="Montserrat Light" w:cs="Times New Roman"/>
          <w:color w:val="003399"/>
          <w:szCs w:val="24"/>
          <w:lang w:val="en-US"/>
        </w:rPr>
        <w:t xml:space="preserve"> and one or more specific fields of expertise in</w:t>
      </w:r>
      <w:r w:rsidR="00CE293E" w:rsidRPr="0089215D">
        <w:rPr>
          <w:rFonts w:ascii="Montserrat Light" w:hAnsi="Montserrat Light" w:cs="Times New Roman"/>
          <w:color w:val="003399"/>
          <w:szCs w:val="24"/>
          <w:lang w:val="en-US"/>
        </w:rPr>
        <w:t xml:space="preserve"> the</w:t>
      </w:r>
      <w:r w:rsidR="00A00E87" w:rsidRPr="0089215D">
        <w:rPr>
          <w:rFonts w:ascii="Montserrat Light" w:hAnsi="Montserrat Light" w:cs="Times New Roman"/>
          <w:color w:val="003399"/>
          <w:szCs w:val="24"/>
          <w:lang w:val="en-US"/>
        </w:rPr>
        <w:t xml:space="preserve"> fields indicated under </w:t>
      </w:r>
      <w:r w:rsidR="00CE293E" w:rsidRPr="0089215D">
        <w:rPr>
          <w:rFonts w:ascii="Montserrat Light" w:hAnsi="Montserrat Light" w:cs="Times New Roman"/>
          <w:color w:val="003399"/>
          <w:szCs w:val="24"/>
          <w:lang w:val="en-US"/>
        </w:rPr>
        <w:t xml:space="preserve">the </w:t>
      </w:r>
      <w:r w:rsidR="00A00E87" w:rsidRPr="0089215D">
        <w:rPr>
          <w:rFonts w:ascii="Montserrat Light" w:hAnsi="Montserrat Light"/>
          <w:color w:val="003399"/>
          <w:szCs w:val="24"/>
          <w:lang w:val="en-US"/>
        </w:rPr>
        <w:t>“</w:t>
      </w:r>
      <w:r w:rsidR="00A00E87" w:rsidRPr="0089215D">
        <w:rPr>
          <w:rFonts w:ascii="Montserrat Light" w:hAnsi="Montserrat Light" w:cs="Times New Roman"/>
          <w:color w:val="003399"/>
          <w:szCs w:val="24"/>
          <w:lang w:val="en-US"/>
        </w:rPr>
        <w:t>Required professional profile”</w:t>
      </w:r>
      <w:r w:rsidR="00CE293E" w:rsidRPr="0089215D">
        <w:rPr>
          <w:rFonts w:ascii="Montserrat Light" w:hAnsi="Montserrat Light" w:cs="Times New Roman"/>
          <w:color w:val="003399"/>
          <w:szCs w:val="24"/>
          <w:lang w:val="en-US"/>
        </w:rPr>
        <w:t xml:space="preserve"> section</w:t>
      </w:r>
      <w:r w:rsidRPr="0089215D">
        <w:rPr>
          <w:rFonts w:ascii="Montserrat Light" w:hAnsi="Montserrat Light" w:cs="Times New Roman"/>
          <w:color w:val="003399"/>
          <w:szCs w:val="24"/>
          <w:lang w:val="en-US"/>
        </w:rPr>
        <w:t xml:space="preserve"> </w:t>
      </w:r>
      <w:r w:rsidR="00A00E87" w:rsidRPr="0089215D">
        <w:rPr>
          <w:rFonts w:ascii="Montserrat Light" w:hAnsi="Montserrat Light" w:cs="Times New Roman"/>
          <w:color w:val="003399"/>
          <w:szCs w:val="24"/>
          <w:lang w:val="en-US"/>
        </w:rPr>
        <w:t>of th</w:t>
      </w:r>
      <w:r w:rsidR="00CE293E" w:rsidRPr="0089215D">
        <w:rPr>
          <w:rFonts w:ascii="Montserrat Light" w:hAnsi="Montserrat Light" w:cs="Times New Roman"/>
          <w:color w:val="003399"/>
          <w:szCs w:val="24"/>
          <w:lang w:val="en-US"/>
        </w:rPr>
        <w:t xml:space="preserve">e present </w:t>
      </w:r>
      <w:r w:rsidR="00A00E87" w:rsidRPr="0089215D">
        <w:rPr>
          <w:rFonts w:ascii="Montserrat Light" w:hAnsi="Montserrat Light" w:cs="Times New Roman"/>
          <w:color w:val="003399"/>
          <w:szCs w:val="24"/>
          <w:lang w:val="en-US"/>
        </w:rPr>
        <w:t>notice of expression of interest.</w:t>
      </w:r>
    </w:p>
    <w:p w14:paraId="37B4CAF4" w14:textId="522AC518" w:rsidR="00D014A7" w:rsidRPr="0089215D" w:rsidRDefault="00CE293E" w:rsidP="00CE293E">
      <w:pPr>
        <w:pStyle w:val="Prrafodelista"/>
        <w:numPr>
          <w:ilvl w:val="0"/>
          <w:numId w:val="21"/>
        </w:numPr>
        <w:jc w:val="both"/>
        <w:rPr>
          <w:rFonts w:ascii="Montserrat Light" w:hAnsi="Montserrat Light"/>
          <w:color w:val="003399"/>
          <w:szCs w:val="24"/>
          <w:lang w:val="en-US"/>
        </w:rPr>
      </w:pPr>
      <w:r w:rsidRPr="0089215D">
        <w:rPr>
          <w:rFonts w:ascii="Montserrat Light" w:hAnsi="Montserrat Light"/>
          <w:color w:val="003399"/>
          <w:szCs w:val="24"/>
          <w:lang w:val="en-US"/>
        </w:rPr>
        <w:t xml:space="preserve">A </w:t>
      </w:r>
      <w:r w:rsidR="00A00E87" w:rsidRPr="0089215D">
        <w:rPr>
          <w:rFonts w:ascii="Montserrat Light" w:hAnsi="Montserrat Light"/>
          <w:color w:val="003399"/>
          <w:szCs w:val="24"/>
          <w:lang w:val="en-US"/>
        </w:rPr>
        <w:t>C</w:t>
      </w:r>
      <w:r w:rsidRPr="0089215D">
        <w:rPr>
          <w:rFonts w:ascii="Montserrat Light" w:hAnsi="Montserrat Light"/>
          <w:color w:val="003399"/>
          <w:szCs w:val="24"/>
          <w:lang w:val="en-US"/>
        </w:rPr>
        <w:t xml:space="preserve">urriculum </w:t>
      </w:r>
      <w:r w:rsidR="00A00E87" w:rsidRPr="0089215D">
        <w:rPr>
          <w:rFonts w:ascii="Montserrat Light" w:hAnsi="Montserrat Light"/>
          <w:color w:val="003399"/>
          <w:szCs w:val="24"/>
          <w:lang w:val="en-US"/>
        </w:rPr>
        <w:t>V</w:t>
      </w:r>
      <w:r w:rsidRPr="0089215D">
        <w:rPr>
          <w:rFonts w:ascii="Montserrat Light" w:hAnsi="Montserrat Light"/>
          <w:color w:val="003399"/>
          <w:szCs w:val="24"/>
          <w:lang w:val="en-US"/>
        </w:rPr>
        <w:t>itae</w:t>
      </w:r>
      <w:r w:rsidR="00A00E87" w:rsidRPr="0089215D">
        <w:rPr>
          <w:rFonts w:ascii="Montserrat Light" w:hAnsi="Montserrat Light"/>
          <w:color w:val="003399"/>
          <w:szCs w:val="24"/>
          <w:lang w:val="en-US"/>
        </w:rPr>
        <w:t xml:space="preserve">, </w:t>
      </w:r>
      <w:r w:rsidRPr="0089215D">
        <w:rPr>
          <w:rFonts w:ascii="Montserrat Light" w:hAnsi="Montserrat Light"/>
          <w:color w:val="003399"/>
          <w:szCs w:val="24"/>
          <w:lang w:val="en-US"/>
        </w:rPr>
        <w:t>stating all relevant experiences applying to the</w:t>
      </w:r>
      <w:r w:rsidR="00D014A7" w:rsidRPr="0089215D">
        <w:rPr>
          <w:rFonts w:ascii="Montserrat Light" w:hAnsi="Montserrat Light"/>
          <w:color w:val="003399"/>
          <w:szCs w:val="24"/>
          <w:lang w:val="en-US"/>
        </w:rPr>
        <w:t xml:space="preserve"> “</w:t>
      </w:r>
      <w:r w:rsidR="00D014A7" w:rsidRPr="0089215D">
        <w:rPr>
          <w:rFonts w:ascii="Montserrat Light" w:hAnsi="Montserrat Light" w:cs="Times New Roman"/>
          <w:color w:val="003399"/>
          <w:szCs w:val="24"/>
          <w:lang w:val="en-US"/>
        </w:rPr>
        <w:t>Required professional profile”</w:t>
      </w:r>
      <w:r w:rsidRPr="0089215D">
        <w:rPr>
          <w:rFonts w:ascii="Montserrat Light" w:hAnsi="Montserrat Light"/>
          <w:color w:val="003399"/>
          <w:szCs w:val="24"/>
          <w:lang w:val="en-US"/>
        </w:rPr>
        <w:t xml:space="preserve"> </w:t>
      </w:r>
      <w:r w:rsidR="00D014A7" w:rsidRPr="0089215D">
        <w:rPr>
          <w:rFonts w:ascii="Montserrat Light" w:hAnsi="Montserrat Light"/>
          <w:color w:val="003399"/>
          <w:szCs w:val="24"/>
          <w:lang w:val="en-US"/>
        </w:rPr>
        <w:t xml:space="preserve">and “Tasks and activities to be carried out” sections of </w:t>
      </w:r>
      <w:r w:rsidR="00D014A7" w:rsidRPr="0089215D">
        <w:rPr>
          <w:rFonts w:ascii="Montserrat Light" w:hAnsi="Montserrat Light" w:cs="Times New Roman"/>
          <w:color w:val="003399"/>
          <w:szCs w:val="24"/>
          <w:lang w:val="en-US"/>
        </w:rPr>
        <w:t>the present notice of expression of interest. Particular attention will be brought to the CVs presented under the following format:</w:t>
      </w:r>
    </w:p>
    <w:p w14:paraId="7FC0FB12" w14:textId="65123ED9" w:rsidR="00D014A7" w:rsidRPr="0089215D" w:rsidRDefault="00D014A7" w:rsidP="00704852">
      <w:pPr>
        <w:pStyle w:val="Prrafodelista"/>
        <w:ind w:left="420"/>
        <w:jc w:val="center"/>
        <w:rPr>
          <w:rFonts w:ascii="Montserrat Light" w:hAnsi="Montserrat Light"/>
          <w:b/>
          <w:color w:val="003399"/>
          <w:szCs w:val="24"/>
          <w:lang w:val="fr-FR"/>
        </w:rPr>
      </w:pPr>
      <w:r w:rsidRPr="0089215D">
        <w:rPr>
          <w:rFonts w:ascii="Montserrat Light" w:hAnsi="Montserrat Light"/>
          <w:b/>
          <w:color w:val="003399"/>
          <w:szCs w:val="24"/>
          <w:lang w:val="fr-FR"/>
        </w:rPr>
        <w:t>A</w:t>
      </w:r>
      <w:r w:rsidR="00A00E87" w:rsidRPr="0089215D">
        <w:rPr>
          <w:rFonts w:ascii="Montserrat Light" w:hAnsi="Montserrat Light"/>
          <w:b/>
          <w:color w:val="003399"/>
          <w:szCs w:val="24"/>
          <w:lang w:val="fr-FR"/>
        </w:rPr>
        <w:t xml:space="preserve">nnex B8h, format available </w:t>
      </w:r>
      <w:r w:rsidR="00CE293E" w:rsidRPr="0089215D">
        <w:rPr>
          <w:rFonts w:ascii="Montserrat Light" w:hAnsi="Montserrat Light"/>
          <w:b/>
          <w:color w:val="003399"/>
          <w:szCs w:val="24"/>
          <w:lang w:val="fr-FR"/>
        </w:rPr>
        <w:t>on</w:t>
      </w:r>
    </w:p>
    <w:p w14:paraId="0D4257BD" w14:textId="080208CA" w:rsidR="00CE293E" w:rsidRPr="0089215D" w:rsidRDefault="000049F4" w:rsidP="00704852">
      <w:pPr>
        <w:pStyle w:val="Prrafodelista"/>
        <w:ind w:left="420"/>
        <w:jc w:val="center"/>
        <w:rPr>
          <w:rFonts w:ascii="Montserrat Light" w:hAnsi="Montserrat Light"/>
          <w:color w:val="003399"/>
          <w:szCs w:val="24"/>
          <w:lang w:val="fr-FR"/>
        </w:rPr>
      </w:pPr>
      <w:hyperlink r:id="rId14" w:history="1">
        <w:r w:rsidR="00D014A7" w:rsidRPr="0089215D">
          <w:rPr>
            <w:rStyle w:val="Hipervnculo"/>
            <w:rFonts w:ascii="Montserrat Light" w:hAnsi="Montserrat Light"/>
            <w:b/>
            <w:szCs w:val="24"/>
            <w:lang w:val="fr-FR"/>
          </w:rPr>
          <w:t>http://ec.europa.eu/europeaid/prag/annexes.do?group=B</w:t>
        </w:r>
      </w:hyperlink>
    </w:p>
    <w:p w14:paraId="7F77D85D" w14:textId="796A7DDA" w:rsidR="00D85C18" w:rsidRPr="0089215D" w:rsidRDefault="00D85C18" w:rsidP="00704852">
      <w:pPr>
        <w:spacing w:after="0" w:line="264" w:lineRule="auto"/>
        <w:jc w:val="both"/>
        <w:rPr>
          <w:rFonts w:ascii="Montserrat Light" w:hAnsi="Montserrat Light" w:cs="Times New Roman"/>
          <w:color w:val="003399"/>
          <w:szCs w:val="24"/>
          <w:lang w:val="en-US"/>
        </w:rPr>
      </w:pPr>
    </w:p>
    <w:p w14:paraId="33B46DD5" w14:textId="5088DA88" w:rsidR="00D85C18" w:rsidRPr="0089215D" w:rsidRDefault="00D85C18" w:rsidP="00704852">
      <w:pPr>
        <w:spacing w:after="0" w:line="264" w:lineRule="auto"/>
        <w:jc w:val="both"/>
        <w:rPr>
          <w:rFonts w:ascii="Montserrat Light" w:hAnsi="Montserrat Light" w:cs="Times New Roman"/>
          <w:color w:val="003399"/>
          <w:szCs w:val="24"/>
          <w:lang w:val="en-US"/>
        </w:rPr>
      </w:pPr>
      <w:r w:rsidRPr="0089215D">
        <w:rPr>
          <w:rFonts w:ascii="Montserrat Light" w:hAnsi="Montserrat Light" w:cs="Times New Roman"/>
          <w:color w:val="003399"/>
          <w:szCs w:val="24"/>
          <w:lang w:val="en-US"/>
        </w:rPr>
        <w:t>Applications for admission must be submitted within</w:t>
      </w:r>
      <w:r w:rsidR="00F071B9" w:rsidRPr="0089215D">
        <w:rPr>
          <w:rFonts w:ascii="Montserrat Light" w:hAnsi="Montserrat Light" w:cs="Times New Roman"/>
          <w:color w:val="003399"/>
          <w:szCs w:val="24"/>
          <w:lang w:val="en-US"/>
        </w:rPr>
        <w:t xml:space="preserve"> </w:t>
      </w:r>
      <w:r w:rsidR="00F071B9" w:rsidRPr="0089215D">
        <w:rPr>
          <w:rFonts w:ascii="Montserrat Light" w:hAnsi="Montserrat Light" w:cs="Times New Roman"/>
          <w:b/>
          <w:bCs/>
          <w:color w:val="FF0000"/>
          <w:szCs w:val="24"/>
          <w:lang w:val="en-US"/>
        </w:rPr>
        <w:t>Jun</w:t>
      </w:r>
      <w:r w:rsidR="00D014A7" w:rsidRPr="0089215D">
        <w:rPr>
          <w:rFonts w:ascii="Montserrat Light" w:hAnsi="Montserrat Light" w:cs="Times New Roman"/>
          <w:b/>
          <w:bCs/>
          <w:color w:val="FF0000"/>
          <w:szCs w:val="24"/>
          <w:lang w:val="en-US"/>
        </w:rPr>
        <w:t>e</w:t>
      </w:r>
      <w:r w:rsidRPr="0089215D">
        <w:rPr>
          <w:rFonts w:ascii="Montserrat Light" w:hAnsi="Montserrat Light" w:cs="Times New Roman"/>
          <w:b/>
          <w:color w:val="FF0000"/>
          <w:szCs w:val="24"/>
          <w:lang w:val="en-US"/>
        </w:rPr>
        <w:t xml:space="preserve">, </w:t>
      </w:r>
      <w:r w:rsidR="0089215D">
        <w:rPr>
          <w:rFonts w:ascii="Montserrat Light" w:hAnsi="Montserrat Light" w:cs="Times New Roman"/>
          <w:b/>
          <w:color w:val="FF0000"/>
          <w:szCs w:val="24"/>
          <w:lang w:val="en-US"/>
        </w:rPr>
        <w:t>10</w:t>
      </w:r>
      <w:r w:rsidR="00D014A7" w:rsidRPr="0089215D">
        <w:rPr>
          <w:rFonts w:ascii="Montserrat Light" w:hAnsi="Montserrat Light" w:cs="Times New Roman"/>
          <w:b/>
          <w:color w:val="FF0000"/>
          <w:szCs w:val="24"/>
          <w:vertAlign w:val="superscript"/>
          <w:lang w:val="en-US"/>
        </w:rPr>
        <w:t>th</w:t>
      </w:r>
      <w:r w:rsidR="00D014A7" w:rsidRPr="0089215D">
        <w:rPr>
          <w:rFonts w:ascii="Montserrat Light" w:hAnsi="Montserrat Light" w:cs="Times New Roman"/>
          <w:b/>
          <w:color w:val="FF0000"/>
          <w:szCs w:val="24"/>
          <w:lang w:val="en-US"/>
        </w:rPr>
        <w:t xml:space="preserve"> </w:t>
      </w:r>
      <w:r w:rsidRPr="0089215D">
        <w:rPr>
          <w:rFonts w:ascii="Montserrat Light" w:hAnsi="Montserrat Light" w:cs="Times New Roman"/>
          <w:b/>
          <w:color w:val="FF0000"/>
          <w:szCs w:val="24"/>
          <w:lang w:val="en-US"/>
        </w:rPr>
        <w:t>2019</w:t>
      </w:r>
      <w:r w:rsidR="00A00E87" w:rsidRPr="0089215D">
        <w:rPr>
          <w:rFonts w:ascii="Montserrat Light" w:hAnsi="Montserrat Light" w:cs="Times New Roman"/>
          <w:b/>
          <w:color w:val="FF0000"/>
          <w:szCs w:val="24"/>
          <w:lang w:val="en-US"/>
        </w:rPr>
        <w:t xml:space="preserve"> </w:t>
      </w:r>
      <w:r w:rsidR="00D014A7" w:rsidRPr="0089215D">
        <w:rPr>
          <w:rFonts w:ascii="Montserrat Light" w:hAnsi="Montserrat Light" w:cs="Times New Roman"/>
          <w:color w:val="003399"/>
          <w:szCs w:val="24"/>
          <w:lang w:val="en-US"/>
        </w:rPr>
        <w:t xml:space="preserve">no later than </w:t>
      </w:r>
      <w:r w:rsidR="00A00E87" w:rsidRPr="0089215D">
        <w:rPr>
          <w:rFonts w:ascii="Montserrat Light" w:hAnsi="Montserrat Light" w:cs="Times New Roman"/>
          <w:color w:val="003399"/>
          <w:szCs w:val="24"/>
          <w:lang w:val="en-US"/>
        </w:rPr>
        <w:t>1</w:t>
      </w:r>
      <w:r w:rsidR="0089215D">
        <w:rPr>
          <w:rFonts w:ascii="Montserrat Light" w:hAnsi="Montserrat Light" w:cs="Times New Roman"/>
          <w:color w:val="003399"/>
          <w:szCs w:val="24"/>
          <w:lang w:val="en-US"/>
        </w:rPr>
        <w:t>2</w:t>
      </w:r>
      <w:r w:rsidR="00D014A7" w:rsidRPr="0089215D">
        <w:rPr>
          <w:rFonts w:ascii="Montserrat Light" w:hAnsi="Montserrat Light" w:cs="Times New Roman"/>
          <w:color w:val="003399"/>
          <w:szCs w:val="24"/>
          <w:lang w:val="en-US"/>
        </w:rPr>
        <w:t>h</w:t>
      </w:r>
      <w:r w:rsidR="00A00E87" w:rsidRPr="0089215D">
        <w:rPr>
          <w:rFonts w:ascii="Montserrat Light" w:hAnsi="Montserrat Light" w:cs="Times New Roman"/>
          <w:color w:val="003399"/>
          <w:szCs w:val="24"/>
          <w:lang w:val="en-US"/>
        </w:rPr>
        <w:t>0</w:t>
      </w:r>
      <w:r w:rsidR="00D014A7" w:rsidRPr="0089215D">
        <w:rPr>
          <w:rFonts w:ascii="Montserrat Light" w:hAnsi="Montserrat Light" w:cs="Times New Roman"/>
          <w:color w:val="003399"/>
          <w:szCs w:val="24"/>
          <w:lang w:val="en-US"/>
        </w:rPr>
        <w:t>0</w:t>
      </w:r>
      <w:r w:rsidR="00A00E87" w:rsidRPr="0089215D">
        <w:rPr>
          <w:rFonts w:ascii="Montserrat Light" w:hAnsi="Montserrat Light" w:cs="Times New Roman"/>
          <w:color w:val="003399"/>
          <w:szCs w:val="24"/>
          <w:lang w:val="en-US"/>
        </w:rPr>
        <w:t xml:space="preserve"> CET. </w:t>
      </w:r>
      <w:r w:rsidRPr="0089215D">
        <w:rPr>
          <w:rFonts w:ascii="Montserrat Light" w:hAnsi="Montserrat Light" w:cs="Times New Roman"/>
          <w:color w:val="003399"/>
          <w:szCs w:val="24"/>
          <w:lang w:val="en-US"/>
        </w:rPr>
        <w:t xml:space="preserve">The candidate should:  </w:t>
      </w:r>
    </w:p>
    <w:p w14:paraId="2BE65C92" w14:textId="4537B227" w:rsidR="00D85C18" w:rsidRPr="0089215D" w:rsidRDefault="00D759C6" w:rsidP="00704852">
      <w:pPr>
        <w:pStyle w:val="Prrafodelista"/>
        <w:numPr>
          <w:ilvl w:val="0"/>
          <w:numId w:val="11"/>
        </w:numPr>
        <w:spacing w:after="0" w:line="264" w:lineRule="auto"/>
        <w:contextualSpacing w:val="0"/>
        <w:jc w:val="both"/>
        <w:rPr>
          <w:rFonts w:ascii="Montserrat Light" w:hAnsi="Montserrat Light" w:cs="Times New Roman"/>
          <w:color w:val="003399"/>
          <w:szCs w:val="24"/>
          <w:lang w:val="en-US"/>
        </w:rPr>
      </w:pPr>
      <w:r w:rsidRPr="0089215D">
        <w:rPr>
          <w:rFonts w:ascii="Montserrat Light" w:hAnsi="Montserrat Light" w:cs="Times New Roman"/>
          <w:color w:val="003399"/>
          <w:szCs w:val="24"/>
          <w:lang w:val="en-US"/>
        </w:rPr>
        <w:t>All relevant information specified in the above fields to the following</w:t>
      </w:r>
      <w:r w:rsidR="00D5112A" w:rsidRPr="0089215D">
        <w:rPr>
          <w:rFonts w:ascii="Montserrat Light" w:hAnsi="Montserrat Light" w:cs="Times New Roman"/>
          <w:color w:val="003399"/>
          <w:szCs w:val="24"/>
          <w:lang w:val="en-US"/>
        </w:rPr>
        <w:t xml:space="preserve"> </w:t>
      </w:r>
      <w:r w:rsidR="003E02FA" w:rsidRPr="0089215D">
        <w:rPr>
          <w:rFonts w:ascii="Montserrat Light" w:hAnsi="Montserrat Light" w:cs="Times New Roman"/>
          <w:color w:val="003399"/>
          <w:szCs w:val="24"/>
          <w:lang w:val="en-US"/>
        </w:rPr>
        <w:t xml:space="preserve">e-mail address </w:t>
      </w:r>
      <w:hyperlink r:id="rId15" w:history="1">
        <w:r w:rsidR="003E02FA" w:rsidRPr="0089215D">
          <w:rPr>
            <w:rStyle w:val="Hipervnculo"/>
            <w:rFonts w:ascii="Montserrat Light" w:hAnsi="Montserrat Light" w:cs="Times New Roman"/>
            <w:color w:val="003399"/>
            <w:szCs w:val="24"/>
            <w:lang w:val="en-US"/>
          </w:rPr>
          <w:t>innobluegrowth@gmail.com</w:t>
        </w:r>
      </w:hyperlink>
    </w:p>
    <w:p w14:paraId="3F7A1EDC" w14:textId="1511D315" w:rsidR="00D85C18" w:rsidRPr="0089215D" w:rsidRDefault="00D759C6" w:rsidP="00704852">
      <w:pPr>
        <w:pStyle w:val="Prrafodelista"/>
        <w:numPr>
          <w:ilvl w:val="0"/>
          <w:numId w:val="11"/>
        </w:numPr>
        <w:spacing w:after="0" w:line="264" w:lineRule="auto"/>
        <w:contextualSpacing w:val="0"/>
        <w:jc w:val="both"/>
        <w:rPr>
          <w:rFonts w:ascii="Montserrat Light" w:hAnsi="Montserrat Light" w:cs="Times New Roman"/>
          <w:color w:val="003399"/>
          <w:szCs w:val="24"/>
          <w:lang w:val="en-US"/>
        </w:rPr>
      </w:pPr>
      <w:r w:rsidRPr="0089215D">
        <w:rPr>
          <w:rFonts w:ascii="Montserrat Light" w:hAnsi="Montserrat Light" w:cs="Times New Roman"/>
          <w:color w:val="003399"/>
          <w:szCs w:val="24"/>
          <w:lang w:val="en-US"/>
        </w:rPr>
        <w:t>Be able to justify of her/his relevant experience and elements stated in</w:t>
      </w:r>
      <w:r w:rsidR="00D85C18" w:rsidRPr="0089215D">
        <w:rPr>
          <w:rFonts w:ascii="Montserrat Light" w:hAnsi="Montserrat Light" w:cs="Times New Roman"/>
          <w:color w:val="003399"/>
          <w:szCs w:val="24"/>
          <w:lang w:val="en-US"/>
        </w:rPr>
        <w:t xml:space="preserve"> Candidates who have omitted any of the supporting documents requested in the public announcement, or who have made false statements regarding their status or the documentation attached to their applications for admission will be excluded from participating in the selection process.</w:t>
      </w:r>
    </w:p>
    <w:p w14:paraId="7655BF6A" w14:textId="0FA14D83" w:rsidR="00AE1995" w:rsidRDefault="00AE1995" w:rsidP="00704852">
      <w:pPr>
        <w:spacing w:after="0" w:line="264" w:lineRule="auto"/>
        <w:jc w:val="center"/>
        <w:rPr>
          <w:rFonts w:ascii="Montserrat Light" w:hAnsi="Montserrat Light" w:cs="Times New Roman"/>
          <w:b/>
          <w:color w:val="003399"/>
          <w:sz w:val="24"/>
          <w:szCs w:val="24"/>
          <w:lang w:val="en-US"/>
        </w:rPr>
      </w:pPr>
    </w:p>
    <w:p w14:paraId="5131F063" w14:textId="77777777" w:rsidR="00562EC1" w:rsidRPr="00D759C6" w:rsidRDefault="00562EC1" w:rsidP="00704852">
      <w:pPr>
        <w:spacing w:after="0" w:line="264" w:lineRule="auto"/>
        <w:jc w:val="center"/>
        <w:rPr>
          <w:rFonts w:ascii="Montserrat Light" w:hAnsi="Montserrat Light" w:cs="Times New Roman"/>
          <w:b/>
          <w:color w:val="003399"/>
          <w:sz w:val="24"/>
          <w:szCs w:val="24"/>
          <w:lang w:val="en-US"/>
        </w:rPr>
      </w:pPr>
    </w:p>
    <w:p w14:paraId="2DFE9ED8" w14:textId="732C9ACA" w:rsidR="00AE1995" w:rsidRPr="0089215D" w:rsidRDefault="00D85C18" w:rsidP="0089215D">
      <w:pPr>
        <w:spacing w:after="120" w:line="264" w:lineRule="auto"/>
        <w:jc w:val="center"/>
        <w:rPr>
          <w:rFonts w:ascii="Montserrat" w:hAnsi="Montserrat" w:cs="Times New Roman"/>
          <w:b/>
          <w:color w:val="003399"/>
          <w:sz w:val="36"/>
          <w:szCs w:val="24"/>
          <w:lang w:val="en-US"/>
        </w:rPr>
      </w:pPr>
      <w:r w:rsidRPr="00D759C6">
        <w:rPr>
          <w:rFonts w:ascii="Montserrat" w:hAnsi="Montserrat" w:cs="Times New Roman"/>
          <w:b/>
          <w:color w:val="003399"/>
          <w:sz w:val="36"/>
          <w:szCs w:val="24"/>
          <w:lang w:val="en-US"/>
        </w:rPr>
        <w:t>Examination Commission</w:t>
      </w:r>
    </w:p>
    <w:p w14:paraId="601F5F27" w14:textId="32761346" w:rsidR="00A9392F" w:rsidRPr="0089215D" w:rsidRDefault="00D85C18" w:rsidP="003E0301">
      <w:pPr>
        <w:spacing w:after="0" w:line="264" w:lineRule="auto"/>
        <w:jc w:val="both"/>
        <w:rPr>
          <w:rFonts w:ascii="Montserrat Light" w:hAnsi="Montserrat Light" w:cs="Times New Roman"/>
          <w:color w:val="003399"/>
          <w:szCs w:val="24"/>
          <w:lang w:val="en-US"/>
        </w:rPr>
      </w:pPr>
      <w:r w:rsidRPr="0089215D">
        <w:rPr>
          <w:rFonts w:ascii="Montserrat Light" w:hAnsi="Montserrat Light" w:cs="Times New Roman"/>
          <w:color w:val="003399"/>
          <w:szCs w:val="24"/>
          <w:lang w:val="en-US"/>
        </w:rPr>
        <w:t xml:space="preserve">The Examination Commission for </w:t>
      </w:r>
      <w:r w:rsidR="0099344B" w:rsidRPr="0089215D">
        <w:rPr>
          <w:rFonts w:ascii="Montserrat Light" w:hAnsi="Montserrat Light" w:cs="Times New Roman"/>
          <w:color w:val="003399"/>
          <w:szCs w:val="24"/>
          <w:lang w:val="en-US"/>
        </w:rPr>
        <w:t>selection of “Mentors”</w:t>
      </w:r>
      <w:r w:rsidRPr="0089215D">
        <w:rPr>
          <w:rFonts w:ascii="Montserrat Light" w:hAnsi="Montserrat Light" w:cs="Times New Roman"/>
          <w:color w:val="003399"/>
          <w:szCs w:val="24"/>
          <w:lang w:val="en-US"/>
        </w:rPr>
        <w:t xml:space="preserve"> will be appointed by the Steering committee of </w:t>
      </w:r>
      <w:r w:rsidR="00CE293E" w:rsidRPr="0089215D">
        <w:rPr>
          <w:rFonts w:ascii="Montserrat Light" w:hAnsi="Montserrat Light" w:cs="Times New Roman"/>
          <w:color w:val="003399"/>
          <w:szCs w:val="24"/>
          <w:lang w:val="en-US"/>
        </w:rPr>
        <w:t xml:space="preserve">the </w:t>
      </w:r>
      <w:hyperlink r:id="rId16" w:history="1">
        <w:proofErr w:type="spellStart"/>
        <w:r w:rsidRPr="0089215D">
          <w:rPr>
            <w:rStyle w:val="Hipervnculo"/>
            <w:rFonts w:ascii="Montserrat Light" w:hAnsi="Montserrat Light" w:cs="Times New Roman"/>
            <w:color w:val="003399"/>
            <w:szCs w:val="24"/>
            <w:lang w:val="en-US"/>
          </w:rPr>
          <w:t>InnoBlueGrowth</w:t>
        </w:r>
        <w:proofErr w:type="spellEnd"/>
        <w:r w:rsidRPr="0089215D">
          <w:rPr>
            <w:rStyle w:val="Hipervnculo"/>
            <w:rFonts w:ascii="Montserrat Light" w:hAnsi="Montserrat Light" w:cs="Times New Roman"/>
            <w:color w:val="003399"/>
            <w:szCs w:val="24"/>
            <w:lang w:val="en-US"/>
          </w:rPr>
          <w:t xml:space="preserve"> project</w:t>
        </w:r>
      </w:hyperlink>
      <w:r w:rsidRPr="0089215D">
        <w:rPr>
          <w:rFonts w:ascii="Montserrat Light" w:hAnsi="Montserrat Light" w:cs="Times New Roman"/>
          <w:color w:val="003399"/>
          <w:szCs w:val="24"/>
          <w:lang w:val="en-US"/>
        </w:rPr>
        <w:t xml:space="preserve">, and will involve </w:t>
      </w:r>
      <w:r w:rsidR="00A9392F" w:rsidRPr="0089215D">
        <w:rPr>
          <w:rFonts w:ascii="Montserrat Light" w:hAnsi="Montserrat Light" w:cs="Times New Roman"/>
          <w:color w:val="003399"/>
          <w:szCs w:val="24"/>
          <w:lang w:val="en-US"/>
        </w:rPr>
        <w:t xml:space="preserve">both </w:t>
      </w:r>
      <w:r w:rsidRPr="0089215D">
        <w:rPr>
          <w:rFonts w:ascii="Montserrat Light" w:hAnsi="Montserrat Light" w:cs="Times New Roman"/>
          <w:color w:val="003399"/>
          <w:szCs w:val="24"/>
          <w:lang w:val="en-US"/>
        </w:rPr>
        <w:t>representatives</w:t>
      </w:r>
      <w:r w:rsidR="00A9392F" w:rsidRPr="0089215D">
        <w:rPr>
          <w:rFonts w:ascii="Montserrat Light" w:hAnsi="Montserrat Light" w:cs="Times New Roman"/>
          <w:color w:val="003399"/>
          <w:szCs w:val="24"/>
          <w:lang w:val="en-US"/>
        </w:rPr>
        <w:t xml:space="preserve"> of the </w:t>
      </w:r>
      <w:proofErr w:type="spellStart"/>
      <w:r w:rsidR="00A9392F" w:rsidRPr="0089215D">
        <w:rPr>
          <w:rFonts w:ascii="Montserrat Light" w:hAnsi="Montserrat Light" w:cs="Times New Roman"/>
          <w:color w:val="003399"/>
          <w:szCs w:val="24"/>
          <w:lang w:val="en-US"/>
        </w:rPr>
        <w:t>InnoBlueGrowth</w:t>
      </w:r>
      <w:proofErr w:type="spellEnd"/>
      <w:r w:rsidR="00A9392F" w:rsidRPr="0089215D">
        <w:rPr>
          <w:rFonts w:ascii="Montserrat Light" w:hAnsi="Montserrat Light" w:cs="Times New Roman"/>
          <w:color w:val="003399"/>
          <w:szCs w:val="24"/>
          <w:lang w:val="en-US"/>
        </w:rPr>
        <w:t xml:space="preserve"> Project as of thematic projects belonging to the Blue Growth Community</w:t>
      </w:r>
      <w:r w:rsidRPr="0089215D">
        <w:rPr>
          <w:rFonts w:ascii="Montserrat Light" w:hAnsi="Montserrat Light" w:cs="Times New Roman"/>
          <w:color w:val="003399"/>
          <w:szCs w:val="24"/>
          <w:lang w:val="en-US"/>
        </w:rPr>
        <w:t>.</w:t>
      </w:r>
    </w:p>
    <w:p w14:paraId="387D404D" w14:textId="06D14F94" w:rsidR="00D85C18" w:rsidRPr="0089215D" w:rsidRDefault="00A9392F" w:rsidP="00704852">
      <w:pPr>
        <w:spacing w:after="0" w:line="264" w:lineRule="auto"/>
        <w:jc w:val="both"/>
        <w:rPr>
          <w:rFonts w:ascii="Montserrat Light" w:hAnsi="Montserrat Light" w:cs="Times New Roman"/>
          <w:color w:val="003399"/>
          <w:szCs w:val="24"/>
          <w:lang w:val="en-US"/>
        </w:rPr>
      </w:pPr>
      <w:r w:rsidRPr="0089215D">
        <w:rPr>
          <w:rFonts w:ascii="Montserrat Light" w:hAnsi="Montserrat Light" w:cs="Times New Roman"/>
          <w:color w:val="003399"/>
          <w:szCs w:val="24"/>
          <w:lang w:val="en-US"/>
        </w:rPr>
        <w:t>The f</w:t>
      </w:r>
      <w:r w:rsidR="00A00E87" w:rsidRPr="0089215D">
        <w:rPr>
          <w:rFonts w:ascii="Montserrat Light" w:hAnsi="Montserrat Light" w:cs="Times New Roman"/>
          <w:color w:val="003399"/>
          <w:szCs w:val="24"/>
          <w:lang w:val="en-US"/>
        </w:rPr>
        <w:t xml:space="preserve">ive </w:t>
      </w:r>
      <w:r w:rsidR="0099344B" w:rsidRPr="0089215D">
        <w:rPr>
          <w:rFonts w:ascii="Montserrat Light" w:hAnsi="Montserrat Light" w:cs="Times New Roman"/>
          <w:color w:val="003399"/>
          <w:szCs w:val="24"/>
          <w:lang w:val="en-US"/>
        </w:rPr>
        <w:t>candidate</w:t>
      </w:r>
      <w:r w:rsidR="00A00E87" w:rsidRPr="0089215D">
        <w:rPr>
          <w:rFonts w:ascii="Montserrat Light" w:hAnsi="Montserrat Light" w:cs="Times New Roman"/>
          <w:color w:val="003399"/>
          <w:szCs w:val="24"/>
          <w:lang w:val="en-US"/>
        </w:rPr>
        <w:t>s</w:t>
      </w:r>
      <w:r w:rsidR="0099344B" w:rsidRPr="0089215D">
        <w:rPr>
          <w:rFonts w:ascii="Montserrat Light" w:hAnsi="Montserrat Light" w:cs="Times New Roman"/>
          <w:color w:val="003399"/>
          <w:szCs w:val="24"/>
          <w:lang w:val="en-US"/>
        </w:rPr>
        <w:t xml:space="preserve"> with the highest number of </w:t>
      </w:r>
      <w:r w:rsidR="00CE293E" w:rsidRPr="0089215D">
        <w:rPr>
          <w:rFonts w:ascii="Montserrat Light" w:hAnsi="Montserrat Light" w:cs="Times New Roman"/>
          <w:color w:val="003399"/>
          <w:szCs w:val="24"/>
          <w:lang w:val="en-US"/>
        </w:rPr>
        <w:t xml:space="preserve">points </w:t>
      </w:r>
      <w:r w:rsidR="0099344B" w:rsidRPr="0089215D">
        <w:rPr>
          <w:rFonts w:ascii="Montserrat Light" w:hAnsi="Montserrat Light" w:cs="Times New Roman"/>
          <w:color w:val="003399"/>
          <w:szCs w:val="24"/>
          <w:lang w:val="en-US"/>
        </w:rPr>
        <w:t>will be selected and the Commission</w:t>
      </w:r>
      <w:r w:rsidR="00CE293E" w:rsidRPr="0089215D">
        <w:rPr>
          <w:rFonts w:ascii="Montserrat Light" w:hAnsi="Montserrat Light" w:cs="Times New Roman"/>
          <w:color w:val="003399"/>
          <w:szCs w:val="24"/>
          <w:lang w:val="en-US"/>
        </w:rPr>
        <w:t>’</w:t>
      </w:r>
      <w:r w:rsidR="0099344B" w:rsidRPr="0089215D">
        <w:rPr>
          <w:rFonts w:ascii="Montserrat Light" w:hAnsi="Montserrat Light" w:cs="Times New Roman"/>
          <w:color w:val="003399"/>
          <w:szCs w:val="24"/>
          <w:lang w:val="en-US"/>
        </w:rPr>
        <w:t>s judgement will be final.</w:t>
      </w:r>
    </w:p>
    <w:p w14:paraId="38188EE8" w14:textId="36804CCF" w:rsidR="00D85C18" w:rsidRDefault="00D85C18" w:rsidP="00704852">
      <w:pPr>
        <w:spacing w:after="0" w:line="264" w:lineRule="auto"/>
        <w:jc w:val="both"/>
        <w:rPr>
          <w:rFonts w:ascii="Montserrat Light" w:hAnsi="Montserrat Light" w:cs="Times New Roman"/>
          <w:color w:val="003399"/>
          <w:sz w:val="24"/>
          <w:szCs w:val="24"/>
          <w:lang w:val="en-US"/>
        </w:rPr>
      </w:pPr>
    </w:p>
    <w:p w14:paraId="730F7D35" w14:textId="77777777" w:rsidR="00403FFA" w:rsidRPr="00D759C6" w:rsidRDefault="00403FFA" w:rsidP="00704852">
      <w:pPr>
        <w:spacing w:after="0" w:line="264" w:lineRule="auto"/>
        <w:jc w:val="both"/>
        <w:rPr>
          <w:rFonts w:ascii="Montserrat Light" w:hAnsi="Montserrat Light" w:cs="Times New Roman"/>
          <w:color w:val="003399"/>
          <w:sz w:val="24"/>
          <w:szCs w:val="24"/>
          <w:lang w:val="en-US"/>
        </w:rPr>
      </w:pPr>
      <w:bookmarkStart w:id="0" w:name="_GoBack"/>
      <w:bookmarkEnd w:id="0"/>
    </w:p>
    <w:p w14:paraId="16E86122" w14:textId="631EBCF2" w:rsidR="00F00415" w:rsidRPr="00D759C6" w:rsidRDefault="00F00415" w:rsidP="0089215D">
      <w:pPr>
        <w:pStyle w:val="p3"/>
        <w:spacing w:after="120" w:line="264" w:lineRule="auto"/>
        <w:jc w:val="center"/>
        <w:rPr>
          <w:rFonts w:ascii="Montserrat" w:hAnsi="Montserrat"/>
          <w:b/>
          <w:color w:val="003399"/>
          <w:sz w:val="36"/>
          <w:szCs w:val="24"/>
        </w:rPr>
      </w:pPr>
      <w:r w:rsidRPr="00D759C6">
        <w:rPr>
          <w:rFonts w:ascii="Montserrat" w:hAnsi="Montserrat"/>
          <w:b/>
          <w:color w:val="003399"/>
          <w:sz w:val="36"/>
          <w:szCs w:val="24"/>
        </w:rPr>
        <w:t>Protection of personal data</w:t>
      </w:r>
    </w:p>
    <w:p w14:paraId="6553C6A4" w14:textId="459BDF6E" w:rsidR="00A9392F" w:rsidRPr="0089215D" w:rsidRDefault="00A9392F" w:rsidP="00CE293E">
      <w:pPr>
        <w:pStyle w:val="p3"/>
        <w:spacing w:line="264" w:lineRule="auto"/>
        <w:jc w:val="both"/>
        <w:rPr>
          <w:rFonts w:ascii="Montserrat Light" w:hAnsi="Montserrat Light"/>
          <w:color w:val="003399"/>
          <w:sz w:val="22"/>
          <w:szCs w:val="24"/>
        </w:rPr>
      </w:pPr>
      <w:r w:rsidRPr="0089215D">
        <w:rPr>
          <w:rFonts w:ascii="Montserrat Light" w:hAnsi="Montserrat Light"/>
          <w:color w:val="003399"/>
          <w:sz w:val="22"/>
          <w:szCs w:val="24"/>
        </w:rPr>
        <w:t xml:space="preserve">Should </w:t>
      </w:r>
      <w:r w:rsidR="00F00415" w:rsidRPr="0089215D">
        <w:rPr>
          <w:rFonts w:ascii="Montserrat Light" w:hAnsi="Montserrat Light"/>
          <w:color w:val="003399"/>
          <w:sz w:val="22"/>
          <w:szCs w:val="24"/>
        </w:rPr>
        <w:t>processing your expression of interest involve the recording and processing of personal data (such as your name, address and CV), such data will be processed pursuant to Regulation (EC) N</w:t>
      </w:r>
      <w:r w:rsidRPr="0089215D">
        <w:rPr>
          <w:rFonts w:ascii="Montserrat Light" w:hAnsi="Montserrat Light"/>
          <w:color w:val="003399"/>
          <w:sz w:val="22"/>
          <w:szCs w:val="24"/>
        </w:rPr>
        <w:t>º</w:t>
      </w:r>
      <w:r w:rsidR="00F00415" w:rsidRPr="0089215D">
        <w:rPr>
          <w:rFonts w:ascii="Montserrat Light" w:hAnsi="Montserrat Light"/>
          <w:color w:val="003399"/>
          <w:sz w:val="22"/>
          <w:szCs w:val="24"/>
        </w:rPr>
        <w:t>45/2001 on the protection of individuals with regard to the processing of personal data by the Community institutions and bodies and on the free movement of such data.</w:t>
      </w:r>
    </w:p>
    <w:p w14:paraId="474CBAC2" w14:textId="1AAD71BF" w:rsidR="00F00415" w:rsidRPr="0089215D" w:rsidRDefault="00F00415" w:rsidP="00704852">
      <w:pPr>
        <w:pStyle w:val="p3"/>
        <w:spacing w:line="264" w:lineRule="auto"/>
        <w:jc w:val="both"/>
        <w:rPr>
          <w:rFonts w:ascii="Montserrat Light" w:hAnsi="Montserrat Light"/>
          <w:color w:val="003399"/>
          <w:sz w:val="22"/>
          <w:szCs w:val="24"/>
        </w:rPr>
      </w:pPr>
      <w:r w:rsidRPr="0089215D">
        <w:rPr>
          <w:rFonts w:ascii="Montserrat Light" w:hAnsi="Montserrat Light"/>
          <w:color w:val="003399"/>
          <w:sz w:val="22"/>
          <w:szCs w:val="24"/>
        </w:rPr>
        <w:t>Unless indicated otherwise, your reply to this notice and any personal data requested are required for the purposes indicated above and will be processed solely for those purposes by the contracting authority</w:t>
      </w:r>
      <w:r w:rsidR="00D759C6" w:rsidRPr="0089215D">
        <w:rPr>
          <w:rFonts w:ascii="Montserrat Light" w:hAnsi="Montserrat Light"/>
          <w:color w:val="003399"/>
          <w:sz w:val="22"/>
          <w:szCs w:val="24"/>
        </w:rPr>
        <w:t>,</w:t>
      </w:r>
      <w:r w:rsidRPr="0089215D">
        <w:rPr>
          <w:rFonts w:ascii="Montserrat Light" w:hAnsi="Montserrat Light"/>
          <w:color w:val="003399"/>
          <w:sz w:val="22"/>
          <w:szCs w:val="24"/>
        </w:rPr>
        <w:t xml:space="preserve"> which is also acting as data controller. Details concerning the processing of your personal data are available on the </w:t>
      </w:r>
      <w:r w:rsidR="00CE293E" w:rsidRPr="0089215D">
        <w:rPr>
          <w:rFonts w:ascii="Montserrat Light" w:hAnsi="Montserrat Light"/>
          <w:color w:val="003399"/>
          <w:sz w:val="22"/>
          <w:szCs w:val="24"/>
        </w:rPr>
        <w:t xml:space="preserve">following </w:t>
      </w:r>
      <w:hyperlink r:id="rId17" w:history="1">
        <w:r w:rsidRPr="0089215D">
          <w:rPr>
            <w:rStyle w:val="Hipervnculo"/>
            <w:rFonts w:ascii="Montserrat Light" w:hAnsi="Montserrat Light"/>
            <w:sz w:val="22"/>
            <w:szCs w:val="24"/>
          </w:rPr>
          <w:t>privacy statement</w:t>
        </w:r>
      </w:hyperlink>
      <w:r w:rsidR="00CE293E" w:rsidRPr="0089215D">
        <w:rPr>
          <w:rFonts w:ascii="Montserrat Light" w:hAnsi="Montserrat Light"/>
          <w:color w:val="003399"/>
          <w:sz w:val="22"/>
          <w:szCs w:val="24"/>
        </w:rPr>
        <w:t>.</w:t>
      </w:r>
    </w:p>
    <w:p w14:paraId="787037CA" w14:textId="77777777" w:rsidR="00B75DA0" w:rsidRPr="00704852" w:rsidRDefault="00B75DA0" w:rsidP="00704852">
      <w:pPr>
        <w:spacing w:after="0" w:line="264" w:lineRule="auto"/>
        <w:jc w:val="both"/>
        <w:rPr>
          <w:rFonts w:ascii="Montserrat Light" w:hAnsi="Montserrat Light" w:cs="Times New Roman"/>
          <w:color w:val="003399"/>
          <w:sz w:val="24"/>
          <w:szCs w:val="24"/>
          <w:lang w:val="en-US"/>
        </w:rPr>
      </w:pPr>
    </w:p>
    <w:p w14:paraId="0419428A" w14:textId="45A0D750" w:rsidR="00562EC1" w:rsidRDefault="00562EC1" w:rsidP="00704852">
      <w:pPr>
        <w:spacing w:after="0" w:line="264" w:lineRule="auto"/>
        <w:rPr>
          <w:rFonts w:ascii="Montserrat Light" w:hAnsi="Montserrat Light" w:cs="Times New Roman"/>
          <w:color w:val="003399"/>
          <w:sz w:val="24"/>
          <w:szCs w:val="24"/>
          <w:lang w:val="en-US"/>
        </w:rPr>
      </w:pPr>
    </w:p>
    <w:p w14:paraId="3EABCAEA" w14:textId="77777777" w:rsidR="00562EC1" w:rsidRPr="00562EC1" w:rsidRDefault="00562EC1" w:rsidP="00562EC1">
      <w:pPr>
        <w:rPr>
          <w:rFonts w:ascii="Montserrat Light" w:hAnsi="Montserrat Light" w:cs="Times New Roman"/>
          <w:sz w:val="24"/>
          <w:szCs w:val="24"/>
          <w:lang w:val="en-US"/>
        </w:rPr>
      </w:pPr>
    </w:p>
    <w:p w14:paraId="57EA6BC7" w14:textId="77777777" w:rsidR="00562EC1" w:rsidRPr="00562EC1" w:rsidRDefault="00562EC1" w:rsidP="00562EC1">
      <w:pPr>
        <w:rPr>
          <w:rFonts w:ascii="Montserrat Light" w:hAnsi="Montserrat Light" w:cs="Times New Roman"/>
          <w:sz w:val="24"/>
          <w:szCs w:val="24"/>
          <w:lang w:val="en-US"/>
        </w:rPr>
      </w:pPr>
    </w:p>
    <w:p w14:paraId="4EB3FE49" w14:textId="37DAC409" w:rsidR="00562EC1" w:rsidRPr="00562EC1" w:rsidRDefault="00562EC1" w:rsidP="00562EC1">
      <w:pPr>
        <w:rPr>
          <w:rFonts w:ascii="Montserrat Light" w:hAnsi="Montserrat Light" w:cs="Times New Roman"/>
          <w:sz w:val="24"/>
          <w:szCs w:val="24"/>
          <w:lang w:val="en-US"/>
        </w:rPr>
      </w:pPr>
    </w:p>
    <w:p w14:paraId="2D0EAE84" w14:textId="77777777" w:rsidR="00562EC1" w:rsidRPr="00562EC1" w:rsidRDefault="00562EC1" w:rsidP="00562EC1">
      <w:pPr>
        <w:rPr>
          <w:rFonts w:ascii="Montserrat Light" w:hAnsi="Montserrat Light" w:cs="Times New Roman"/>
          <w:sz w:val="24"/>
          <w:szCs w:val="24"/>
          <w:lang w:val="en-US"/>
        </w:rPr>
      </w:pPr>
    </w:p>
    <w:p w14:paraId="5295AA35" w14:textId="77777777" w:rsidR="00562EC1" w:rsidRPr="00562EC1" w:rsidRDefault="00562EC1" w:rsidP="00562EC1">
      <w:pPr>
        <w:rPr>
          <w:rFonts w:ascii="Montserrat Light" w:hAnsi="Montserrat Light" w:cs="Times New Roman"/>
          <w:sz w:val="24"/>
          <w:szCs w:val="24"/>
          <w:lang w:val="en-US"/>
        </w:rPr>
      </w:pPr>
    </w:p>
    <w:p w14:paraId="35C16C80" w14:textId="77777777" w:rsidR="00562EC1" w:rsidRPr="00562EC1" w:rsidRDefault="00562EC1" w:rsidP="00562EC1">
      <w:pPr>
        <w:rPr>
          <w:rFonts w:ascii="Montserrat Light" w:hAnsi="Montserrat Light" w:cs="Times New Roman"/>
          <w:sz w:val="24"/>
          <w:szCs w:val="24"/>
          <w:lang w:val="en-US"/>
        </w:rPr>
      </w:pPr>
    </w:p>
    <w:p w14:paraId="4C6130F5" w14:textId="77777777" w:rsidR="00562EC1" w:rsidRPr="00562EC1" w:rsidRDefault="00562EC1" w:rsidP="00562EC1">
      <w:pPr>
        <w:rPr>
          <w:rFonts w:ascii="Montserrat Light" w:hAnsi="Montserrat Light" w:cs="Times New Roman"/>
          <w:sz w:val="24"/>
          <w:szCs w:val="24"/>
          <w:lang w:val="en-US"/>
        </w:rPr>
      </w:pPr>
    </w:p>
    <w:p w14:paraId="628376A9" w14:textId="77777777" w:rsidR="00562EC1" w:rsidRPr="00562EC1" w:rsidRDefault="00562EC1" w:rsidP="00562EC1">
      <w:pPr>
        <w:rPr>
          <w:rFonts w:ascii="Montserrat Light" w:hAnsi="Montserrat Light" w:cs="Times New Roman"/>
          <w:sz w:val="24"/>
          <w:szCs w:val="24"/>
          <w:lang w:val="en-US"/>
        </w:rPr>
      </w:pPr>
    </w:p>
    <w:p w14:paraId="18B7B7C4" w14:textId="77777777" w:rsidR="00562EC1" w:rsidRPr="00562EC1" w:rsidRDefault="00562EC1" w:rsidP="00562EC1">
      <w:pPr>
        <w:rPr>
          <w:rFonts w:ascii="Montserrat Light" w:hAnsi="Montserrat Light" w:cs="Times New Roman"/>
          <w:sz w:val="24"/>
          <w:szCs w:val="24"/>
          <w:lang w:val="en-US"/>
        </w:rPr>
      </w:pPr>
    </w:p>
    <w:p w14:paraId="4E9CD98B" w14:textId="77777777" w:rsidR="00562EC1" w:rsidRPr="00562EC1" w:rsidRDefault="00562EC1" w:rsidP="00562EC1">
      <w:pPr>
        <w:rPr>
          <w:rFonts w:ascii="Montserrat Light" w:hAnsi="Montserrat Light" w:cs="Times New Roman"/>
          <w:sz w:val="24"/>
          <w:szCs w:val="24"/>
          <w:lang w:val="en-US"/>
        </w:rPr>
      </w:pPr>
    </w:p>
    <w:p w14:paraId="6371B4D2" w14:textId="4310F2FB" w:rsidR="00C02FA3" w:rsidRPr="00562EC1" w:rsidRDefault="00C02FA3" w:rsidP="00562EC1">
      <w:pPr>
        <w:tabs>
          <w:tab w:val="left" w:pos="3422"/>
        </w:tabs>
        <w:rPr>
          <w:rFonts w:ascii="Montserrat Light" w:hAnsi="Montserrat Light" w:cs="Times New Roman"/>
          <w:sz w:val="24"/>
          <w:szCs w:val="24"/>
          <w:lang w:val="en-US"/>
        </w:rPr>
      </w:pPr>
    </w:p>
    <w:sectPr w:rsidR="00C02FA3" w:rsidRPr="00562EC1" w:rsidSect="000049F4">
      <w:footerReference w:type="default" r:id="rId18"/>
      <w:headerReference w:type="first" r:id="rId19"/>
      <w:pgSz w:w="11906" w:h="16838"/>
      <w:pgMar w:top="851" w:right="851" w:bottom="851" w:left="851" w:header="709" w:footer="131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BA457" w14:textId="77777777" w:rsidR="006748C7" w:rsidRDefault="006748C7" w:rsidP="003E0301">
      <w:pPr>
        <w:spacing w:after="0" w:line="240" w:lineRule="auto"/>
      </w:pPr>
      <w:r>
        <w:separator/>
      </w:r>
    </w:p>
  </w:endnote>
  <w:endnote w:type="continuationSeparator" w:id="0">
    <w:p w14:paraId="669E6FCB" w14:textId="77777777" w:rsidR="006748C7" w:rsidRDefault="006748C7" w:rsidP="003E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00000003" w:usb1="00000000" w:usb2="00000000" w:usb3="00000000" w:csb0="00000001" w:csb1="00000000"/>
  </w:font>
  <w:font w:name="Montserrat Light">
    <w:altName w:val="Courier New"/>
    <w:panose1 w:val="00000000000000000000"/>
    <w:charset w:val="00"/>
    <w:family w:val="modern"/>
    <w:notTrueType/>
    <w:pitch w:val="variable"/>
    <w:sig w:usb0="2000020F" w:usb1="00000003" w:usb2="00000000" w:usb3="00000000" w:csb0="0000019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3399"/>
      </w:rPr>
      <w:id w:val="-1622913924"/>
      <w:docPartObj>
        <w:docPartGallery w:val="Page Numbers (Bottom of Page)"/>
        <w:docPartUnique/>
      </w:docPartObj>
    </w:sdtPr>
    <w:sdtEndPr>
      <w:rPr>
        <w:rFonts w:ascii="Montserrat" w:hAnsi="Montserrat"/>
        <w:sz w:val="18"/>
      </w:rPr>
    </w:sdtEndPr>
    <w:sdtContent>
      <w:p w14:paraId="4E723DA0" w14:textId="79A10116" w:rsidR="003E0301" w:rsidRPr="00704852" w:rsidRDefault="000049F4" w:rsidP="00403FFA">
        <w:pPr>
          <w:pStyle w:val="Piedepgina"/>
          <w:jc w:val="center"/>
          <w:rPr>
            <w:rFonts w:ascii="Montserrat" w:hAnsi="Montserrat"/>
            <w:color w:val="003399"/>
            <w:sz w:val="18"/>
          </w:rPr>
        </w:pPr>
        <w:r>
          <w:rPr>
            <w:noProof/>
            <w:lang w:val="ca-ES" w:eastAsia="ca-ES"/>
          </w:rPr>
          <w:drawing>
            <wp:anchor distT="0" distB="0" distL="114300" distR="114300" simplePos="0" relativeHeight="251663360" behindDoc="0" locked="0" layoutInCell="1" allowOverlap="1" wp14:anchorId="72DE1536" wp14:editId="7BDF01D7">
              <wp:simplePos x="0" y="0"/>
              <wp:positionH relativeFrom="page">
                <wp:posOffset>0</wp:posOffset>
              </wp:positionH>
              <wp:positionV relativeFrom="paragraph">
                <wp:posOffset>630365</wp:posOffset>
              </wp:positionV>
              <wp:extent cx="4295775" cy="342900"/>
              <wp:effectExtent l="0" t="0" r="952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95775" cy="342900"/>
                      </a:xfrm>
                      <a:prstGeom prst="rect">
                        <a:avLst/>
                      </a:prstGeom>
                    </pic:spPr>
                  </pic:pic>
                </a:graphicData>
              </a:graphic>
            </wp:anchor>
          </w:drawing>
        </w:r>
        <w:r w:rsidR="00562EC1">
          <w:rPr>
            <w:noProof/>
            <w:lang w:val="ca-ES" w:eastAsia="ca-ES"/>
          </w:rPr>
          <w:drawing>
            <wp:anchor distT="0" distB="0" distL="114300" distR="114300" simplePos="0" relativeHeight="251662336" behindDoc="1" locked="0" layoutInCell="1" allowOverlap="1" wp14:anchorId="32B4FD1E" wp14:editId="52528A75">
              <wp:simplePos x="0" y="0"/>
              <wp:positionH relativeFrom="margin">
                <wp:posOffset>-516255</wp:posOffset>
              </wp:positionH>
              <wp:positionV relativeFrom="page">
                <wp:posOffset>9689910</wp:posOffset>
              </wp:positionV>
              <wp:extent cx="7571015" cy="985330"/>
              <wp:effectExtent l="0" t="0" r="0" b="571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71015" cy="985330"/>
                      </a:xfrm>
                      <a:prstGeom prst="rect">
                        <a:avLst/>
                      </a:prstGeom>
                    </pic:spPr>
                  </pic:pic>
                </a:graphicData>
              </a:graphic>
              <wp14:sizeRelH relativeFrom="margin">
                <wp14:pctWidth>0</wp14:pctWidth>
              </wp14:sizeRelH>
              <wp14:sizeRelV relativeFrom="margin">
                <wp14:pctHeight>0</wp14:pctHeight>
              </wp14:sizeRelV>
            </wp:anchor>
          </w:drawing>
        </w:r>
        <w:r w:rsidR="003E0301" w:rsidRPr="00704852">
          <w:rPr>
            <w:rFonts w:ascii="Montserrat" w:hAnsi="Montserrat"/>
            <w:color w:val="003399"/>
            <w:sz w:val="18"/>
          </w:rPr>
          <w:fldChar w:fldCharType="begin"/>
        </w:r>
        <w:r w:rsidR="003E0301" w:rsidRPr="00704852">
          <w:rPr>
            <w:rFonts w:ascii="Montserrat" w:hAnsi="Montserrat"/>
            <w:color w:val="003399"/>
            <w:sz w:val="18"/>
          </w:rPr>
          <w:instrText>PAGE   \* MERGEFORMAT</w:instrText>
        </w:r>
        <w:r w:rsidR="003E0301" w:rsidRPr="00704852">
          <w:rPr>
            <w:rFonts w:ascii="Montserrat" w:hAnsi="Montserrat"/>
            <w:color w:val="003399"/>
            <w:sz w:val="18"/>
          </w:rPr>
          <w:fldChar w:fldCharType="separate"/>
        </w:r>
        <w:r w:rsidR="00403FFA" w:rsidRPr="00403FFA">
          <w:rPr>
            <w:rFonts w:ascii="Montserrat" w:hAnsi="Montserrat"/>
            <w:noProof/>
            <w:color w:val="003399"/>
            <w:sz w:val="18"/>
            <w:lang w:val="es-ES"/>
          </w:rPr>
          <w:t>5</w:t>
        </w:r>
        <w:r w:rsidR="003E0301" w:rsidRPr="00704852">
          <w:rPr>
            <w:rFonts w:ascii="Montserrat" w:hAnsi="Montserrat"/>
            <w:color w:val="003399"/>
            <w:sz w:val="18"/>
          </w:rPr>
          <w:fldChar w:fldCharType="end"/>
        </w:r>
        <w:r w:rsidR="00562EC1" w:rsidRPr="00562EC1">
          <w:rPr>
            <w:noProof/>
            <w:lang w:val="ca-ES" w:eastAsia="ca-ES"/>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D307E" w14:textId="77777777" w:rsidR="006748C7" w:rsidRDefault="006748C7" w:rsidP="003E0301">
      <w:pPr>
        <w:spacing w:after="0" w:line="240" w:lineRule="auto"/>
      </w:pPr>
      <w:r>
        <w:separator/>
      </w:r>
    </w:p>
  </w:footnote>
  <w:footnote w:type="continuationSeparator" w:id="0">
    <w:p w14:paraId="2D2FDEE1" w14:textId="77777777" w:rsidR="006748C7" w:rsidRDefault="006748C7" w:rsidP="003E0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9CA61" w14:textId="3DE76DA5" w:rsidR="004E0E1C" w:rsidRDefault="00953AA0">
    <w:pPr>
      <w:pStyle w:val="Encabezado"/>
    </w:pPr>
    <w:r>
      <w:rPr>
        <w:noProof/>
        <w:lang w:val="ca-ES" w:eastAsia="ca-ES"/>
      </w:rPr>
      <w:drawing>
        <wp:anchor distT="0" distB="0" distL="114300" distR="114300" simplePos="0" relativeHeight="251661312" behindDoc="0" locked="0" layoutInCell="1" allowOverlap="1" wp14:anchorId="72662CB4" wp14:editId="260B42C3">
          <wp:simplePos x="0" y="0"/>
          <wp:positionH relativeFrom="page">
            <wp:align>left</wp:align>
          </wp:positionH>
          <wp:positionV relativeFrom="paragraph">
            <wp:posOffset>-425837</wp:posOffset>
          </wp:positionV>
          <wp:extent cx="7595235" cy="2971800"/>
          <wp:effectExtent l="0" t="0" r="5715"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297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E1C" w:rsidRPr="00704852">
      <w:rPr>
        <w:rFonts w:ascii="Montserrat" w:hAnsi="Montserrat"/>
        <w:b/>
        <w:noProof/>
        <w:color w:val="003399"/>
        <w:lang w:val="ca-ES" w:eastAsia="ca-ES"/>
      </w:rPr>
      <w:drawing>
        <wp:anchor distT="0" distB="0" distL="0" distR="0" simplePos="0" relativeHeight="251659264" behindDoc="0" locked="0" layoutInCell="1" allowOverlap="1" wp14:anchorId="26E5428B" wp14:editId="3EE4FF0A">
          <wp:simplePos x="0" y="0"/>
          <wp:positionH relativeFrom="margin">
            <wp:align>center</wp:align>
          </wp:positionH>
          <wp:positionV relativeFrom="page">
            <wp:posOffset>121920</wp:posOffset>
          </wp:positionV>
          <wp:extent cx="7033260" cy="2522855"/>
          <wp:effectExtent l="0" t="0" r="0" b="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7033260" cy="2522855"/>
                  </a:xfrm>
                  <a:prstGeom prst="rect">
                    <a:avLst/>
                  </a:prstGeom>
                  <a:solidFill>
                    <a:srgbClr val="FFFFFF">
                      <a:alpha val="0"/>
                    </a:srgbClr>
                  </a:solid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C4B"/>
    <w:multiLevelType w:val="hybridMultilevel"/>
    <w:tmpl w:val="AAFCF7BA"/>
    <w:lvl w:ilvl="0" w:tplc="18640B20">
      <w:start w:val="1"/>
      <w:numFmt w:val="lowerLetter"/>
      <w:lvlText w:val="%1)"/>
      <w:lvlJc w:val="left"/>
      <w:pPr>
        <w:ind w:left="720" w:hanging="360"/>
      </w:pPr>
      <w:rPr>
        <w:rFonts w:ascii="Montserrat" w:hAnsi="Montserrat"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954B35"/>
    <w:multiLevelType w:val="hybridMultilevel"/>
    <w:tmpl w:val="0100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57991"/>
    <w:multiLevelType w:val="hybridMultilevel"/>
    <w:tmpl w:val="8B76DA24"/>
    <w:lvl w:ilvl="0" w:tplc="4BCE8C42">
      <w:start w:val="1"/>
      <w:numFmt w:val="lowerLetter"/>
      <w:lvlText w:val="%1)"/>
      <w:lvlJc w:val="left"/>
      <w:pPr>
        <w:ind w:left="420" w:hanging="60"/>
      </w:pPr>
      <w:rPr>
        <w:rFonts w:ascii="Montserrat" w:hAnsi="Montserrat" w:hint="default"/>
        <w:b/>
        <w:color w:val="003399"/>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2C3360"/>
    <w:multiLevelType w:val="hybridMultilevel"/>
    <w:tmpl w:val="37307398"/>
    <w:lvl w:ilvl="0" w:tplc="18640B20">
      <w:start w:val="1"/>
      <w:numFmt w:val="lowerLetter"/>
      <w:lvlText w:val="%1)"/>
      <w:lvlJc w:val="left"/>
      <w:pPr>
        <w:ind w:left="720" w:hanging="360"/>
      </w:pPr>
      <w:rPr>
        <w:rFonts w:ascii="Montserrat" w:hAnsi="Montserrat"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EE5DD7"/>
    <w:multiLevelType w:val="hybridMultilevel"/>
    <w:tmpl w:val="7C868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570300"/>
    <w:multiLevelType w:val="hybridMultilevel"/>
    <w:tmpl w:val="907EA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E469AD"/>
    <w:multiLevelType w:val="hybridMultilevel"/>
    <w:tmpl w:val="69D802F8"/>
    <w:lvl w:ilvl="0" w:tplc="3E8C01F4">
      <w:start w:val="1"/>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1838BF"/>
    <w:multiLevelType w:val="hybridMultilevel"/>
    <w:tmpl w:val="60F61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140B54"/>
    <w:multiLevelType w:val="hybridMultilevel"/>
    <w:tmpl w:val="91A858A8"/>
    <w:lvl w:ilvl="0" w:tplc="4B2E7B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B44545"/>
    <w:multiLevelType w:val="hybridMultilevel"/>
    <w:tmpl w:val="72128A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E528EC"/>
    <w:multiLevelType w:val="hybridMultilevel"/>
    <w:tmpl w:val="405425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2E0422"/>
    <w:multiLevelType w:val="hybridMultilevel"/>
    <w:tmpl w:val="7312D2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E73A3B"/>
    <w:multiLevelType w:val="hybridMultilevel"/>
    <w:tmpl w:val="84180796"/>
    <w:lvl w:ilvl="0" w:tplc="4B2E7B20">
      <w:numFmt w:val="bullet"/>
      <w:lvlText w:val="-"/>
      <w:lvlJc w:val="left"/>
      <w:pPr>
        <w:ind w:left="720" w:hanging="360"/>
      </w:pPr>
      <w:rPr>
        <w:rFonts w:ascii="Times New Roman" w:eastAsiaTheme="minorHAnsi" w:hAnsi="Times New Roman" w:cs="Times New Roman" w:hint="default"/>
        <w:color w:val="0033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F137F9"/>
    <w:multiLevelType w:val="hybridMultilevel"/>
    <w:tmpl w:val="329861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7A59D2"/>
    <w:multiLevelType w:val="hybridMultilevel"/>
    <w:tmpl w:val="2C9CECD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726A1C"/>
    <w:multiLevelType w:val="hybridMultilevel"/>
    <w:tmpl w:val="0AC6C3E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CB5BC5"/>
    <w:multiLevelType w:val="hybridMultilevel"/>
    <w:tmpl w:val="9AFC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4433B"/>
    <w:multiLevelType w:val="hybridMultilevel"/>
    <w:tmpl w:val="CA745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7A3817"/>
    <w:multiLevelType w:val="hybridMultilevel"/>
    <w:tmpl w:val="0248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716D3"/>
    <w:multiLevelType w:val="hybridMultilevel"/>
    <w:tmpl w:val="45B22FFE"/>
    <w:lvl w:ilvl="0" w:tplc="4B2E7B20">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A65652B"/>
    <w:multiLevelType w:val="hybridMultilevel"/>
    <w:tmpl w:val="5DB691C4"/>
    <w:lvl w:ilvl="0" w:tplc="4B2E7B2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9"/>
  </w:num>
  <w:num w:numId="5">
    <w:abstractNumId w:val="13"/>
  </w:num>
  <w:num w:numId="6">
    <w:abstractNumId w:val="12"/>
  </w:num>
  <w:num w:numId="7">
    <w:abstractNumId w:val="19"/>
  </w:num>
  <w:num w:numId="8">
    <w:abstractNumId w:val="20"/>
  </w:num>
  <w:num w:numId="9">
    <w:abstractNumId w:val="14"/>
  </w:num>
  <w:num w:numId="10">
    <w:abstractNumId w:val="15"/>
  </w:num>
  <w:num w:numId="11">
    <w:abstractNumId w:val="10"/>
  </w:num>
  <w:num w:numId="12">
    <w:abstractNumId w:val="17"/>
  </w:num>
  <w:num w:numId="13">
    <w:abstractNumId w:val="16"/>
  </w:num>
  <w:num w:numId="14">
    <w:abstractNumId w:val="1"/>
  </w:num>
  <w:num w:numId="15">
    <w:abstractNumId w:val="18"/>
  </w:num>
  <w:num w:numId="16">
    <w:abstractNumId w:val="8"/>
  </w:num>
  <w:num w:numId="17">
    <w:abstractNumId w:val="5"/>
  </w:num>
  <w:num w:numId="18">
    <w:abstractNumId w:val="7"/>
  </w:num>
  <w:num w:numId="19">
    <w:abstractNumId w:val="3"/>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55"/>
    <w:rsid w:val="000049F4"/>
    <w:rsid w:val="000B0A80"/>
    <w:rsid w:val="000B2F87"/>
    <w:rsid w:val="000C640A"/>
    <w:rsid w:val="001622F2"/>
    <w:rsid w:val="001B2804"/>
    <w:rsid w:val="00203CF8"/>
    <w:rsid w:val="002A6363"/>
    <w:rsid w:val="00307441"/>
    <w:rsid w:val="00387C6A"/>
    <w:rsid w:val="003E02FA"/>
    <w:rsid w:val="003E0301"/>
    <w:rsid w:val="003E6382"/>
    <w:rsid w:val="003F1027"/>
    <w:rsid w:val="00403FFA"/>
    <w:rsid w:val="004707DF"/>
    <w:rsid w:val="004E0E1C"/>
    <w:rsid w:val="0051459A"/>
    <w:rsid w:val="00562EC1"/>
    <w:rsid w:val="005A29CD"/>
    <w:rsid w:val="005D6B27"/>
    <w:rsid w:val="005E515A"/>
    <w:rsid w:val="0063382A"/>
    <w:rsid w:val="00656C4E"/>
    <w:rsid w:val="006575F4"/>
    <w:rsid w:val="006748C7"/>
    <w:rsid w:val="00684F55"/>
    <w:rsid w:val="006C39EB"/>
    <w:rsid w:val="00704852"/>
    <w:rsid w:val="007753D2"/>
    <w:rsid w:val="00790AF1"/>
    <w:rsid w:val="00806617"/>
    <w:rsid w:val="00806D8A"/>
    <w:rsid w:val="00836302"/>
    <w:rsid w:val="0089215D"/>
    <w:rsid w:val="008B76A0"/>
    <w:rsid w:val="009154D7"/>
    <w:rsid w:val="0092102A"/>
    <w:rsid w:val="00940BA5"/>
    <w:rsid w:val="00953AA0"/>
    <w:rsid w:val="00970ADE"/>
    <w:rsid w:val="00975A2D"/>
    <w:rsid w:val="0099344B"/>
    <w:rsid w:val="009A4486"/>
    <w:rsid w:val="00A00E87"/>
    <w:rsid w:val="00A15678"/>
    <w:rsid w:val="00A9392F"/>
    <w:rsid w:val="00AE1995"/>
    <w:rsid w:val="00B12E6A"/>
    <w:rsid w:val="00B26428"/>
    <w:rsid w:val="00B4029C"/>
    <w:rsid w:val="00B75DA0"/>
    <w:rsid w:val="00BB2842"/>
    <w:rsid w:val="00BC2B25"/>
    <w:rsid w:val="00BE3754"/>
    <w:rsid w:val="00C02FA3"/>
    <w:rsid w:val="00C83356"/>
    <w:rsid w:val="00CD592A"/>
    <w:rsid w:val="00CD5BEA"/>
    <w:rsid w:val="00CE293E"/>
    <w:rsid w:val="00D014A7"/>
    <w:rsid w:val="00D053C7"/>
    <w:rsid w:val="00D5112A"/>
    <w:rsid w:val="00D52832"/>
    <w:rsid w:val="00D759C6"/>
    <w:rsid w:val="00D85C18"/>
    <w:rsid w:val="00DA2749"/>
    <w:rsid w:val="00E537B0"/>
    <w:rsid w:val="00EB687C"/>
    <w:rsid w:val="00F00415"/>
    <w:rsid w:val="00F071B9"/>
    <w:rsid w:val="00F36551"/>
    <w:rsid w:val="00F609B3"/>
    <w:rsid w:val="00FA0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442CC35A"/>
  <w15:chartTrackingRefBased/>
  <w15:docId w15:val="{4410E722-494C-46EA-A41D-42F444E7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4F55"/>
    <w:pPr>
      <w:ind w:left="720"/>
      <w:contextualSpacing/>
    </w:pPr>
  </w:style>
  <w:style w:type="table" w:styleId="Tablaconcuadrcula">
    <w:name w:val="Table Grid"/>
    <w:basedOn w:val="Tablanormal"/>
    <w:uiPriority w:val="39"/>
    <w:rsid w:val="00B75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B2842"/>
    <w:rPr>
      <w:color w:val="0563C1"/>
      <w:u w:val="single"/>
    </w:rPr>
  </w:style>
  <w:style w:type="character" w:styleId="Refdecomentario">
    <w:name w:val="annotation reference"/>
    <w:basedOn w:val="Fuentedeprrafopredeter"/>
    <w:uiPriority w:val="99"/>
    <w:semiHidden/>
    <w:unhideWhenUsed/>
    <w:rsid w:val="00D85C18"/>
    <w:rPr>
      <w:sz w:val="18"/>
      <w:szCs w:val="18"/>
    </w:rPr>
  </w:style>
  <w:style w:type="paragraph" w:styleId="Textocomentario">
    <w:name w:val="annotation text"/>
    <w:basedOn w:val="Normal"/>
    <w:link w:val="TextocomentarioCar"/>
    <w:uiPriority w:val="99"/>
    <w:semiHidden/>
    <w:unhideWhenUsed/>
    <w:rsid w:val="00D85C1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D85C18"/>
    <w:rPr>
      <w:sz w:val="24"/>
      <w:szCs w:val="24"/>
    </w:rPr>
  </w:style>
  <w:style w:type="character" w:styleId="Hipervnculovisitado">
    <w:name w:val="FollowedHyperlink"/>
    <w:basedOn w:val="Fuentedeprrafopredeter"/>
    <w:uiPriority w:val="99"/>
    <w:semiHidden/>
    <w:unhideWhenUsed/>
    <w:rsid w:val="00D52832"/>
    <w:rPr>
      <w:color w:val="954F72" w:themeColor="followedHyperlink"/>
      <w:u w:val="single"/>
    </w:rPr>
  </w:style>
  <w:style w:type="paragraph" w:styleId="Textodeglobo">
    <w:name w:val="Balloon Text"/>
    <w:basedOn w:val="Normal"/>
    <w:link w:val="TextodegloboCar"/>
    <w:uiPriority w:val="99"/>
    <w:semiHidden/>
    <w:unhideWhenUsed/>
    <w:rsid w:val="00970AD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70ADE"/>
    <w:rPr>
      <w:rFonts w:ascii="Times New Roman" w:hAnsi="Times New Roman" w:cs="Times New Roman"/>
      <w:sz w:val="18"/>
      <w:szCs w:val="18"/>
    </w:rPr>
  </w:style>
  <w:style w:type="paragraph" w:customStyle="1" w:styleId="p2">
    <w:name w:val="p2"/>
    <w:basedOn w:val="Normal"/>
    <w:rsid w:val="00970ADE"/>
    <w:pPr>
      <w:spacing w:after="0" w:line="240" w:lineRule="auto"/>
    </w:pPr>
    <w:rPr>
      <w:rFonts w:ascii="Times" w:hAnsi="Times" w:cs="Times New Roman"/>
      <w:sz w:val="21"/>
      <w:szCs w:val="21"/>
      <w:lang w:val="en-US"/>
    </w:rPr>
  </w:style>
  <w:style w:type="paragraph" w:styleId="Asuntodelcomentario">
    <w:name w:val="annotation subject"/>
    <w:basedOn w:val="Textocomentario"/>
    <w:next w:val="Textocomentario"/>
    <w:link w:val="AsuntodelcomentarioCar"/>
    <w:uiPriority w:val="99"/>
    <w:semiHidden/>
    <w:unhideWhenUsed/>
    <w:rsid w:val="00F00415"/>
    <w:rPr>
      <w:b/>
      <w:bCs/>
      <w:sz w:val="20"/>
      <w:szCs w:val="20"/>
    </w:rPr>
  </w:style>
  <w:style w:type="character" w:customStyle="1" w:styleId="AsuntodelcomentarioCar">
    <w:name w:val="Asunto del comentario Car"/>
    <w:basedOn w:val="TextocomentarioCar"/>
    <w:link w:val="Asuntodelcomentario"/>
    <w:uiPriority w:val="99"/>
    <w:semiHidden/>
    <w:rsid w:val="00F00415"/>
    <w:rPr>
      <w:b/>
      <w:bCs/>
      <w:sz w:val="20"/>
      <w:szCs w:val="20"/>
    </w:rPr>
  </w:style>
  <w:style w:type="paragraph" w:customStyle="1" w:styleId="p3">
    <w:name w:val="p3"/>
    <w:basedOn w:val="Normal"/>
    <w:rsid w:val="00F00415"/>
    <w:pPr>
      <w:spacing w:after="0" w:line="240" w:lineRule="auto"/>
    </w:pPr>
    <w:rPr>
      <w:rFonts w:ascii="Times" w:hAnsi="Times" w:cs="Times New Roman"/>
      <w:sz w:val="17"/>
      <w:szCs w:val="17"/>
      <w:lang w:val="en-US"/>
    </w:rPr>
  </w:style>
  <w:style w:type="paragraph" w:customStyle="1" w:styleId="p4">
    <w:name w:val="p4"/>
    <w:basedOn w:val="Normal"/>
    <w:rsid w:val="00F00415"/>
    <w:pPr>
      <w:spacing w:after="0" w:line="240" w:lineRule="auto"/>
    </w:pPr>
    <w:rPr>
      <w:rFonts w:ascii="Times" w:hAnsi="Times" w:cs="Times New Roman"/>
      <w:color w:val="0433FF"/>
      <w:sz w:val="17"/>
      <w:szCs w:val="17"/>
      <w:lang w:val="en-US"/>
    </w:rPr>
  </w:style>
  <w:style w:type="character" w:customStyle="1" w:styleId="s2">
    <w:name w:val="s2"/>
    <w:basedOn w:val="Fuentedeprrafopredeter"/>
    <w:rsid w:val="00F00415"/>
    <w:rPr>
      <w:color w:val="000000"/>
    </w:rPr>
  </w:style>
  <w:style w:type="paragraph" w:customStyle="1" w:styleId="p1">
    <w:name w:val="p1"/>
    <w:basedOn w:val="Normal"/>
    <w:rsid w:val="000B0A80"/>
    <w:pPr>
      <w:spacing w:after="0" w:line="240" w:lineRule="auto"/>
    </w:pPr>
    <w:rPr>
      <w:rFonts w:ascii="Helvetica" w:hAnsi="Helvetica" w:cs="Times New Roman"/>
      <w:sz w:val="18"/>
      <w:szCs w:val="18"/>
      <w:lang w:val="en-US"/>
    </w:rPr>
  </w:style>
  <w:style w:type="character" w:customStyle="1" w:styleId="UnresolvedMention1">
    <w:name w:val="Unresolved Mention1"/>
    <w:basedOn w:val="Fuentedeprrafopredeter"/>
    <w:uiPriority w:val="99"/>
    <w:semiHidden/>
    <w:unhideWhenUsed/>
    <w:rsid w:val="00AE1995"/>
    <w:rPr>
      <w:color w:val="605E5C"/>
      <w:shd w:val="clear" w:color="auto" w:fill="E1DFDD"/>
    </w:rPr>
  </w:style>
  <w:style w:type="character" w:customStyle="1" w:styleId="UnresolvedMention2">
    <w:name w:val="Unresolved Mention2"/>
    <w:basedOn w:val="Fuentedeprrafopredeter"/>
    <w:uiPriority w:val="99"/>
    <w:semiHidden/>
    <w:unhideWhenUsed/>
    <w:rsid w:val="005E515A"/>
    <w:rPr>
      <w:color w:val="605E5C"/>
      <w:shd w:val="clear" w:color="auto" w:fill="E1DFDD"/>
    </w:rPr>
  </w:style>
  <w:style w:type="character" w:styleId="Textoennegrita">
    <w:name w:val="Strong"/>
    <w:basedOn w:val="Fuentedeprrafopredeter"/>
    <w:uiPriority w:val="22"/>
    <w:qFormat/>
    <w:rsid w:val="003E02FA"/>
    <w:rPr>
      <w:b/>
      <w:bCs/>
    </w:rPr>
  </w:style>
  <w:style w:type="character" w:customStyle="1" w:styleId="apple-converted-space">
    <w:name w:val="apple-converted-space"/>
    <w:basedOn w:val="Fuentedeprrafopredeter"/>
    <w:rsid w:val="003E02FA"/>
  </w:style>
  <w:style w:type="character" w:customStyle="1" w:styleId="UnresolvedMention">
    <w:name w:val="Unresolved Mention"/>
    <w:basedOn w:val="Fuentedeprrafopredeter"/>
    <w:uiPriority w:val="99"/>
    <w:semiHidden/>
    <w:unhideWhenUsed/>
    <w:rsid w:val="00307441"/>
    <w:rPr>
      <w:color w:val="605E5C"/>
      <w:shd w:val="clear" w:color="auto" w:fill="E1DFDD"/>
    </w:rPr>
  </w:style>
  <w:style w:type="paragraph" w:styleId="Encabezado">
    <w:name w:val="header"/>
    <w:basedOn w:val="Normal"/>
    <w:link w:val="EncabezadoCar"/>
    <w:uiPriority w:val="99"/>
    <w:unhideWhenUsed/>
    <w:rsid w:val="003E03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0301"/>
  </w:style>
  <w:style w:type="paragraph" w:styleId="Piedepgina">
    <w:name w:val="footer"/>
    <w:basedOn w:val="Normal"/>
    <w:link w:val="PiedepginaCar"/>
    <w:uiPriority w:val="99"/>
    <w:unhideWhenUsed/>
    <w:rsid w:val="003E03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4310">
      <w:bodyDiv w:val="1"/>
      <w:marLeft w:val="0"/>
      <w:marRight w:val="0"/>
      <w:marTop w:val="0"/>
      <w:marBottom w:val="0"/>
      <w:divBdr>
        <w:top w:val="none" w:sz="0" w:space="0" w:color="auto"/>
        <w:left w:val="none" w:sz="0" w:space="0" w:color="auto"/>
        <w:bottom w:val="none" w:sz="0" w:space="0" w:color="auto"/>
        <w:right w:val="none" w:sz="0" w:space="0" w:color="auto"/>
      </w:divBdr>
    </w:div>
    <w:div w:id="1037003327">
      <w:bodyDiv w:val="1"/>
      <w:marLeft w:val="0"/>
      <w:marRight w:val="0"/>
      <w:marTop w:val="0"/>
      <w:marBottom w:val="0"/>
      <w:divBdr>
        <w:top w:val="none" w:sz="0" w:space="0" w:color="auto"/>
        <w:left w:val="none" w:sz="0" w:space="0" w:color="auto"/>
        <w:bottom w:val="none" w:sz="0" w:space="0" w:color="auto"/>
        <w:right w:val="none" w:sz="0" w:space="0" w:color="auto"/>
      </w:divBdr>
    </w:div>
    <w:div w:id="1160732284">
      <w:bodyDiv w:val="1"/>
      <w:marLeft w:val="0"/>
      <w:marRight w:val="0"/>
      <w:marTop w:val="0"/>
      <w:marBottom w:val="0"/>
      <w:divBdr>
        <w:top w:val="none" w:sz="0" w:space="0" w:color="auto"/>
        <w:left w:val="none" w:sz="0" w:space="0" w:color="auto"/>
        <w:bottom w:val="none" w:sz="0" w:space="0" w:color="auto"/>
        <w:right w:val="none" w:sz="0" w:space="0" w:color="auto"/>
      </w:divBdr>
    </w:div>
    <w:div w:id="1523468788">
      <w:bodyDiv w:val="1"/>
      <w:marLeft w:val="0"/>
      <w:marRight w:val="0"/>
      <w:marTop w:val="0"/>
      <w:marBottom w:val="0"/>
      <w:divBdr>
        <w:top w:val="none" w:sz="0" w:space="0" w:color="auto"/>
        <w:left w:val="none" w:sz="0" w:space="0" w:color="auto"/>
        <w:bottom w:val="none" w:sz="0" w:space="0" w:color="auto"/>
        <w:right w:val="none" w:sz="0" w:space="0" w:color="auto"/>
      </w:divBdr>
    </w:div>
    <w:div w:id="203707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ac.me/ibm" TargetMode="External"/><Relationship Id="rId13" Type="http://schemas.openxmlformats.org/officeDocument/2006/relationships/hyperlink" Target="http://www.ntua.g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lue-growth.interreg-med.eu/news-events/events/detail/actualites/summer-school-blue-growth-emerging-technologies-trends-and-opportunities/" TargetMode="External"/><Relationship Id="rId12" Type="http://schemas.openxmlformats.org/officeDocument/2006/relationships/hyperlink" Target="http://www.planbleu.org" TargetMode="External"/><Relationship Id="rId17" Type="http://schemas.openxmlformats.org/officeDocument/2006/relationships/hyperlink" Target="http://ec.europa.eu/dataprotectionofficer/privacystatement_publicprocurement_en.pdf" TargetMode="External"/><Relationship Id="rId2" Type="http://schemas.openxmlformats.org/officeDocument/2006/relationships/styles" Target="styles.xml"/><Relationship Id="rId16" Type="http://schemas.openxmlformats.org/officeDocument/2006/relationships/hyperlink" Target="https://blue-growth.interreg-med.e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ame.org" TargetMode="External"/><Relationship Id="rId5" Type="http://schemas.openxmlformats.org/officeDocument/2006/relationships/footnotes" Target="footnotes.xml"/><Relationship Id="rId15" Type="http://schemas.openxmlformats.org/officeDocument/2006/relationships/hyperlink" Target="mailto:innobluegrowth@gmail.com" TargetMode="External"/><Relationship Id="rId10" Type="http://schemas.openxmlformats.org/officeDocument/2006/relationships/hyperlink" Target="http://www.cpmr.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isma.it" TargetMode="External"/><Relationship Id="rId14" Type="http://schemas.openxmlformats.org/officeDocument/2006/relationships/hyperlink" Target="http://ec.europa.eu/europeaid/prag/annexes.do?group=B"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1439</Words>
  <Characters>8204</Characters>
  <Application>Microsoft Office Word</Application>
  <DocSecurity>0</DocSecurity>
  <Lines>68</Lines>
  <Paragraphs>19</Paragraphs>
  <ScaleCrop>false</ScaleCrop>
  <HeadingPairs>
    <vt:vector size="8" baseType="variant">
      <vt:variant>
        <vt:lpstr>Título</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Annibale Cutrona</dc:creator>
  <cp:keywords/>
  <dc:description/>
  <cp:lastModifiedBy>Anaël Le Bihan</cp:lastModifiedBy>
  <cp:revision>1</cp:revision>
  <dcterms:created xsi:type="dcterms:W3CDTF">2019-06-01T13:14:00Z</dcterms:created>
  <dcterms:modified xsi:type="dcterms:W3CDTF">2019-06-03T10:16:00Z</dcterms:modified>
</cp:coreProperties>
</file>