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0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  <w:r w:rsidRPr="00FC1842">
        <w:rPr>
          <w:rFonts w:ascii="Georgia" w:hAnsi="Georgia" w:cs="Arial"/>
          <w:b/>
          <w:i/>
          <w:sz w:val="32"/>
          <w:szCs w:val="32"/>
        </w:rPr>
        <w:t>Muzička akademija Univerziteta Crne Gore</w:t>
      </w: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  <w:r w:rsidRPr="00FC1842">
        <w:rPr>
          <w:rFonts w:ascii="Georgia" w:hAnsi="Georgia" w:cs="Arial"/>
          <w:b/>
          <w:i/>
          <w:sz w:val="32"/>
          <w:szCs w:val="32"/>
        </w:rPr>
        <w:t xml:space="preserve">Muzička </w:t>
      </w:r>
      <w:r w:rsidRPr="00FC1842">
        <w:rPr>
          <w:rFonts w:ascii="Georgia" w:hAnsi="Georgia" w:cs="Brush Script MT"/>
          <w:b/>
          <w:i/>
          <w:sz w:val="32"/>
          <w:szCs w:val="32"/>
        </w:rPr>
        <w:t>š</w:t>
      </w:r>
      <w:r w:rsidRPr="00FC1842">
        <w:rPr>
          <w:rFonts w:ascii="Georgia" w:hAnsi="Georgia" w:cs="Arial"/>
          <w:b/>
          <w:i/>
          <w:sz w:val="32"/>
          <w:szCs w:val="32"/>
        </w:rPr>
        <w:t xml:space="preserve">kola „Vida Matjan“ Kotor </w:t>
      </w: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96"/>
          <w:szCs w:val="96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96"/>
          <w:szCs w:val="96"/>
        </w:rPr>
      </w:pPr>
      <w:r w:rsidRPr="00FC1842">
        <w:rPr>
          <w:rFonts w:ascii="Georgia" w:hAnsi="Georgia" w:cs="Arial"/>
          <w:b/>
          <w:i/>
          <w:sz w:val="96"/>
          <w:szCs w:val="96"/>
        </w:rPr>
        <w:t>Koncert</w:t>
      </w: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48"/>
          <w:szCs w:val="48"/>
        </w:rPr>
      </w:pPr>
      <w:r w:rsidRPr="00FC1842">
        <w:rPr>
          <w:rFonts w:ascii="Georgia" w:hAnsi="Georgia" w:cs="Arial"/>
          <w:b/>
          <w:i/>
          <w:sz w:val="48"/>
          <w:szCs w:val="48"/>
        </w:rPr>
        <w:t>Studenata muzičke akademije</w:t>
      </w: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48"/>
          <w:szCs w:val="48"/>
        </w:rPr>
      </w:pPr>
    </w:p>
    <w:p w:rsidR="00FC1842" w:rsidRPr="00FC1842" w:rsidRDefault="00FC1842" w:rsidP="00FC1842">
      <w:pPr>
        <w:jc w:val="center"/>
        <w:rPr>
          <w:rFonts w:ascii="Arial Black" w:hAnsi="Arial Black" w:cs="Arial"/>
          <w:b/>
          <w:i/>
          <w:sz w:val="48"/>
          <w:szCs w:val="48"/>
        </w:rPr>
      </w:pPr>
    </w:p>
    <w:p w:rsidR="00FC1842" w:rsidRPr="00FC1842" w:rsidRDefault="00FC1842" w:rsidP="00FC1842">
      <w:pPr>
        <w:jc w:val="center"/>
        <w:rPr>
          <w:rFonts w:ascii="Arial Black" w:hAnsi="Arial Black" w:cs="Arial"/>
          <w:b/>
          <w:i/>
          <w:sz w:val="48"/>
          <w:szCs w:val="48"/>
        </w:rPr>
      </w:pPr>
    </w:p>
    <w:p w:rsidR="00FC1842" w:rsidRPr="00FC1842" w:rsidRDefault="00FC1842" w:rsidP="00FC1842">
      <w:pPr>
        <w:jc w:val="center"/>
        <w:rPr>
          <w:rFonts w:ascii="Arial Black" w:hAnsi="Arial Black" w:cs="Arial"/>
          <w:b/>
          <w:i/>
          <w:sz w:val="48"/>
          <w:szCs w:val="48"/>
        </w:rPr>
      </w:pPr>
    </w:p>
    <w:p w:rsidR="00FC1842" w:rsidRPr="00FC1842" w:rsidRDefault="00FC1842" w:rsidP="00FC1842">
      <w:pPr>
        <w:jc w:val="center"/>
        <w:rPr>
          <w:rFonts w:ascii="Arial Black" w:hAnsi="Arial Black" w:cs="Arial"/>
          <w:b/>
          <w:i/>
          <w:sz w:val="32"/>
          <w:szCs w:val="32"/>
        </w:rPr>
      </w:pP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  <w:r w:rsidRPr="00FC1842">
        <w:rPr>
          <w:rFonts w:ascii="Georgia" w:hAnsi="Georgia" w:cs="Arial"/>
          <w:b/>
          <w:i/>
          <w:sz w:val="32"/>
          <w:szCs w:val="32"/>
        </w:rPr>
        <w:t>13. jun 2019. u 18 časova</w:t>
      </w:r>
    </w:p>
    <w:p w:rsidR="00FC1842" w:rsidRPr="00FC1842" w:rsidRDefault="00FC1842" w:rsidP="00FC1842">
      <w:pPr>
        <w:jc w:val="center"/>
        <w:rPr>
          <w:rFonts w:ascii="Georgia" w:hAnsi="Georgia" w:cs="Arial"/>
          <w:b/>
          <w:i/>
          <w:sz w:val="32"/>
          <w:szCs w:val="32"/>
        </w:rPr>
      </w:pPr>
      <w:r w:rsidRPr="00FC1842">
        <w:rPr>
          <w:rFonts w:ascii="Georgia" w:hAnsi="Georgia" w:cs="Arial"/>
          <w:b/>
          <w:i/>
          <w:sz w:val="32"/>
          <w:szCs w:val="32"/>
        </w:rPr>
        <w:t>Koncertna dvorana škole, Crkva Sv. Duha</w:t>
      </w:r>
    </w:p>
    <w:p w:rsidR="00C859B0" w:rsidRDefault="000A702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lastRenderedPageBreak/>
        <w:t>Program:</w:t>
      </w: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  <w:bookmarkStart w:id="0" w:name="_GoBack"/>
      <w:bookmarkEnd w:id="0"/>
      <w:r w:rsidRPr="002A3E4A">
        <w:rPr>
          <w:rFonts w:asciiTheme="majorHAnsi" w:hAnsiTheme="majorHAnsi" w:cs="Arial"/>
          <w:sz w:val="32"/>
          <w:szCs w:val="32"/>
        </w:rPr>
        <w:t>1</w:t>
      </w:r>
      <w:r w:rsidRPr="002A3E4A">
        <w:rPr>
          <w:rFonts w:asciiTheme="majorHAnsi" w:hAnsiTheme="majorHAnsi" w:cs="Arial"/>
          <w:b/>
          <w:sz w:val="32"/>
          <w:szCs w:val="32"/>
        </w:rPr>
        <w:t>. J. S. Bach</w:t>
      </w:r>
      <w:r w:rsidRPr="002A3E4A">
        <w:rPr>
          <w:rFonts w:asciiTheme="majorHAnsi" w:hAnsiTheme="majorHAnsi" w:cs="Arial"/>
          <w:sz w:val="32"/>
          <w:szCs w:val="32"/>
        </w:rPr>
        <w:t xml:space="preserve"> - Svita za čelo broj 5, c-mol (transkripcija za violu)</w:t>
      </w: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t>Preludium</w:t>
      </w: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</w:p>
    <w:p w:rsidR="000A702A" w:rsidRPr="002A3E4A" w:rsidRDefault="000A702A" w:rsidP="000A702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Gljeb Bjednjakov, viola</w:t>
      </w:r>
    </w:p>
    <w:p w:rsid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t xml:space="preserve">2. </w:t>
      </w:r>
      <w:r w:rsidRPr="002A3E4A">
        <w:rPr>
          <w:rFonts w:asciiTheme="majorHAnsi" w:hAnsiTheme="majorHAnsi" w:cs="Arial"/>
          <w:b/>
          <w:sz w:val="32"/>
          <w:szCs w:val="32"/>
        </w:rPr>
        <w:t>E. Ysaye</w:t>
      </w:r>
      <w:r w:rsidRPr="002A3E4A">
        <w:rPr>
          <w:rFonts w:asciiTheme="majorHAnsi" w:hAnsiTheme="majorHAnsi" w:cs="Arial"/>
          <w:sz w:val="32"/>
          <w:szCs w:val="32"/>
        </w:rPr>
        <w:t xml:space="preserve"> - Sonata za violinu broj 4</w:t>
      </w: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t>Allemande</w:t>
      </w: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</w:p>
    <w:p w:rsidR="000A702A" w:rsidRPr="002A3E4A" w:rsidRDefault="000A702A" w:rsidP="000A702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Neda Stojkanović, violina</w:t>
      </w:r>
    </w:p>
    <w:p w:rsid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</w:p>
    <w:p w:rsid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</w:p>
    <w:p w:rsidR="000A702A" w:rsidRPr="002A3E4A" w:rsidRDefault="000A702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t xml:space="preserve">3. </w:t>
      </w:r>
      <w:r w:rsidR="002A3E4A" w:rsidRPr="002A3E4A">
        <w:rPr>
          <w:rFonts w:asciiTheme="majorHAnsi" w:hAnsiTheme="majorHAnsi" w:cs="Arial"/>
          <w:b/>
          <w:sz w:val="32"/>
          <w:szCs w:val="32"/>
        </w:rPr>
        <w:t>G. Bottesini</w:t>
      </w:r>
      <w:r w:rsidR="002A3E4A" w:rsidRPr="002A3E4A">
        <w:rPr>
          <w:rFonts w:asciiTheme="majorHAnsi" w:hAnsiTheme="majorHAnsi" w:cs="Arial"/>
          <w:sz w:val="32"/>
          <w:szCs w:val="32"/>
        </w:rPr>
        <w:t xml:space="preserve"> - Fantasia „La Sonnambula“ </w:t>
      </w:r>
    </w:p>
    <w:p w:rsidR="002A3E4A" w:rsidRPr="002A3E4A" w:rsidRDefault="002A3E4A" w:rsidP="000A702A">
      <w:pPr>
        <w:rPr>
          <w:rFonts w:asciiTheme="majorHAnsi" w:hAnsiTheme="majorHAnsi" w:cs="Arial"/>
          <w:sz w:val="32"/>
          <w:szCs w:val="32"/>
        </w:rPr>
      </w:pPr>
    </w:p>
    <w:p w:rsidR="002A3E4A" w:rsidRP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Miloš Kamenov, kontrabas</w:t>
      </w:r>
    </w:p>
    <w:p w:rsidR="002A3E4A" w:rsidRP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Oleksiy Molchanov, klavirska saradnja</w:t>
      </w:r>
    </w:p>
    <w:p w:rsid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</w:p>
    <w:p w:rsid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  <w:r w:rsidRPr="002A3E4A">
        <w:rPr>
          <w:rFonts w:asciiTheme="majorHAnsi" w:hAnsiTheme="majorHAnsi" w:cs="Arial"/>
          <w:sz w:val="32"/>
          <w:szCs w:val="32"/>
        </w:rPr>
        <w:t xml:space="preserve">4. </w:t>
      </w:r>
      <w:r w:rsidRPr="002A3E4A">
        <w:rPr>
          <w:rFonts w:asciiTheme="majorHAnsi" w:hAnsiTheme="majorHAnsi" w:cs="Arial"/>
          <w:b/>
          <w:sz w:val="32"/>
          <w:szCs w:val="32"/>
        </w:rPr>
        <w:t>C. Debussy</w:t>
      </w:r>
      <w:r w:rsidRPr="002A3E4A">
        <w:rPr>
          <w:rFonts w:asciiTheme="majorHAnsi" w:hAnsiTheme="majorHAnsi" w:cs="Arial"/>
          <w:sz w:val="32"/>
          <w:szCs w:val="32"/>
        </w:rPr>
        <w:t xml:space="preserve"> </w:t>
      </w:r>
      <w:r w:rsidR="00017DB7">
        <w:rPr>
          <w:rFonts w:asciiTheme="majorHAnsi" w:hAnsiTheme="majorHAnsi" w:cs="Arial"/>
          <w:sz w:val="32"/>
          <w:szCs w:val="32"/>
        </w:rPr>
        <w:t>-</w:t>
      </w:r>
      <w:r w:rsidRPr="002A3E4A">
        <w:rPr>
          <w:rFonts w:asciiTheme="majorHAnsi" w:hAnsiTheme="majorHAnsi" w:cs="Arial"/>
          <w:sz w:val="32"/>
          <w:szCs w:val="32"/>
        </w:rPr>
        <w:t xml:space="preserve"> Premier rhapsody </w:t>
      </w: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</w:p>
    <w:p w:rsidR="002A3E4A" w:rsidRPr="002A3E4A" w:rsidRDefault="002A3E4A" w:rsidP="000A702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Bojan Ćumurović, klarinet</w:t>
      </w:r>
    </w:p>
    <w:p w:rsidR="002A3E4A" w:rsidRPr="002A3E4A" w:rsidRDefault="002A3E4A" w:rsidP="002A3E4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Oleksiy Molchanov, klavirska saradnja</w:t>
      </w: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lastRenderedPageBreak/>
        <w:t xml:space="preserve"> </w:t>
      </w: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5. Saint-Saens </w:t>
      </w:r>
      <w:r w:rsidR="00017DB7">
        <w:rPr>
          <w:rFonts w:asciiTheme="majorHAnsi" w:hAnsiTheme="majorHAnsi" w:cs="Arial"/>
          <w:sz w:val="32"/>
          <w:szCs w:val="32"/>
        </w:rPr>
        <w:t>-</w:t>
      </w:r>
      <w:r>
        <w:rPr>
          <w:rFonts w:asciiTheme="majorHAnsi" w:hAnsiTheme="majorHAnsi" w:cs="Arial"/>
          <w:sz w:val="32"/>
          <w:szCs w:val="32"/>
        </w:rPr>
        <w:t xml:space="preserve"> Koncert za violinu broj 3 ( II stav)</w:t>
      </w: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</w:p>
    <w:p w:rsidR="002A3E4A" w:rsidRPr="002A3E4A" w:rsidRDefault="00C859B0" w:rsidP="000A702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Teodora Kaličani</w:t>
      </w:r>
      <w:r w:rsidR="002A3E4A" w:rsidRPr="002A3E4A">
        <w:rPr>
          <w:rFonts w:asciiTheme="majorHAnsi" w:hAnsiTheme="majorHAnsi" w:cs="Arial"/>
          <w:b/>
          <w:sz w:val="32"/>
          <w:szCs w:val="32"/>
        </w:rPr>
        <w:t>n, violina</w:t>
      </w:r>
    </w:p>
    <w:p w:rsidR="002A3E4A" w:rsidRDefault="002A3E4A" w:rsidP="002A3E4A">
      <w:pPr>
        <w:rPr>
          <w:rFonts w:asciiTheme="majorHAnsi" w:hAnsiTheme="majorHAnsi" w:cs="Arial"/>
          <w:b/>
          <w:sz w:val="32"/>
          <w:szCs w:val="32"/>
        </w:rPr>
      </w:pPr>
      <w:r w:rsidRPr="002A3E4A">
        <w:rPr>
          <w:rFonts w:asciiTheme="majorHAnsi" w:hAnsiTheme="majorHAnsi" w:cs="Arial"/>
          <w:b/>
          <w:sz w:val="32"/>
          <w:szCs w:val="32"/>
        </w:rPr>
        <w:t>Oleksiy Molchanov, klavirska saradnja</w:t>
      </w:r>
    </w:p>
    <w:p w:rsidR="002A3E4A" w:rsidRDefault="002A3E4A" w:rsidP="002A3E4A">
      <w:pPr>
        <w:rPr>
          <w:rFonts w:asciiTheme="majorHAnsi" w:hAnsiTheme="majorHAnsi" w:cs="Arial"/>
          <w:b/>
          <w:sz w:val="32"/>
          <w:szCs w:val="32"/>
        </w:rPr>
      </w:pPr>
    </w:p>
    <w:p w:rsidR="002A3E4A" w:rsidRDefault="002A3E4A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6.  </w:t>
      </w:r>
      <w:r w:rsidRPr="00017DB7">
        <w:rPr>
          <w:rFonts w:asciiTheme="majorHAnsi" w:hAnsiTheme="majorHAnsi" w:cs="Arial"/>
          <w:b/>
          <w:sz w:val="32"/>
          <w:szCs w:val="32"/>
        </w:rPr>
        <w:t>A. Schnittke</w:t>
      </w:r>
      <w:r>
        <w:rPr>
          <w:rFonts w:asciiTheme="majorHAnsi" w:hAnsiTheme="majorHAnsi" w:cs="Arial"/>
          <w:sz w:val="32"/>
          <w:szCs w:val="32"/>
        </w:rPr>
        <w:t xml:space="preserve"> </w:t>
      </w:r>
      <w:r w:rsidR="00017DB7">
        <w:rPr>
          <w:rFonts w:asciiTheme="majorHAnsi" w:hAnsiTheme="majorHAnsi" w:cs="Arial"/>
          <w:sz w:val="32"/>
          <w:szCs w:val="32"/>
        </w:rPr>
        <w:t>-</w:t>
      </w:r>
      <w:r>
        <w:rPr>
          <w:rFonts w:asciiTheme="majorHAnsi" w:hAnsiTheme="majorHAnsi" w:cs="Arial"/>
          <w:sz w:val="32"/>
          <w:szCs w:val="32"/>
        </w:rPr>
        <w:t xml:space="preserve"> Svita u starom stilu</w:t>
      </w:r>
      <w:r>
        <w:rPr>
          <w:rFonts w:asciiTheme="majorHAnsi" w:hAnsiTheme="majorHAnsi" w:cs="Arial"/>
          <w:b/>
          <w:sz w:val="32"/>
          <w:szCs w:val="32"/>
        </w:rPr>
        <w:t xml:space="preserve"> </w:t>
      </w:r>
      <w:r w:rsidR="00017DB7">
        <w:rPr>
          <w:rFonts w:asciiTheme="majorHAnsi" w:hAnsiTheme="majorHAnsi" w:cs="Arial"/>
          <w:sz w:val="32"/>
          <w:szCs w:val="32"/>
        </w:rPr>
        <w:t>(arr. Gljeb Bjednjakov)</w:t>
      </w:r>
    </w:p>
    <w:p w:rsidR="00017DB7" w:rsidRDefault="00017DB7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I Pastorale</w:t>
      </w:r>
    </w:p>
    <w:p w:rsidR="00017DB7" w:rsidRDefault="00017DB7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II Balletto</w:t>
      </w:r>
    </w:p>
    <w:p w:rsidR="00017DB7" w:rsidRDefault="00017DB7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III Menuetto</w:t>
      </w:r>
    </w:p>
    <w:p w:rsidR="00017DB7" w:rsidRDefault="00017DB7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IV Fuga</w:t>
      </w:r>
    </w:p>
    <w:p w:rsidR="00017DB7" w:rsidRDefault="00017DB7" w:rsidP="002A3E4A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V Pantomima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 w:rsidRPr="00017DB7">
        <w:rPr>
          <w:rFonts w:asciiTheme="majorHAnsi" w:hAnsiTheme="majorHAnsi" w:cs="Arial"/>
          <w:sz w:val="32"/>
          <w:szCs w:val="32"/>
        </w:rPr>
        <w:t>Kamerni septet</w:t>
      </w:r>
      <w:r w:rsidRPr="00017DB7">
        <w:rPr>
          <w:rFonts w:asciiTheme="majorHAnsi" w:hAnsiTheme="majorHAnsi" w:cs="Arial"/>
          <w:b/>
          <w:sz w:val="32"/>
          <w:szCs w:val="32"/>
        </w:rPr>
        <w:t xml:space="preserve"> </w:t>
      </w:r>
      <w:r w:rsidRPr="00017DB7">
        <w:rPr>
          <w:rFonts w:asciiTheme="majorHAnsi" w:hAnsiTheme="majorHAnsi" w:cs="Arial"/>
          <w:b/>
          <w:i/>
          <w:sz w:val="32"/>
          <w:szCs w:val="32"/>
        </w:rPr>
        <w:t>Klargud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Gljeb Bjednjakov, viola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Teodora Kaličanin, violina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Neda Stojkanović, violina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Miloš Kamenov, kontrabas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Andrijana Ramović, kontrabas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Bojan Ćumurović, klarinet</w:t>
      </w:r>
    </w:p>
    <w:p w:rsidR="00017DB7" w:rsidRDefault="00017DB7" w:rsidP="002A3E4A">
      <w:pPr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Lejla Sulejmanović, klavir</w:t>
      </w:r>
    </w:p>
    <w:p w:rsidR="002A3E4A" w:rsidRDefault="002A3E4A" w:rsidP="000A702A">
      <w:pPr>
        <w:rPr>
          <w:rFonts w:asciiTheme="majorHAnsi" w:hAnsiTheme="majorHAnsi" w:cs="Arial"/>
          <w:sz w:val="32"/>
          <w:szCs w:val="32"/>
        </w:rPr>
      </w:pPr>
    </w:p>
    <w:sectPr w:rsidR="002A3E4A" w:rsidSect="00FC1842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27D"/>
    <w:multiLevelType w:val="multilevel"/>
    <w:tmpl w:val="BB8C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2"/>
    <w:rsid w:val="00017DB7"/>
    <w:rsid w:val="000A702A"/>
    <w:rsid w:val="000B12DC"/>
    <w:rsid w:val="002A3E4A"/>
    <w:rsid w:val="00C859B0"/>
    <w:rsid w:val="00F43868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30DE-BC8F-4F42-BC75-EDCD817B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2019-06-12T12:28:00Z</dcterms:created>
  <dcterms:modified xsi:type="dcterms:W3CDTF">2019-06-12T13:19:00Z</dcterms:modified>
</cp:coreProperties>
</file>