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96575E">
        <w:rPr>
          <w:rFonts w:ascii="Cambria" w:hAnsi="Cambria"/>
          <w:color w:val="000000"/>
          <w:sz w:val="24"/>
          <w:szCs w:val="24"/>
          <w:lang w:val="it-IT"/>
        </w:rPr>
        <w:t>2362</w:t>
      </w:r>
    </w:p>
    <w:p w:rsidR="009F7773" w:rsidRPr="002C65A4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96575E">
        <w:rPr>
          <w:rFonts w:ascii="Cambria" w:hAnsi="Cambria"/>
          <w:color w:val="000000"/>
          <w:sz w:val="24"/>
          <w:szCs w:val="24"/>
          <w:lang w:val="it-IT"/>
        </w:rPr>
        <w:t>06.06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96575E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6575E">
        <w:rPr>
          <w:rFonts w:ascii="Cambria" w:hAnsi="Cambria"/>
          <w:sz w:val="24"/>
          <w:szCs w:val="24"/>
          <w:lang w:val="sr-Latn-CS"/>
        </w:rPr>
        <w:t>Nabavka</w:t>
      </w:r>
      <w:r w:rsid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</w:rPr>
        <w:t>Raznog</w:t>
      </w:r>
      <w:proofErr w:type="spellEnd"/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</w:rPr>
        <w:t>poljoprivrednog</w:t>
      </w:r>
      <w:proofErr w:type="spellEnd"/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</w:rPr>
        <w:t>materijala</w:t>
      </w:r>
      <w:proofErr w:type="spellEnd"/>
      <w:r w:rsid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>potrebe</w:t>
      </w:r>
      <w:proofErr w:type="spellEnd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>Biotehničkog</w:t>
      </w:r>
      <w:proofErr w:type="spellEnd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>fakulteta</w:t>
      </w:r>
      <w:proofErr w:type="spellEnd"/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8017DE" w:rsidRPr="0096575E">
        <w:rPr>
          <w:rFonts w:ascii="Times New Roman" w:hAnsi="Times New Roman"/>
          <w:sz w:val="24"/>
          <w:szCs w:val="24"/>
          <w:lang w:val="sv-SE"/>
        </w:rPr>
        <w:t>CPV -</w:t>
      </w:r>
      <w:r w:rsidR="008017DE" w:rsidRPr="0096575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</w:t>
      </w:r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16160000-4</w:t>
      </w:r>
      <w:r w:rsidR="009657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;</w:t>
      </w:r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Razna oprema za baštovanstvo 39241200-5 Makaze</w:t>
      </w:r>
      <w:r w:rsidR="0096575E" w:rsidRPr="009657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7773" w:rsidRPr="0096575E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801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6575E">
        <w:rPr>
          <w:rFonts w:ascii="Times New Roman" w:hAnsi="Times New Roman" w:cs="Times New Roman"/>
          <w:color w:val="000000"/>
          <w:sz w:val="24"/>
          <w:szCs w:val="24"/>
          <w:lang w:val="pl-PL"/>
        </w:rPr>
        <w:t>14.99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27F23" w:rsidRPr="00C83766" w:rsidRDefault="00627F2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627F23" w:rsidRPr="00C83766" w:rsidRDefault="00627F2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27F23" w:rsidRDefault="00627F23" w:rsidP="00627F2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color w:val="000000"/>
          <w:sz w:val="20"/>
          <w:szCs w:val="20"/>
        </w:rPr>
      </w:pPr>
      <w:bookmarkStart w:id="0" w:name="_Toc416180134"/>
      <w:bookmarkStart w:id="1" w:name="_Toc418775195"/>
      <w:bookmarkStart w:id="2" w:name="_Toc474396716"/>
    </w:p>
    <w:p w:rsidR="00D715C3" w:rsidRPr="00627F23" w:rsidRDefault="00D715C3" w:rsidP="00627F2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color w:val="000000"/>
          <w:sz w:val="20"/>
          <w:szCs w:val="20"/>
        </w:rPr>
      </w:pPr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0"/>
      <w:bookmarkEnd w:id="1"/>
      <w:bookmarkEnd w:id="2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p w:rsidR="00627F23" w:rsidRDefault="00627F23" w:rsidP="00D715C3">
      <w:pPr>
        <w:rPr>
          <w:rFonts w:ascii="Times New Roman" w:hAnsi="Times New Roman" w:cs="Times New Roman"/>
          <w:color w:val="000000"/>
        </w:rPr>
      </w:pP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1980"/>
        <w:gridCol w:w="3600"/>
        <w:gridCol w:w="1440"/>
        <w:gridCol w:w="1440"/>
      </w:tblGrid>
      <w:tr w:rsidR="00627F23" w:rsidRPr="00196058" w:rsidTr="002350A8">
        <w:trPr>
          <w:trHeight w:val="389"/>
        </w:trPr>
        <w:tc>
          <w:tcPr>
            <w:tcW w:w="934" w:type="dxa"/>
          </w:tcPr>
          <w:p w:rsidR="00627F23" w:rsidRPr="00196058" w:rsidRDefault="00627F23" w:rsidP="0023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1980" w:type="dxa"/>
          </w:tcPr>
          <w:p w:rsidR="00627F23" w:rsidRPr="00AD6507" w:rsidRDefault="00627F23" w:rsidP="0023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sr-Latn-CS"/>
              </w:rPr>
            </w:pPr>
            <w:r w:rsidRPr="00AD6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sr-Latn-CS"/>
              </w:rPr>
              <w:t xml:space="preserve">Opis predmeta nabavke, </w:t>
            </w:r>
          </w:p>
          <w:p w:rsidR="00627F23" w:rsidRPr="00AD6507" w:rsidRDefault="00627F23" w:rsidP="0023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sr-Latn-CS"/>
              </w:rPr>
            </w:pPr>
            <w:r w:rsidRPr="00AD6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sr-Latn-CS"/>
              </w:rPr>
              <w:t>odnosno dijela predmeta nabavke</w:t>
            </w:r>
          </w:p>
        </w:tc>
        <w:tc>
          <w:tcPr>
            <w:tcW w:w="3600" w:type="dxa"/>
          </w:tcPr>
          <w:p w:rsidR="00627F23" w:rsidRPr="00AD6507" w:rsidRDefault="00627F23" w:rsidP="0023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b-NO" w:eastAsia="sr-Latn-CS"/>
              </w:rPr>
            </w:pPr>
            <w:r w:rsidRPr="00AD6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b-NO" w:eastAsia="sr-Latn-CS"/>
              </w:rPr>
              <w:t>Bitne karakteristike predmeta nabavke u pogledu kvaliteta, performansi i/ili dimenzija</w:t>
            </w: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Jedinica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mjere</w:t>
            </w:r>
            <w:proofErr w:type="spellEnd"/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Količina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627F23" w:rsidRPr="00196058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627F23" w:rsidRDefault="00627F23" w:rsidP="002350A8">
            <w:pPr>
              <w:rPr>
                <w:color w:val="000000"/>
                <w:lang w:val="it-IT"/>
              </w:rPr>
            </w:pPr>
            <w:r w:rsidRPr="00627F23">
              <w:rPr>
                <w:bCs/>
                <w:lang w:val="it-IT"/>
              </w:rPr>
              <w:t>Kvasac</w:t>
            </w:r>
            <w:r w:rsidRPr="00627F23">
              <w:rPr>
                <w:bCs/>
                <w:spacing w:val="-1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za</w:t>
            </w:r>
            <w:r w:rsidRPr="00627F23">
              <w:rPr>
                <w:bCs/>
                <w:spacing w:val="-1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crvena</w:t>
            </w:r>
            <w:r w:rsidRPr="00627F23">
              <w:rPr>
                <w:bCs/>
                <w:spacing w:val="-1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vina</w:t>
            </w:r>
            <w:r w:rsidRPr="00627F23">
              <w:rPr>
                <w:bCs/>
                <w:spacing w:val="2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ICV D254 ili ekvivalent</w:t>
            </w:r>
          </w:p>
        </w:tc>
        <w:tc>
          <w:tcPr>
            <w:tcW w:w="360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>Kvasac</w:t>
            </w:r>
            <w:r w:rsidRPr="00627F23">
              <w:rPr>
                <w:bCs/>
                <w:spacing w:val="-1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za</w:t>
            </w:r>
            <w:r w:rsidRPr="00627F23">
              <w:rPr>
                <w:bCs/>
                <w:spacing w:val="-1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crvena</w:t>
            </w:r>
            <w:r w:rsidRPr="00627F23">
              <w:rPr>
                <w:bCs/>
                <w:spacing w:val="-1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vina</w:t>
            </w:r>
            <w:r w:rsidRPr="00627F23">
              <w:rPr>
                <w:bCs/>
                <w:spacing w:val="2"/>
                <w:lang w:val="it-IT"/>
              </w:rPr>
              <w:t xml:space="preserve"> </w:t>
            </w:r>
            <w:r w:rsidRPr="00627F23">
              <w:rPr>
                <w:bCs/>
                <w:lang w:val="it-IT"/>
              </w:rPr>
              <w:t>ICV D254 ili ekvivalent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>Rod kvasca: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>Saccharomyces cerevisiae var cerevisiae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 xml:space="preserve">Karakteristike kvasca: Umjerena brzina fermentacije 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 xml:space="preserve">Tolerancija alkohola do 16 vol% Optimalna temp fermentacija 15-28°C 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>Veoma kratka Lag faza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Umjerena produkcija glicerola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Niska produkcija SO2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Niska produkcija H2 S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 xml:space="preserve">Umjerena potreba za azotnom hranom. 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 xml:space="preserve">Umjerena produkcija isparljivih kiselina. 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Pogodnost za koinokulaciju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Pakovanje proizvoda: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Vreće od po 500 grama</w:t>
            </w:r>
          </w:p>
          <w:p w:rsidR="00627F23" w:rsidRPr="00627F23" w:rsidRDefault="00627F23" w:rsidP="002350A8">
            <w:pPr>
              <w:spacing w:after="0" w:line="240" w:lineRule="auto"/>
              <w:rPr>
                <w:color w:val="000000"/>
                <w:lang w:val="pl-PL"/>
              </w:rPr>
            </w:pP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27F23" w:rsidRPr="00196058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627F23" w:rsidRDefault="00627F23" w:rsidP="002350A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it-IT"/>
              </w:rPr>
            </w:pPr>
            <w:r w:rsidRPr="00627F23">
              <w:rPr>
                <w:bCs/>
                <w:lang w:val="it-IT"/>
              </w:rPr>
              <w:t xml:space="preserve">Hrana za kvasce Fermaid E ili ekvivalent  </w:t>
            </w:r>
          </w:p>
        </w:tc>
        <w:tc>
          <w:tcPr>
            <w:tcW w:w="360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it-IT"/>
              </w:rPr>
            </w:pPr>
            <w:r w:rsidRPr="00627F23">
              <w:rPr>
                <w:bCs/>
                <w:lang w:val="it-IT"/>
              </w:rPr>
              <w:t>Hrana za kvasce Fermaid E ili ekvivalent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-Specijalni kompleks kvaščevih nutrienata za dodatak tokom alkoholne fermentacije grožđa.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- Specifikacija proizvoda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Inaktivisan ćelijski zid i ćelijske membrane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-Diamonijumfosfat Amonijumsulfat Tiamin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Suva materija &gt;93 %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Pakovanje proizvoda: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Vreće od po 1 kg i 2.5 kg</w:t>
            </w:r>
          </w:p>
          <w:p w:rsidR="00627F23" w:rsidRPr="00627F23" w:rsidRDefault="00627F23" w:rsidP="002350A8">
            <w:pPr>
              <w:spacing w:after="0" w:line="240" w:lineRule="auto"/>
              <w:rPr>
                <w:color w:val="000000"/>
                <w:lang w:val="pl-PL"/>
              </w:rPr>
            </w:pP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27F23" w:rsidRPr="00196058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627F23" w:rsidRDefault="00627F23" w:rsidP="002350A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627F23">
              <w:rPr>
                <w:bCs/>
                <w:lang w:val="sr-Latn-CS"/>
              </w:rPr>
              <w:t>Sredstvo za rehidrataciju</w:t>
            </w:r>
            <w:r w:rsidRPr="00627F23">
              <w:rPr>
                <w:bCs/>
                <w:spacing w:val="1"/>
                <w:lang w:val="sr-Latn-CS"/>
              </w:rPr>
              <w:t xml:space="preserve"> </w:t>
            </w:r>
            <w:r w:rsidRPr="00627F23">
              <w:rPr>
                <w:bCs/>
                <w:lang w:val="sr-Latn-CS"/>
              </w:rPr>
              <w:t xml:space="preserve">kvasca Go Ferm Protect Evolution ili ekvivalent  </w:t>
            </w:r>
          </w:p>
        </w:tc>
        <w:tc>
          <w:tcPr>
            <w:tcW w:w="360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Sredstvo za rehidrataciju</w:t>
            </w:r>
            <w:r w:rsidRPr="00627F23">
              <w:rPr>
                <w:bCs/>
                <w:spacing w:val="1"/>
                <w:lang w:val="sr-Latn-CS"/>
              </w:rPr>
              <w:t xml:space="preserve"> </w:t>
            </w:r>
            <w:r w:rsidRPr="00627F23">
              <w:rPr>
                <w:bCs/>
                <w:lang w:val="sr-Latn-CS"/>
              </w:rPr>
              <w:t>kvasca Go Ferm Protect Evolution ili ekvivalent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 xml:space="preserve">  Autolizat kvasca (Saccharomyces cerevisiae) i specifični inaktivni kvasac (Saccharomyces cerevisiae)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bež boje i tipičnog mirisa na kvasac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- Specifikacija proizvoda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Sadržaj ukupnih sterola min 2,3% suve materije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Suva materija &gt;93 %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pl-PL"/>
              </w:rPr>
            </w:pPr>
            <w:r w:rsidRPr="00627F23">
              <w:rPr>
                <w:bCs/>
                <w:lang w:val="pl-PL"/>
              </w:rPr>
              <w:t>Pakovanje proizvoda</w:t>
            </w:r>
          </w:p>
          <w:p w:rsidR="00627F23" w:rsidRPr="00627F23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</w:pPr>
            <w:r w:rsidRPr="00627F23">
              <w:rPr>
                <w:bCs/>
                <w:lang w:val="pl-PL"/>
              </w:rPr>
              <w:t>Vrece od po 1 kg i 2,5 kg</w:t>
            </w: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27F23" w:rsidRPr="00B756CE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VINOBRAN</w:t>
            </w:r>
          </w:p>
        </w:tc>
        <w:tc>
          <w:tcPr>
            <w:tcW w:w="360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Sadržaj: 90-100 % kalijev metabisulfit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 xml:space="preserve"> E224 konzervans i antioksidant K2S2O5</w:t>
            </w:r>
          </w:p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</w:p>
        </w:tc>
        <w:tc>
          <w:tcPr>
            <w:tcW w:w="1440" w:type="dxa"/>
          </w:tcPr>
          <w:p w:rsidR="00627F23" w:rsidRPr="00B756CE" w:rsidRDefault="00627F23" w:rsidP="002350A8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Kilogram</w:t>
            </w:r>
          </w:p>
        </w:tc>
        <w:tc>
          <w:tcPr>
            <w:tcW w:w="1440" w:type="dxa"/>
          </w:tcPr>
          <w:p w:rsidR="00627F23" w:rsidRPr="00B756CE" w:rsidRDefault="00627F23" w:rsidP="002350A8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5</w:t>
            </w:r>
          </w:p>
        </w:tc>
      </w:tr>
      <w:tr w:rsidR="00627F23" w:rsidRPr="00196058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 xml:space="preserve">Plutani zatvarač za  dugotrajno čuvanje vina </w:t>
            </w:r>
          </w:p>
          <w:p w:rsidR="00627F23" w:rsidRPr="00AD6507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</w:p>
          <w:p w:rsidR="00627F23" w:rsidRPr="00AD6507" w:rsidRDefault="00627F23" w:rsidP="002350A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</w:p>
        </w:tc>
        <w:tc>
          <w:tcPr>
            <w:tcW w:w="360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 xml:space="preserve">Plutani zatvarač za  dugotrajno čuvanje vina 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Pluto čep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 xml:space="preserve">Dužina: 47 </w:t>
            </w:r>
            <w:r w:rsidRPr="00B756CE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5F5F1"/>
                <w:lang w:val="sr-Latn-CS"/>
              </w:rPr>
              <w:t>+</w:t>
            </w: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 xml:space="preserve"> 0,4 mm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 xml:space="preserve">Prečnik: 24,2 </w:t>
            </w:r>
            <w:r w:rsidRPr="00B756CE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5F5F1"/>
                <w:lang w:val="sr-Latn-CS"/>
              </w:rPr>
              <w:t>+</w:t>
            </w: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 xml:space="preserve"> 0,3 mm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Težina jednog zatvarača: 5,2  g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Vlažnost: 4-8%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Sila ekstrakcije: 20 – 40 daN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Odležavanje vina 10 god</w:t>
            </w:r>
          </w:p>
          <w:p w:rsidR="00627F23" w:rsidRPr="00B756CE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B756CE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Kapilarnost: odsustvo na pritisku ˂1,2bar</w:t>
            </w:r>
          </w:p>
          <w:p w:rsidR="00627F23" w:rsidRPr="000754F1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>Propustljivost na kiseonik: 0,0004 cm³ / dan po Moconu</w:t>
            </w:r>
          </w:p>
          <w:p w:rsidR="00627F23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</w:pPr>
            <w:r w:rsidRPr="000754F1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>Prisustvo peroksida: 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 xml:space="preserve"> 0,1 mg / čepu</w:t>
            </w:r>
            <w:r w:rsidRPr="000754F1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 xml:space="preserve">  Prisustvo gljivica: ˂10 c.f.u. </w:t>
            </w:r>
          </w:p>
          <w:p w:rsidR="00627F23" w:rsidRPr="000754F1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</w:pPr>
            <w:r w:rsidRPr="000754F1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>Prisustvo TCA: 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>0,3</w:t>
            </w:r>
            <w:r w:rsidRPr="000754F1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 xml:space="preserve"> ng/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  <w:t>lit vazi za svaki čep ponaosob</w:t>
            </w:r>
          </w:p>
          <w:p w:rsidR="00627F23" w:rsidRPr="00AD6507" w:rsidRDefault="00627F23" w:rsidP="002350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pl-PL"/>
              </w:rPr>
            </w:pPr>
          </w:p>
        </w:tc>
        <w:tc>
          <w:tcPr>
            <w:tcW w:w="1440" w:type="dxa"/>
          </w:tcPr>
          <w:p w:rsidR="00627F23" w:rsidRDefault="00627F23" w:rsidP="002350A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627F23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  <w:tr w:rsidR="00627F23" w:rsidRPr="0078108F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627F23" w:rsidRDefault="00627F23" w:rsidP="002350A8">
            <w:pPr>
              <w:rPr>
                <w:bCs/>
                <w:lang w:val="sr-Latn-CS"/>
              </w:rPr>
            </w:pPr>
            <w:r w:rsidRPr="00627F23">
              <w:rPr>
                <w:bCs/>
                <w:lang w:val="sr-Latn-CS"/>
              </w:rPr>
              <w:t>Barrique bačva Pozvek 225 l (srednja nagorjelost)  ili ekvivalent</w:t>
            </w:r>
          </w:p>
        </w:tc>
        <w:tc>
          <w:tcPr>
            <w:tcW w:w="3600" w:type="dxa"/>
          </w:tcPr>
          <w:p w:rsidR="00627F23" w:rsidRPr="00627F23" w:rsidRDefault="00627F23" w:rsidP="002350A8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sr-Latn-CS"/>
              </w:rPr>
            </w:pPr>
            <w:r w:rsidRPr="00627F23">
              <w:rPr>
                <w:bCs/>
                <w:color w:val="000000"/>
                <w:sz w:val="20"/>
                <w:szCs w:val="20"/>
                <w:lang w:val="sr-Latn-CS"/>
              </w:rPr>
              <w:t>Barrique bačva Pozvek 225 l (srednja nagorjelost)  ili ekvivalent</w:t>
            </w:r>
          </w:p>
          <w:p w:rsidR="00627F23" w:rsidRPr="00AD6507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AD6507">
              <w:rPr>
                <w:color w:val="000000"/>
                <w:sz w:val="20"/>
                <w:szCs w:val="20"/>
                <w:lang w:val="sr-Latn-CS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sr-Latn-CS"/>
              </w:rPr>
              <w:t>Hrast kitnjak – Quercus petraea</w:t>
            </w:r>
          </w:p>
          <w:p w:rsidR="00627F23" w:rsidRPr="00AD6507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AD6507">
              <w:rPr>
                <w:color w:val="000000"/>
                <w:sz w:val="20"/>
                <w:szCs w:val="20"/>
                <w:lang w:val="sr-Latn-CS"/>
              </w:rPr>
              <w:t>- izrada na tradicionalan način</w:t>
            </w:r>
          </w:p>
          <w:p w:rsidR="00627F23" w:rsidRPr="00AD6507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AD6507">
              <w:rPr>
                <w:color w:val="000000"/>
                <w:sz w:val="20"/>
                <w:szCs w:val="20"/>
                <w:lang w:val="sr-Latn-CS"/>
              </w:rPr>
              <w:t>- sušenje dvije godine na suncu i kiši</w:t>
            </w:r>
          </w:p>
          <w:p w:rsidR="00627F23" w:rsidRPr="00AD6507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AD6507">
              <w:rPr>
                <w:color w:val="000000"/>
                <w:sz w:val="20"/>
                <w:szCs w:val="20"/>
                <w:lang w:val="sr-Latn-CS"/>
              </w:rPr>
              <w:t>- zapremina 225 litara</w:t>
            </w:r>
          </w:p>
          <w:p w:rsidR="00627F23" w:rsidRPr="00AD6507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AD6507">
              <w:rPr>
                <w:color w:val="000000"/>
                <w:sz w:val="20"/>
                <w:szCs w:val="20"/>
                <w:lang w:val="sr-Latn-CS"/>
              </w:rPr>
              <w:t>- paljenje bačve utiče na završnu kompoziciju drva</w:t>
            </w:r>
          </w:p>
          <w:p w:rsidR="00627F23" w:rsidRPr="000754F1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v-SE"/>
              </w:rPr>
            </w:pPr>
            <w:r w:rsidRPr="000754F1">
              <w:rPr>
                <w:color w:val="000000"/>
                <w:sz w:val="20"/>
                <w:szCs w:val="20"/>
                <w:lang w:val="sv-SE"/>
              </w:rPr>
              <w:t>- vrijeme i intenzitet vatre stvara široku paletu tonova</w:t>
            </w:r>
          </w:p>
          <w:p w:rsidR="00627F23" w:rsidRPr="0078108F" w:rsidRDefault="00627F23" w:rsidP="002350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:rsidR="00627F23" w:rsidRPr="0078108F" w:rsidRDefault="00627F23" w:rsidP="002350A8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Komad</w:t>
            </w:r>
          </w:p>
        </w:tc>
        <w:tc>
          <w:tcPr>
            <w:tcW w:w="1440" w:type="dxa"/>
          </w:tcPr>
          <w:p w:rsidR="00627F23" w:rsidRPr="0078108F" w:rsidRDefault="00627F23" w:rsidP="002350A8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3</w:t>
            </w:r>
          </w:p>
        </w:tc>
      </w:tr>
      <w:tr w:rsidR="00627F23" w:rsidRPr="00196058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Default="00627F23" w:rsidP="002350A8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Inox posuda za rakiju  / tank 1070 lit</w:t>
            </w:r>
          </w:p>
          <w:p w:rsidR="00627F23" w:rsidRDefault="00627F23" w:rsidP="002350A8">
            <w:pPr>
              <w:rPr>
                <w:color w:val="000000"/>
                <w:lang w:val="sr-Latn-CS"/>
              </w:rPr>
            </w:pPr>
          </w:p>
        </w:tc>
        <w:tc>
          <w:tcPr>
            <w:tcW w:w="3600" w:type="dxa"/>
          </w:tcPr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91600D">
              <w:rPr>
                <w:color w:val="000000"/>
                <w:sz w:val="20"/>
                <w:szCs w:val="20"/>
                <w:lang w:val="sr-Latn-CS"/>
              </w:rPr>
              <w:t>Plašt = 0,8 mm</w:t>
            </w:r>
          </w:p>
          <w:p w:rsidR="00627F23" w:rsidRPr="0069537F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91600D">
              <w:rPr>
                <w:color w:val="000000"/>
                <w:sz w:val="20"/>
                <w:szCs w:val="20"/>
                <w:lang w:val="pl-PL"/>
              </w:rPr>
              <w:t xml:space="preserve">Podnica i noge = 1,2 </w:t>
            </w:r>
            <w:r w:rsidRPr="0069537F">
              <w:rPr>
                <w:color w:val="000000"/>
                <w:sz w:val="20"/>
                <w:szCs w:val="20"/>
                <w:lang w:val="sr-Latn-CS"/>
              </w:rPr>
              <w:t>(1,5) mm</w:t>
            </w:r>
          </w:p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Zavareni poklopac</w:t>
            </w:r>
          </w:p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Zatvoreni sistem sa čepom Z</w:t>
            </w:r>
          </w:p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9537F">
              <w:rPr>
                <w:color w:val="000000"/>
                <w:sz w:val="20"/>
                <w:szCs w:val="20"/>
                <w:lang w:val="sr-Latn-CS"/>
              </w:rPr>
              <w:t>Priklju</w:t>
            </w:r>
            <w:r w:rsidRPr="0091600D">
              <w:rPr>
                <w:color w:val="000000"/>
                <w:sz w:val="20"/>
                <w:szCs w:val="20"/>
                <w:lang w:val="pl-PL"/>
              </w:rPr>
              <w:t>čci:</w:t>
            </w:r>
          </w:p>
          <w:p w:rsidR="00627F23" w:rsidRPr="0069537F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91600D">
              <w:rPr>
                <w:color w:val="000000"/>
                <w:sz w:val="20"/>
                <w:szCs w:val="20"/>
                <w:lang w:val="pl-PL"/>
              </w:rPr>
              <w:t xml:space="preserve">Priključak za slavinu ½ </w:t>
            </w:r>
            <w:r>
              <w:rPr>
                <w:color w:val="000000"/>
                <w:sz w:val="20"/>
                <w:szCs w:val="20"/>
              </w:rPr>
              <w:sym w:font="Wingdings" w:char="F07E"/>
            </w:r>
          </w:p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Priključ</w:t>
            </w:r>
            <w:r w:rsidRPr="0091600D">
              <w:rPr>
                <w:color w:val="000000"/>
                <w:sz w:val="20"/>
                <w:szCs w:val="20"/>
                <w:lang w:val="pl-PL"/>
              </w:rPr>
              <w:t xml:space="preserve">ak za slavinu ¾ </w:t>
            </w:r>
            <w:r>
              <w:rPr>
                <w:color w:val="000000"/>
                <w:sz w:val="20"/>
                <w:szCs w:val="20"/>
              </w:rPr>
              <w:sym w:font="Wingdings" w:char="F07E"/>
            </w:r>
          </w:p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91600D">
              <w:rPr>
                <w:color w:val="000000"/>
                <w:sz w:val="20"/>
                <w:szCs w:val="20"/>
                <w:lang w:val="pl-PL"/>
              </w:rPr>
              <w:t>Priključak za kugla ventil 1</w:t>
            </w:r>
            <w:r>
              <w:rPr>
                <w:color w:val="000000"/>
                <w:sz w:val="20"/>
                <w:szCs w:val="20"/>
              </w:rPr>
              <w:sym w:font="Wingdings" w:char="F07E"/>
            </w:r>
          </w:p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91600D">
              <w:rPr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627F23" w:rsidRPr="0091600D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91600D">
              <w:rPr>
                <w:color w:val="000000"/>
                <w:sz w:val="20"/>
                <w:szCs w:val="20"/>
                <w:lang w:val="pl-PL"/>
              </w:rPr>
              <w:t>Dimenzije:</w:t>
            </w:r>
          </w:p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Promjer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955 mm</w:t>
            </w:r>
          </w:p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Visina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plašta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1500 mm</w:t>
            </w:r>
          </w:p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visina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1850 mm</w:t>
            </w:r>
          </w:p>
          <w:p w:rsidR="00627F23" w:rsidRPr="0069537F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7F23" w:rsidRDefault="00627F23" w:rsidP="002350A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627F23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27F23" w:rsidRPr="00196058" w:rsidTr="002350A8">
        <w:tc>
          <w:tcPr>
            <w:tcW w:w="934" w:type="dxa"/>
          </w:tcPr>
          <w:p w:rsidR="00627F23" w:rsidRPr="00231D7B" w:rsidRDefault="00627F23" w:rsidP="00627F23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627F23" w:rsidRPr="0078108F" w:rsidRDefault="00627F23" w:rsidP="002350A8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Staklena boca za vino </w:t>
            </w:r>
          </w:p>
        </w:tc>
        <w:tc>
          <w:tcPr>
            <w:tcW w:w="3600" w:type="dxa"/>
          </w:tcPr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 xml:space="preserve">Tip: Bordolese </w:t>
            </w:r>
          </w:p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Zapremina: 750 ml</w:t>
            </w:r>
          </w:p>
          <w:p w:rsidR="00627F23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Boja: olive</w:t>
            </w:r>
          </w:p>
          <w:p w:rsidR="00627F23" w:rsidRPr="0078108F" w:rsidRDefault="00627F23" w:rsidP="002350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 xml:space="preserve">Težina: </w:t>
            </w:r>
            <w:r>
              <w:rPr>
                <w:color w:val="000000"/>
                <w:sz w:val="20"/>
                <w:szCs w:val="20"/>
              </w:rPr>
              <w:t>&gt; 400 gr</w:t>
            </w:r>
          </w:p>
        </w:tc>
        <w:tc>
          <w:tcPr>
            <w:tcW w:w="1440" w:type="dxa"/>
          </w:tcPr>
          <w:p w:rsidR="00627F23" w:rsidRDefault="00627F23" w:rsidP="002350A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627F23" w:rsidRPr="00196058" w:rsidRDefault="00627F23" w:rsidP="00235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</w:tbl>
    <w:p w:rsidR="00627F23" w:rsidRDefault="00627F23" w:rsidP="00627F23">
      <w:pPr>
        <w:widowControl w:val="0"/>
        <w:autoSpaceDE w:val="0"/>
        <w:autoSpaceDN w:val="0"/>
        <w:adjustRightInd w:val="0"/>
        <w:ind w:left="100"/>
      </w:pPr>
      <w:r>
        <w:rPr>
          <w:rFonts w:ascii="Times New Roman" w:hAnsi="Times New Roman"/>
          <w:b/>
          <w:bCs/>
          <w:color w:val="000000"/>
        </w:rPr>
        <w:tab/>
      </w:r>
    </w:p>
    <w:p w:rsidR="00627F23" w:rsidRDefault="00627F23" w:rsidP="00627F23">
      <w:pPr>
        <w:widowControl w:val="0"/>
        <w:autoSpaceDE w:val="0"/>
        <w:autoSpaceDN w:val="0"/>
        <w:adjustRightInd w:val="0"/>
        <w:ind w:left="100"/>
      </w:pPr>
    </w:p>
    <w:p w:rsidR="00627F23" w:rsidRPr="00627F23" w:rsidRDefault="00627F23" w:rsidP="00627F23">
      <w:pPr>
        <w:widowControl w:val="0"/>
        <w:autoSpaceDE w:val="0"/>
        <w:autoSpaceDN w:val="0"/>
        <w:adjustRightInd w:val="0"/>
        <w:ind w:left="100"/>
      </w:pPr>
      <w:r w:rsidRPr="00627F23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Procijenjena vrijednost za predmetnu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nabavku male vrijednosti</w:t>
      </w:r>
      <w:r w:rsidRPr="00627F23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iznosi do 14.990,00 eura.</w:t>
      </w:r>
    </w:p>
    <w:p w:rsidR="00627F23" w:rsidRDefault="00627F23" w:rsidP="00627F23">
      <w:pPr>
        <w:tabs>
          <w:tab w:val="left" w:pos="1114"/>
        </w:tabs>
        <w:rPr>
          <w:rFonts w:ascii="Times New Roman" w:hAnsi="Times New Roman"/>
          <w:b/>
          <w:bCs/>
          <w:color w:val="000000"/>
        </w:rPr>
      </w:pPr>
    </w:p>
    <w:p w:rsidR="00627F23" w:rsidRDefault="00627F23" w:rsidP="00627F23">
      <w:pPr>
        <w:rPr>
          <w:rFonts w:ascii="Times New Roman" w:hAnsi="Times New Roman"/>
          <w:b/>
          <w:bCs/>
          <w:color w:val="000000"/>
        </w:rPr>
      </w:pPr>
    </w:p>
    <w:p w:rsidR="00627F23" w:rsidRDefault="00627F23" w:rsidP="00627F2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NAPOMENA</w:t>
      </w:r>
      <w:r>
        <w:rPr>
          <w:rFonts w:ascii="Times New Roman" w:hAnsi="Times New Roman"/>
          <w:color w:val="000000"/>
        </w:rPr>
        <w:t>:</w:t>
      </w:r>
    </w:p>
    <w:p w:rsidR="00627F23" w:rsidRDefault="00627F23" w:rsidP="00627F23">
      <w:pPr>
        <w:ind w:left="360"/>
      </w:pPr>
      <w:r>
        <w:t xml:space="preserve">- </w:t>
      </w:r>
      <w:proofErr w:type="spellStart"/>
      <w:r>
        <w:t>Ponudjači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artikle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naslože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redosledom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u gore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identično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izraženom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. </w:t>
      </w:r>
    </w:p>
    <w:p w:rsidR="00627F23" w:rsidRDefault="00627F23" w:rsidP="00627F23">
      <w:pPr>
        <w:ind w:left="360"/>
        <w:rPr>
          <w:lang w:val="pl-PL"/>
        </w:rPr>
      </w:pPr>
      <w:r>
        <w:t xml:space="preserve">- </w:t>
      </w:r>
      <w:proofErr w:type="spellStart"/>
      <w:r>
        <w:t>Isporuka</w:t>
      </w:r>
      <w:proofErr w:type="spellEnd"/>
      <w:r>
        <w:t xml:space="preserve"> robe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izvršavana</w:t>
      </w:r>
      <w:proofErr w:type="spellEnd"/>
      <w:r>
        <w:t xml:space="preserve"> do 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Mihaila</w:t>
      </w:r>
      <w:proofErr w:type="spellEnd"/>
      <w:r>
        <w:t xml:space="preserve"> </w:t>
      </w:r>
      <w:proofErr w:type="spellStart"/>
      <w:r>
        <w:t>Lalica</w:t>
      </w:r>
      <w:proofErr w:type="spellEnd"/>
      <w:r>
        <w:t xml:space="preserve"> br.1 </w:t>
      </w:r>
      <w:proofErr w:type="spellStart"/>
      <w:r>
        <w:t>Podgorica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do </w:t>
      </w:r>
      <w:proofErr w:type="spellStart"/>
      <w:r>
        <w:t>Oglednog</w:t>
      </w:r>
      <w:proofErr w:type="spellEnd"/>
      <w:r>
        <w:t xml:space="preserve"> </w:t>
      </w:r>
      <w:proofErr w:type="spellStart"/>
      <w:r>
        <w:t>imanja</w:t>
      </w:r>
      <w:proofErr w:type="spellEnd"/>
      <w:r>
        <w:t xml:space="preserve"> </w:t>
      </w:r>
      <w:proofErr w:type="spellStart"/>
      <w:r>
        <w:t>Narucioca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Tolosi</w:t>
      </w:r>
      <w:proofErr w:type="spellEnd"/>
      <w:r>
        <w:t xml:space="preserve"> bb. </w:t>
      </w:r>
      <w:r w:rsidRPr="00AD6507">
        <w:rPr>
          <w:lang w:val="pl-PL"/>
        </w:rPr>
        <w:t>Podgorica</w:t>
      </w:r>
      <w:r>
        <w:rPr>
          <w:lang w:val="pl-PL"/>
        </w:rPr>
        <w:t>.</w:t>
      </w:r>
      <w:r w:rsidRPr="00AD6507">
        <w:rPr>
          <w:lang w:val="pl-PL"/>
        </w:rPr>
        <w:t xml:space="preserve"> </w:t>
      </w:r>
    </w:p>
    <w:p w:rsidR="00627F23" w:rsidRPr="00AD6507" w:rsidRDefault="00627F23" w:rsidP="00627F23">
      <w:pPr>
        <w:ind w:left="360"/>
        <w:rPr>
          <w:lang w:val="pl-PL"/>
        </w:rPr>
      </w:pPr>
    </w:p>
    <w:p w:rsidR="00627F23" w:rsidRPr="00AD6507" w:rsidRDefault="00627F23" w:rsidP="00627F2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D6507">
        <w:rPr>
          <w:rFonts w:ascii="Times New Roman" w:hAnsi="Times New Roman"/>
          <w:color w:val="000000"/>
          <w:sz w:val="24"/>
          <w:szCs w:val="24"/>
          <w:lang w:val="pl-PL"/>
        </w:rPr>
        <w:t xml:space="preserve"> Garantni rok : Sva tražena roba mora biti u rokovima</w:t>
      </w:r>
    </w:p>
    <w:p w:rsidR="00627F23" w:rsidRPr="00AD6507" w:rsidRDefault="00627F23" w:rsidP="00627F2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D6507">
        <w:rPr>
          <w:rFonts w:ascii="Times New Roman" w:hAnsi="Times New Roman"/>
          <w:color w:val="000000"/>
          <w:sz w:val="24"/>
          <w:szCs w:val="24"/>
          <w:lang w:val="pl-PL"/>
        </w:rPr>
        <w:t xml:space="preserve"> Garancije kvaliteta: Sva trazena roba mora posjedovati deklaraciju proizvodjača </w:t>
      </w:r>
    </w:p>
    <w:p w:rsidR="00627F23" w:rsidRPr="00AD6507" w:rsidRDefault="00627F23" w:rsidP="00627F2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D6507">
        <w:rPr>
          <w:rFonts w:ascii="Times New Roman" w:hAnsi="Times New Roman"/>
          <w:color w:val="000000"/>
          <w:sz w:val="24"/>
          <w:szCs w:val="24"/>
          <w:lang w:val="pl-PL"/>
        </w:rPr>
        <w:t xml:space="preserve"> Način sprovođenja kontrole kvaliteta : Prilikom preuzimanja robe</w:t>
      </w:r>
    </w:p>
    <w:p w:rsidR="00627F23" w:rsidRDefault="00627F23" w:rsidP="00D715C3">
      <w:pPr>
        <w:rPr>
          <w:rFonts w:ascii="Times New Roman" w:hAnsi="Times New Roman" w:cs="Times New Roman"/>
          <w:color w:val="000000"/>
        </w:rPr>
      </w:pPr>
    </w:p>
    <w:p w:rsidR="00627F23" w:rsidRDefault="00627F23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619A1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619A1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96575E">
        <w:rPr>
          <w:rFonts w:ascii="Times New Roman" w:hAnsi="Times New Roman" w:cs="Times New Roman"/>
          <w:color w:val="000000"/>
          <w:sz w:val="24"/>
          <w:szCs w:val="24"/>
          <w:lang w:val="pl-PL"/>
        </w:rPr>
        <w:t>13.06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27F23" w:rsidRDefault="00627F2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3" w:name="_Toc416180141"/>
      <w:bookmarkStart w:id="4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3"/>
      <w:bookmarkEnd w:id="4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627F23" w:rsidRDefault="00627F23" w:rsidP="00BB3C82">
      <w:pPr>
        <w:rPr>
          <w:lang w:val="sr-Latn-CS"/>
        </w:rPr>
      </w:pPr>
    </w:p>
    <w:p w:rsidR="00627F23" w:rsidRDefault="00627F23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5" w:name="_Toc416180143"/>
      <w:bookmarkStart w:id="6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5"/>
      <w:bookmarkEnd w:id="6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416180144"/>
      <w:bookmarkStart w:id="8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7"/>
      <w:bookmarkEnd w:id="8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27F23" w:rsidRDefault="00627F2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27F23" w:rsidRDefault="00627F2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9" w:name="_GoBack"/>
      <w:bookmarkEnd w:id="9"/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D7" w:rsidRDefault="001A45D7" w:rsidP="002A67BD">
      <w:pPr>
        <w:spacing w:after="0" w:line="240" w:lineRule="auto"/>
      </w:pPr>
      <w:r>
        <w:separator/>
      </w:r>
    </w:p>
  </w:endnote>
  <w:endnote w:type="continuationSeparator" w:id="0">
    <w:p w:rsidR="001A45D7" w:rsidRDefault="001A45D7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D7" w:rsidRDefault="001A45D7" w:rsidP="002A67BD">
      <w:pPr>
        <w:spacing w:after="0" w:line="240" w:lineRule="auto"/>
      </w:pPr>
      <w:r>
        <w:separator/>
      </w:r>
    </w:p>
  </w:footnote>
  <w:footnote w:type="continuationSeparator" w:id="0">
    <w:p w:rsidR="001A45D7" w:rsidRDefault="001A45D7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D6C"/>
    <w:multiLevelType w:val="hybridMultilevel"/>
    <w:tmpl w:val="EDF0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07687"/>
    <w:multiLevelType w:val="hybridMultilevel"/>
    <w:tmpl w:val="B2F8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16808"/>
    <w:rsid w:val="001437D7"/>
    <w:rsid w:val="001632C8"/>
    <w:rsid w:val="001A45D7"/>
    <w:rsid w:val="001C6D27"/>
    <w:rsid w:val="001C7568"/>
    <w:rsid w:val="001E3333"/>
    <w:rsid w:val="00213AE4"/>
    <w:rsid w:val="002A4786"/>
    <w:rsid w:val="002A67BD"/>
    <w:rsid w:val="002C65A4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3584C"/>
    <w:rsid w:val="005C394E"/>
    <w:rsid w:val="005D060F"/>
    <w:rsid w:val="005F0713"/>
    <w:rsid w:val="00605013"/>
    <w:rsid w:val="00622E01"/>
    <w:rsid w:val="00627F23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17DE"/>
    <w:rsid w:val="0080200A"/>
    <w:rsid w:val="0089627E"/>
    <w:rsid w:val="008D108E"/>
    <w:rsid w:val="008F3921"/>
    <w:rsid w:val="00921635"/>
    <w:rsid w:val="00927D34"/>
    <w:rsid w:val="009440F1"/>
    <w:rsid w:val="0096575E"/>
    <w:rsid w:val="009905A4"/>
    <w:rsid w:val="009B0713"/>
    <w:rsid w:val="009B23BF"/>
    <w:rsid w:val="009B4833"/>
    <w:rsid w:val="009E3135"/>
    <w:rsid w:val="009E720B"/>
    <w:rsid w:val="009F7773"/>
    <w:rsid w:val="00A24F3E"/>
    <w:rsid w:val="00A335D8"/>
    <w:rsid w:val="00A36AD5"/>
    <w:rsid w:val="00A82DA1"/>
    <w:rsid w:val="00A84D73"/>
    <w:rsid w:val="00AA2661"/>
    <w:rsid w:val="00AB1B91"/>
    <w:rsid w:val="00B164AE"/>
    <w:rsid w:val="00B23E8F"/>
    <w:rsid w:val="00B52B50"/>
    <w:rsid w:val="00B619A1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17EF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  <w:rsid w:val="00FF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33</cp:revision>
  <cp:lastPrinted>2017-07-21T10:28:00Z</cp:lastPrinted>
  <dcterms:created xsi:type="dcterms:W3CDTF">2018-02-26T14:22:00Z</dcterms:created>
  <dcterms:modified xsi:type="dcterms:W3CDTF">2019-06-06T12:30:00Z</dcterms:modified>
</cp:coreProperties>
</file>