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375D3A">
        <w:rPr>
          <w:rFonts w:ascii="Times New Roman" w:hAnsi="Times New Roman" w:cs="Times New Roman"/>
          <w:sz w:val="24"/>
          <w:szCs w:val="24"/>
          <w:lang w:val="pl-PL"/>
        </w:rPr>
        <w:t>07-</w:t>
      </w:r>
      <w:r w:rsidR="00E74B9D">
        <w:rPr>
          <w:rFonts w:ascii="Times New Roman" w:hAnsi="Times New Roman" w:cs="Times New Roman"/>
          <w:sz w:val="24"/>
          <w:szCs w:val="24"/>
          <w:lang w:val="pl-PL"/>
        </w:rPr>
        <w:t>555</w:t>
      </w:r>
      <w:bookmarkStart w:id="0" w:name="_GoBack"/>
      <w:bookmarkEnd w:id="0"/>
      <w:r w:rsidR="00375D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375D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4B9D">
        <w:rPr>
          <w:rFonts w:ascii="Times New Roman" w:hAnsi="Times New Roman" w:cs="Times New Roman"/>
          <w:sz w:val="24"/>
          <w:szCs w:val="24"/>
          <w:lang w:val="pl-PL"/>
        </w:rPr>
        <w:t>14.02.2020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375D3A" w:rsidRPr="00375D3A" w:rsidRDefault="00C71F0F" w:rsidP="00375D3A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broj</w:t>
      </w:r>
      <w:r w:rsid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</w:t>
      </w:r>
      <w:r w:rsidR="00E74B9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445</w:t>
      </w:r>
    </w:p>
    <w:p w:rsidR="00375D3A" w:rsidRPr="00375D3A" w:rsidRDefault="007D00B8" w:rsidP="00375D3A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E74B9D">
        <w:rPr>
          <w:rFonts w:ascii="Times New Roman" w:hAnsi="Times New Roman" w:cs="Times New Roman"/>
          <w:b/>
          <w:sz w:val="24"/>
          <w:szCs w:val="24"/>
          <w:lang w:val="pl-PL"/>
        </w:rPr>
        <w:t>06.02.2020</w:t>
      </w:r>
      <w:r w:rsidR="00375D3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godine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za 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proofErr w:type="spellStart"/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Usluge</w:t>
      </w:r>
      <w:proofErr w:type="spellEnd"/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mobilne</w:t>
      </w:r>
      <w:proofErr w:type="spellEnd"/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telefonije</w:t>
      </w:r>
      <w:proofErr w:type="spellEnd"/>
      <w:r w:rsidR="00375D3A" w:rsidRPr="00375D3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</w:p>
    <w:p w:rsidR="00375D3A" w:rsidRPr="00375D3A" w:rsidRDefault="00375D3A" w:rsidP="00375D3A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820F48" w:rsidRDefault="00820F48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75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37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37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37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37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E74B9D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C13CBB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Usluge mobilne telefonije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E74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74B9D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="00C13CBB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3708A9" w:rsidRDefault="003708A9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8A9" w:rsidRDefault="003708A9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8A9" w:rsidRDefault="003708A9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AF7C08" w:rsidRDefault="00C13CBB" w:rsidP="00AF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4036E" w:rsidP="007E1E5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13CBB">
        <w:rPr>
          <w:rFonts w:ascii="Times New Roman" w:hAnsi="Times New Roman" w:cs="Times New Roman"/>
          <w:sz w:val="24"/>
          <w:szCs w:val="24"/>
        </w:rPr>
        <w:t>Telenor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1E52" w:rsidRPr="00AF7C0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100</w:t>
      </w: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13CBB">
              <w:rPr>
                <w:rFonts w:ascii="Times New Roman" w:hAnsi="Times New Roman" w:cs="Times New Roman"/>
                <w:sz w:val="24"/>
                <w:szCs w:val="24"/>
              </w:rPr>
              <w:t>Telenor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C13CB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Nataša Žugić 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C13CBB">
              <w:rPr>
                <w:rFonts w:ascii="Times New Roman" w:hAnsi="Times New Roman" w:cs="Times New Roman"/>
                <w:sz w:val="24"/>
                <w:szCs w:val="24"/>
              </w:rPr>
              <w:t>Rimski</w:t>
            </w:r>
            <w:proofErr w:type="spellEnd"/>
            <w:r w:rsidR="00C1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CBB">
              <w:rPr>
                <w:rFonts w:ascii="Times New Roman" w:hAnsi="Times New Roman" w:cs="Times New Roman"/>
                <w:sz w:val="24"/>
                <w:szCs w:val="24"/>
              </w:rPr>
              <w:t>trg</w:t>
            </w:r>
            <w:proofErr w:type="spellEnd"/>
            <w:r w:rsidR="00C1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CB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C13CB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C13CB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02242974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C13CB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404-469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C13CB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401-464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E74B9D" w:rsidP="00C13C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javne.nabavke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 w:rsidR="00C13CB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telenor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852493" w:rsidRDefault="007D00B8" w:rsidP="00E74B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 w:rsidR="00B235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E74B9D" w:rsidRPr="00E74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5.785,15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852493" w:rsidRDefault="007D00B8" w:rsidP="00E74B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 w:rsidR="00B235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E74B9D" w:rsidRPr="00E74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1.214,85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Default="007D00B8" w:rsidP="00B27A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  <w:r w:rsidR="00B235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r w:rsidR="00E74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7.000,00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  <w:p w:rsidR="007D00B8" w:rsidRDefault="007D00B8" w:rsidP="00B27AB0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7D00B8" w:rsidRPr="005A1FF2" w:rsidRDefault="007D00B8" w:rsidP="00B27AB0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3C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postupka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nabavke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sukcesivno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/>
          <w:sz w:val="24"/>
          <w:szCs w:val="24"/>
        </w:rPr>
        <w:t>iznosa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procijenjene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vrijednosti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CBB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ponude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3CB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8A9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E8A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51E8A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51E8A">
        <w:rPr>
          <w:rFonts w:ascii="Times New Roman" w:eastAsia="Calibri" w:hAnsi="Times New Roman"/>
          <w:sz w:val="24"/>
          <w:szCs w:val="24"/>
        </w:rPr>
        <w:t>naručioca</w:t>
      </w:r>
      <w:proofErr w:type="spellEnd"/>
      <w:r w:rsidR="00851E8A">
        <w:rPr>
          <w:rFonts w:ascii="Times New Roman" w:eastAsia="Calibri" w:hAnsi="Times New Roman"/>
          <w:sz w:val="24"/>
          <w:szCs w:val="24"/>
        </w:rPr>
        <w:t xml:space="preserve"> do </w:t>
      </w:r>
      <w:proofErr w:type="spellStart"/>
      <w:r w:rsidR="00851E8A">
        <w:rPr>
          <w:rFonts w:ascii="Times New Roman" w:eastAsia="Calibri" w:hAnsi="Times New Roman"/>
          <w:sz w:val="24"/>
          <w:szCs w:val="24"/>
        </w:rPr>
        <w:t>iznosa</w:t>
      </w:r>
      <w:proofErr w:type="spellEnd"/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51E8A">
        <w:rPr>
          <w:rFonts w:ascii="Times New Roman" w:eastAsia="Calibri" w:hAnsi="Times New Roman"/>
          <w:sz w:val="24"/>
          <w:szCs w:val="24"/>
        </w:rPr>
        <w:t>procijenjene</w:t>
      </w:r>
      <w:proofErr w:type="spellEnd"/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51E8A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3B44FC">
        <w:rPr>
          <w:rFonts w:ascii="Times New Roman" w:eastAsia="Calibri" w:hAnsi="Times New Roman"/>
          <w:sz w:val="24"/>
          <w:szCs w:val="24"/>
        </w:rPr>
        <w:t>.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E74B9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4719E7">
        <w:rPr>
          <w:rFonts w:ascii="Times New Roman" w:hAnsi="Times New Roman" w:cs="Times New Roman"/>
          <w:sz w:val="24"/>
          <w:szCs w:val="24"/>
          <w:lang w:val="sr-Latn-CS"/>
        </w:rPr>
        <w:t xml:space="preserve">Prof. dr. </w:t>
      </w:r>
      <w:r w:rsidR="00E74B9D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2038A9"/>
    <w:rsid w:val="00246558"/>
    <w:rsid w:val="00283880"/>
    <w:rsid w:val="002B0492"/>
    <w:rsid w:val="003004AB"/>
    <w:rsid w:val="003018BB"/>
    <w:rsid w:val="003405C0"/>
    <w:rsid w:val="003661B1"/>
    <w:rsid w:val="003708A9"/>
    <w:rsid w:val="00375D3A"/>
    <w:rsid w:val="003B44FC"/>
    <w:rsid w:val="003C1637"/>
    <w:rsid w:val="004719E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97B88"/>
    <w:rsid w:val="008A7BCA"/>
    <w:rsid w:val="00953E30"/>
    <w:rsid w:val="00AB4634"/>
    <w:rsid w:val="00AF7C08"/>
    <w:rsid w:val="00B235AA"/>
    <w:rsid w:val="00B25765"/>
    <w:rsid w:val="00C13CBB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E4502A"/>
    <w:rsid w:val="00E74B9D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20</cp:revision>
  <cp:lastPrinted>2018-03-23T13:58:00Z</cp:lastPrinted>
  <dcterms:created xsi:type="dcterms:W3CDTF">2018-03-21T12:22:00Z</dcterms:created>
  <dcterms:modified xsi:type="dcterms:W3CDTF">2020-02-14T09:20:00Z</dcterms:modified>
</cp:coreProperties>
</file>