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jpeg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ECC" w:rsidRDefault="00F76ECC" w:rsidP="00F76ECC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POZIV ZA UČEŠĆE NA KONFERENCIJI</w:t>
      </w:r>
    </w:p>
    <w:p w:rsidR="005051FB" w:rsidRPr="005051FB" w:rsidRDefault="005051FB" w:rsidP="00F76ECC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b/>
          <w:bCs/>
          <w:color w:val="0070C0"/>
          <w:kern w:val="0"/>
          <w:lang w:val="en-ME" w:eastAsia="en-GB"/>
          <w14:ligatures w14:val="none"/>
        </w:rPr>
      </w:pPr>
    </w:p>
    <w:p w:rsidR="00F76ECC" w:rsidRPr="005051FB" w:rsidRDefault="005051FB" w:rsidP="00F76ECC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b/>
          <w:bCs/>
          <w:color w:val="0070C0"/>
          <w:kern w:val="0"/>
          <w:sz w:val="40"/>
          <w:szCs w:val="4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b/>
          <w:bCs/>
          <w:color w:val="0070C0"/>
          <w:kern w:val="0"/>
          <w:sz w:val="44"/>
          <w:szCs w:val="44"/>
          <w:lang w:val="sr-Latn-RS" w:eastAsia="en-GB"/>
          <w14:ligatures w14:val="none"/>
        </w:rPr>
        <w:t>IZAZOVI RAZVOJA KULTURNE POLITIKE U CRNOJ GORI - POGLED IZNUTRA</w:t>
      </w:r>
    </w:p>
    <w:p w:rsidR="00F76ECC" w:rsidRPr="005051FB" w:rsidRDefault="00F76ECC" w:rsidP="00F76ECC">
      <w:pPr>
        <w:shd w:val="clear" w:color="auto" w:fill="FFFFFF"/>
        <w:jc w:val="center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222222"/>
          <w:kern w:val="0"/>
          <w:sz w:val="16"/>
          <w:szCs w:val="16"/>
          <w:lang w:val="sr-Latn-RS" w:eastAsia="en-GB"/>
          <w14:ligatures w14:val="none"/>
        </w:rPr>
        <w:t> </w:t>
      </w:r>
    </w:p>
    <w:p w:rsidR="005051FB" w:rsidRPr="005051FB" w:rsidRDefault="00F76ECC" w:rsidP="005051FB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Petak 28. jun 2024</w:t>
      </w:r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u 10h</w:t>
      </w:r>
    </w:p>
    <w:p w:rsidR="00F76ECC" w:rsidRDefault="00F76ECC" w:rsidP="00F76ECC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U </w:t>
      </w:r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„</w:t>
      </w: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Plavoj </w:t>
      </w:r>
      <w:r w:rsidR="001D1A75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s</w:t>
      </w: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ali</w:t>
      </w:r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“</w:t>
      </w: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zgrade </w:t>
      </w:r>
      <w:r w:rsidR="00C006AC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R</w:t>
      </w: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ektorata</w:t>
      </w:r>
      <w:r w:rsidR="00C006AC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,</w:t>
      </w: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Univerziteta Crne Gore</w:t>
      </w:r>
    </w:p>
    <w:p w:rsidR="005051FB" w:rsidRDefault="005051FB" w:rsidP="00F76ECC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</w:p>
    <w:p w:rsidR="005051FB" w:rsidRDefault="005051FB" w:rsidP="005051FB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u organizaciji:</w:t>
      </w:r>
    </w:p>
    <w:p w:rsidR="005051FB" w:rsidRPr="005051FB" w:rsidRDefault="005051FB" w:rsidP="005051FB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</w:p>
    <w:p w:rsidR="005051FB" w:rsidRPr="005051FB" w:rsidRDefault="005051FB" w:rsidP="00F76ECC">
      <w:pPr>
        <w:shd w:val="clear" w:color="auto" w:fill="FFFFFF"/>
        <w:spacing w:line="293" w:lineRule="atLeast"/>
        <w:jc w:val="center"/>
        <w:rPr>
          <w:rFonts w:ascii="Helvetica Neue Thin" w:eastAsia="Times New Roman" w:hAnsi="Helvetica Neue Thin" w:cs="Arial"/>
          <w:b/>
          <w:bCs/>
          <w:color w:val="222222"/>
          <w:kern w:val="0"/>
          <w:sz w:val="32"/>
          <w:szCs w:val="32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32"/>
          <w:szCs w:val="32"/>
          <w:lang w:val="sr-Latn-RS" w:eastAsia="en-GB"/>
          <w14:ligatures w14:val="none"/>
        </w:rPr>
        <w:t xml:space="preserve">Fakulteta dramskih umjetnosti – Cetinje </w:t>
      </w:r>
    </w:p>
    <w:p w:rsidR="005051FB" w:rsidRDefault="005051F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</w:p>
    <w:p w:rsidR="005051FB" w:rsidRPr="005051FB" w:rsidRDefault="005051F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O seriji tematskih konferencija Univerziteta Crne Gore  </w:t>
      </w: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Povodom obilježavanja </w:t>
      </w: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jubileja 50 godina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od svog osnivanja, Univerzitet Crne Gore će, kao </w:t>
      </w:r>
      <w:r w:rsidR="001D1A75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krovna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visokobrazovna, naučna i kulturna institucija u državi u ovoj godini organizovati 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seriju tem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a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tskih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okrug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lih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stolov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a i kon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f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erencija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na kojima će tretirati 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perspektiv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e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desetogodišnj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eg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razvoj</w:t>
      </w:r>
      <w:r w:rsidR="00C006A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a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Crne Gore 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(2024 - 2034)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u različitim oblastima strateškog razvoja koje uključuju: obrazovnu, ekonomsku, zdravstvenu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i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saobraćajnu politiku,  ali i problemska pitanja pravne zaštite, energetske održivosti i digitalne transformacije. Kao nezaobilaznu temu za ukupni razvoj Crne Gore, Univerzitet Crne Gore, takođe definiše i polje </w:t>
      </w: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kulturne politike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koje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m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u domenu razvojnih perspektiva društva pridaje izuzetan značaj. </w:t>
      </w: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</w:p>
    <w:p w:rsidR="00F76ECC" w:rsidRPr="005051FB" w:rsidRDefault="005051F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„</w:t>
      </w:r>
      <w:r w:rsidR="00F76ECC"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Crna Gora  2024 – 2034</w:t>
      </w:r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“</w:t>
      </w:r>
      <w:r w:rsidR="00F76ECC"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</w:p>
    <w:p w:rsidR="00F76ECC" w:rsidRPr="005051FB" w:rsidRDefault="005051F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Glavni ciljevi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serije tematskih konferencija i okruglih stolova pod nazivom </w:t>
      </w:r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„</w:t>
      </w: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Crna Gora  2024 </w:t>
      </w:r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-</w:t>
      </w: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2034</w:t>
      </w:r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“,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Univerziteta Crne Gore</w:t>
      </w: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su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razmatranje ključnih tačaka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koje determinišu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budući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razvoj crnogorske zajednice,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kroz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produkovanje konkretnih predloga za unapređenje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, te preispitivanje i potencijalno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redefinisanje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gore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markiran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i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h oblasti</w:t>
      </w:r>
      <w:r w:rsidR="00705DE9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javnih politika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. Namjera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organizatora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konferencije je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da jasno argumentovane i precizno artikulisane predloge akademske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, stručne i profesionalne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zajednice na kraju publikuje i zvaničn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o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uputi </w:t>
      </w:r>
      <w:r w:rsidR="00F76ECC"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Vladi i Skupštini Crne Gore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na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dalje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razmatranje, ali i cijeloj stručnoj i opštoj javnosti na uvid. Na taj način, Univerzitet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Crne Gore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će u godini jubileja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lastRenderedPageBreak/>
        <w:t>na pra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v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i način demonstrirati svoju društvenu odgovornost i punu posvećenost razvoju države i crnogorskog društva. </w:t>
      </w: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</w:p>
    <w:p w:rsidR="00F76ECC" w:rsidRPr="005051FB" w:rsidRDefault="005051F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U tom pravcu organizator serije tematskih konferencija i okruglih stolova, zadužuje  </w:t>
      </w: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Fakultet dramskih umjetnosti – Cetinje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da organizuje tematski skup koji će u fokus daljeg unapređenja i razvoja Crne Gore definisati preporuke u okviru predmetne oblasti </w:t>
      </w:r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kulturne politike.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Imajući u vidu da k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ulturno i umjetničko stvaralaštvo suštinski oblikuj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e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svako društvo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,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doprinos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eći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kritičkom mišljenju,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te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stvaranju zajedničkog identiteta i inkluzivnosti ra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z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ličitih zajednica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, tako će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Univerzitet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Crne Gore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kao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društveni subjekt kojem poslovično pripada briga o razvoju kulture,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ovim tematskim fokusom pokušati da pruži adekvatne odgovore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u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procesu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kreiranju dugoročnih politika i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održivih 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strategija u ovoj oblasti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.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</w:p>
    <w:p w:rsidR="00F76ECC" w:rsidRPr="005051FB" w:rsidRDefault="005051F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Open </w:t>
      </w:r>
      <w:proofErr w:type="spellStart"/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Space</w:t>
      </w:r>
      <w:proofErr w:type="spellEnd"/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Technology</w:t>
      </w:r>
      <w:proofErr w:type="spellEnd"/>
      <w:r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- m</w:t>
      </w:r>
      <w:r w:rsidR="00F76ECC"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etodologija konferencije:</w:t>
      </w: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</w:p>
    <w:p w:rsidR="00831FA5" w:rsidRDefault="00705DE9" w:rsidP="005051FB">
      <w:pPr>
        <w:shd w:val="clear" w:color="auto" w:fill="FFFFFF"/>
        <w:spacing w:line="293" w:lineRule="atLeast"/>
        <w:jc w:val="both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onferencij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a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pod nazivom </w:t>
      </w:r>
      <w:r w:rsidR="005051FB"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>„</w:t>
      </w:r>
      <w:r w:rsidR="00F76ECC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Izazovi razvoj</w:t>
      </w:r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a</w:t>
      </w:r>
      <w:r w:rsidR="00F76ECC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kulturne politike u Crnoj Gori – pogled iznutra</w:t>
      </w:r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“</w:t>
      </w:r>
      <w:r w:rsidR="00F76ECC"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metodološki će biti organizovana </w:t>
      </w:r>
      <w:r w:rsidR="00F76ECC"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u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formi </w:t>
      </w:r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„</w:t>
      </w:r>
      <w:r w:rsidR="005051FB" w:rsidRPr="00831FA5">
        <w:rPr>
          <w:rFonts w:ascii="Helvetica Neue Thin" w:eastAsia="Times New Roman" w:hAnsi="Helvetica Neue Thin" w:cs="Arial"/>
          <w:b/>
          <w:bCs/>
          <w:i/>
          <w:i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Open </w:t>
      </w:r>
      <w:proofErr w:type="spellStart"/>
      <w:r w:rsidR="005051FB" w:rsidRPr="00831FA5">
        <w:rPr>
          <w:rFonts w:ascii="Helvetica Neue Thin" w:eastAsia="Times New Roman" w:hAnsi="Helvetica Neue Thin" w:cs="Arial"/>
          <w:b/>
          <w:bCs/>
          <w:i/>
          <w:iCs/>
          <w:color w:val="222222"/>
          <w:kern w:val="0"/>
          <w:sz w:val="28"/>
          <w:szCs w:val="28"/>
          <w:lang w:val="sr-Latn-RS" w:eastAsia="en-GB"/>
          <w14:ligatures w14:val="none"/>
        </w:rPr>
        <w:t>Space</w:t>
      </w:r>
      <w:proofErr w:type="spellEnd"/>
      <w:r w:rsidR="005051FB" w:rsidRPr="00831FA5">
        <w:rPr>
          <w:rFonts w:ascii="Helvetica Neue Thin" w:eastAsia="Times New Roman" w:hAnsi="Helvetica Neue Thin" w:cs="Arial"/>
          <w:b/>
          <w:bCs/>
          <w:i/>
          <w:i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</w:t>
      </w:r>
      <w:proofErr w:type="spellStart"/>
      <w:r w:rsidR="005051FB" w:rsidRPr="00831FA5">
        <w:rPr>
          <w:rFonts w:ascii="Helvetica Neue Thin" w:eastAsia="Times New Roman" w:hAnsi="Helvetica Neue Thin" w:cs="Arial"/>
          <w:b/>
          <w:bCs/>
          <w:i/>
          <w:iCs/>
          <w:color w:val="222222"/>
          <w:kern w:val="0"/>
          <w:sz w:val="28"/>
          <w:szCs w:val="28"/>
          <w:lang w:val="sr-Latn-RS" w:eastAsia="en-GB"/>
          <w14:ligatures w14:val="none"/>
        </w:rPr>
        <w:t>Techology</w:t>
      </w:r>
      <w:proofErr w:type="spellEnd"/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“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konferencije. To znači da će svi učesnici konferencije, prije samog izlaganja pripremiti i konceptualno razraditi </w:t>
      </w:r>
      <w:r w:rsidR="005051FB"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tri preporuke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vezane za centralnu temu konferencije, a koje mogu biti od suštinskog i strateškog značaja za dalje unapređenje ove oblasti 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javnih 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politika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u Crnoj Gori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.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Glavni cilj ovog pristupa i modela omogućiće ubrzanje procesa donošenja efektnih zaključaka i preporuka samih učesnika konferencije.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="00831FA5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Preporuke se mogu oslanjati na generalni tematski okvir konferencije i biti date u formi kratkih formulacija kojim učesnik konferencije najcjelovitije op</w:t>
      </w:r>
      <w:r w:rsidR="00AE58D1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i</w:t>
      </w:r>
      <w:r w:rsidR="00831FA5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s</w:t>
      </w:r>
      <w:r w:rsidR="00AE58D1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u</w:t>
      </w:r>
      <w:r w:rsidR="00831FA5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je krucijalne probleme i izazove razvoja kulturne pol</w:t>
      </w:r>
      <w:r w:rsidR="00AE58D1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i</w:t>
      </w:r>
      <w:r w:rsidR="00831FA5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tike Crne Gore.</w:t>
      </w:r>
    </w:p>
    <w:p w:rsidR="00F76ECC" w:rsidRDefault="00F76ECC" w:rsidP="00F76ECC">
      <w:pPr>
        <w:shd w:val="clear" w:color="auto" w:fill="FFFFFF"/>
        <w:spacing w:line="293" w:lineRule="atLeast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</w:p>
    <w:p w:rsidR="00831FA5" w:rsidRPr="005051FB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Tematski okviri konferencije</w:t>
      </w:r>
    </w:p>
    <w:p w:rsidR="00831FA5" w:rsidRPr="005051FB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 </w:t>
      </w:r>
    </w:p>
    <w:p w:rsidR="00831FA5" w:rsidRPr="005051FB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>Po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>jedine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 xml:space="preserve">, ali ne i isključive teme sa kojima se 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 xml:space="preserve">stručnjaci, istraživači,  profesionalci,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>naučnici, teoretičari i um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>j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>etnici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 xml:space="preserve"> mogu kandidovati za učešće u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 xml:space="preserve"> polju interdisciplinarnih, ali i 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>transdisciplinarnih tema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shd w:val="clear" w:color="auto" w:fill="FFFFFF"/>
          <w:lang w:val="sr-Latn-RS" w:eastAsia="en-GB"/>
          <w14:ligatures w14:val="none"/>
        </w:rPr>
        <w:t xml:space="preserve"> na konferenciju, su:</w:t>
      </w:r>
    </w:p>
    <w:p w:rsidR="00831FA5" w:rsidRPr="005051FB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 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Koherentnost i shvatanje pojma kulturne politike u Crnoj Gori,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Izazovi kulturne politike u Crnoj Gori u susretu sa AI tehnologijama, 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Kulturna politika Crne Gore kao praktična/upotrebljiva javna politika,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i/>
          <w:iCs/>
          <w:color w:val="111111"/>
          <w:kern w:val="0"/>
          <w:sz w:val="28"/>
          <w:szCs w:val="28"/>
          <w:lang w:val="en-ME" w:eastAsia="en-GB"/>
          <w14:ligatures w14:val="none"/>
        </w:rPr>
      </w:pP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lastRenderedPageBreak/>
        <w:t>Kulturna politika Crne Gore između „</w:t>
      </w:r>
      <w:r w:rsidRPr="005B251A">
        <w:rPr>
          <w:rFonts w:ascii="Helvetica Neue Thin" w:eastAsia="Times New Roman" w:hAnsi="Helvetica Neue Thin" w:cs="Arial"/>
          <w:i/>
          <w:iCs/>
          <w:color w:val="111111"/>
          <w:kern w:val="0"/>
          <w:sz w:val="28"/>
          <w:szCs w:val="28"/>
          <w:lang w:val="sr-Latn-RS" w:eastAsia="en-GB"/>
          <w14:ligatures w14:val="none"/>
        </w:rPr>
        <w:t>custom made, taylor made ili eveidence based</w:t>
      </w:r>
      <w:r w:rsidR="00C64085">
        <w:rPr>
          <w:rFonts w:ascii="Helvetica Neue Thin" w:eastAsia="Times New Roman" w:hAnsi="Helvetica Neue Thin" w:cs="Arial"/>
          <w:i/>
          <w:i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“, </w:t>
      </w:r>
      <w:r w:rsidR="00C64085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pristupa,</w:t>
      </w:r>
    </w:p>
    <w:p w:rsidR="00831FA5" w:rsidRPr="00831FA5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 w:rsidRPr="00831FA5">
        <w:rPr>
          <w:rFonts w:ascii="Helvetica Neue Thin" w:eastAsia="Times New Roman" w:hAnsi="Helvetica Neue Thin" w:cs="Arial"/>
          <w:color w:val="000000" w:themeColor="text1"/>
          <w:kern w:val="0"/>
          <w:sz w:val="28"/>
          <w:szCs w:val="28"/>
          <w:lang w:val="sr-Latn-RS" w:eastAsia="en-GB"/>
          <w14:ligatures w14:val="none"/>
        </w:rPr>
        <w:t>Kulturna politika sa ili bez statističkog okvira,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Okvir za promjenu Zakona u kulturi,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Kulturna politika u interresornom i </w:t>
      </w: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interdisciplinarnom kontek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</w:t>
      </w: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tu,</w:t>
      </w:r>
    </w:p>
    <w:p w:rsidR="00831FA5" w:rsidRPr="005B251A" w:rsidRDefault="00C6408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Kulturna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vremenu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nadzorne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ekonomije</w:t>
      </w:r>
      <w:proofErr w:type="spellEnd"/>
      <w:r w:rsidR="00831FA5"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funkciji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stvaranja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identiteta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/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ili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stvaranja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vrijednosti,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međunarodna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saradnja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diplomatija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 </w:t>
      </w:r>
    </w:p>
    <w:p w:rsidR="00831FA5" w:rsidRPr="00550F99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Funkcija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kulturne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politike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stvaranju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nacionalnog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narativa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–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strategija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nacionalnog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brendiranja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,</w:t>
      </w:r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</w:p>
    <w:p w:rsidR="00550F99" w:rsidRPr="005B251A" w:rsidRDefault="00550F99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Urbanizam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arhitektura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dizajn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kao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C64085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odraz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javne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</w:p>
    <w:p w:rsidR="00831FA5" w:rsidRPr="00184EB4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Mimikrija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mitologizacija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deklarativnost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rituali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imaginarna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istorija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funkciji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kreiranja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kulturne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politike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</w:p>
    <w:p w:rsidR="00184EB4" w:rsidRPr="00C64085" w:rsidRDefault="00184EB4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kao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komuni</w:t>
      </w:r>
      <w:r w:rsidR="00A07254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kaciona</w:t>
      </w:r>
      <w:proofErr w:type="spellEnd"/>
      <w:r w:rsidR="00A07254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platforma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</w:p>
    <w:p w:rsidR="00C64085" w:rsidRPr="00C64085" w:rsidRDefault="00C64085" w:rsidP="00C6408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Kreativizacija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  <w:r w:rsidRPr="00C64085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Crne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Gore u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funkciji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dez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)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integracije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društva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aktuelni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etnonacionalni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konflikt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službi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građenja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održivog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mira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interkulturnog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dijaloga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,</w:t>
      </w:r>
    </w:p>
    <w:p w:rsidR="00831FA5" w:rsidRPr="005B251A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kao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kompetitivn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strategija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</w:p>
    <w:p w:rsidR="00831FA5" w:rsidRPr="00831FA5" w:rsidRDefault="00831FA5" w:rsidP="00831FA5">
      <w:pPr>
        <w:pStyle w:val="ListParagraph"/>
        <w:numPr>
          <w:ilvl w:val="0"/>
          <w:numId w:val="3"/>
        </w:numPr>
        <w:shd w:val="clear" w:color="auto" w:fill="FFFFFF"/>
        <w:ind w:left="567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Kulturna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službi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stvaranja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prošlosti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nasleđa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kolektivnog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zaborava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ili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sjećanja</w:t>
      </w:r>
      <w:proofErr w:type="spellEnd"/>
      <w:r w:rsidRP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,</w:t>
      </w:r>
    </w:p>
    <w:p w:rsidR="00831FA5" w:rsidRPr="00831FA5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en-ME" w:eastAsia="en-GB"/>
          <w14:ligatures w14:val="none"/>
        </w:rPr>
      </w:pPr>
    </w:p>
    <w:p w:rsidR="00831FA5" w:rsidRPr="00831FA5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</w:pPr>
      <w:r w:rsidRPr="00831FA5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Struktura budućeg dokumenta preporuka: </w:t>
      </w:r>
    </w:p>
    <w:p w:rsidR="00831FA5" w:rsidRPr="005051FB" w:rsidRDefault="00831FA5" w:rsidP="00F76ECC">
      <w:pPr>
        <w:shd w:val="clear" w:color="auto" w:fill="FFFFFF"/>
        <w:spacing w:line="293" w:lineRule="atLeast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</w:p>
    <w:p w:rsidR="00F76ECC" w:rsidRDefault="00F76ECC" w:rsidP="005051FB">
      <w:pPr>
        <w:shd w:val="clear" w:color="auto" w:fill="FFFFFF"/>
        <w:spacing w:line="293" w:lineRule="atLeast"/>
        <w:jc w:val="both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Konferencija Izazovi razvoja kulturne politike u Crnoj Gori – pogled iznutra održaće se formalno prije </w:t>
      </w:r>
      <w:r w:rsidRPr="00705DE9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13. jula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, </w:t>
      </w:r>
      <w:r w:rsidR="00705DE9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u susret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Pr="00705DE9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Dan</w:t>
      </w:r>
      <w:r w:rsidR="00705DE9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u</w:t>
      </w:r>
      <w:r w:rsidRPr="00705DE9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državnosti Crne Gore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sa idejom da se </w:t>
      </w:r>
      <w:r w:rsid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nakon formalnog datuma održavanja konferencije 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u drugom dijelu godine posveti dužna pažnja redakciji i usaglašavanju preporuka datih od strane učesnika, odnosno  publikovanju preporuka za dalji razvoj politika u ovoj oblasti</w:t>
      </w:r>
      <w:r w:rsidR="00831FA5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koje će biti redakcijski uređene od strane Programskog odbora ove  konferencije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. Sve preporuke date u odnosu na aktuelno stanje i izazove razvoja politika u ovoj oblasti biće </w:t>
      </w:r>
      <w:r w:rsidR="00831FA5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kasnije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objedinjene unutar jedinstvene publikacije koja će se realizovati </w:t>
      </w:r>
      <w:r w:rsidRPr="005B251A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>u okviru izdavačke produkcije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Univerziteta Crne Gore. Dakle, sve preporuke će činiti jedinstvenu publikaciju pod nazivom </w:t>
      </w: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„Crna Gora </w:t>
      </w:r>
      <w:r w:rsidRPr="005051FB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lastRenderedPageBreak/>
        <w:t>2024 – 2034: vizija i preporuke Univerziteta Crne Gore“</w:t>
      </w:r>
      <w:r w:rsidR="00831FA5">
        <w:rPr>
          <w:rStyle w:val="FootnoteReference"/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footnoteReference w:id="1"/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, koju će rukovodstvo Univerziteta zvanično predati Vladi i Skupštini </w:t>
      </w:r>
      <w:r w:rsidR="001D1A75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Crne Gore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krajem 2024.g.</w:t>
      </w:r>
    </w:p>
    <w:p w:rsidR="00F76ECC" w:rsidRPr="005051FB" w:rsidRDefault="00F76ECC" w:rsidP="00831FA5">
      <w:pPr>
        <w:shd w:val="clear" w:color="auto" w:fill="FFFFFF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222222"/>
          <w:kern w:val="0"/>
          <w:sz w:val="16"/>
          <w:szCs w:val="16"/>
          <w:lang w:val="sr-Latn-RS" w:eastAsia="en-GB"/>
          <w14:ligatures w14:val="none"/>
        </w:rPr>
        <w:t> </w:t>
      </w:r>
    </w:p>
    <w:p w:rsidR="00831FA5" w:rsidRDefault="00831FA5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Struktura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dokumeta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preporuka sa prethodnom an</w:t>
      </w:r>
      <w:r w:rsidR="00550F99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a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lizom stanja i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smjernicama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sastojaće se od:</w:t>
      </w:r>
    </w:p>
    <w:p w:rsidR="00F76ECC" w:rsidRPr="005051FB" w:rsidRDefault="00831FA5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</w:p>
    <w:p w:rsidR="00F76ECC" w:rsidRPr="005051FB" w:rsidRDefault="00F76ECC" w:rsidP="00F76EC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Kratk</w:t>
      </w:r>
      <w:r w:rsidR="00831FA5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e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analiza postojećeg stanja i ključnih izazova</w:t>
      </w:r>
    </w:p>
    <w:p w:rsidR="00F76ECC" w:rsidRPr="005051FB" w:rsidRDefault="00F76ECC" w:rsidP="00F76EC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Smjernice, preporuke, rješenja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…</w:t>
      </w:r>
    </w:p>
    <w:p w:rsidR="00F76ECC" w:rsidRPr="005051FB" w:rsidRDefault="00F76ECC" w:rsidP="00F76EC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Dinamika implementacije preporuka</w:t>
      </w:r>
    </w:p>
    <w:p w:rsidR="00F76ECC" w:rsidRDefault="00F76ECC" w:rsidP="00F76EC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Spisak učesnika konferencije, odn</w:t>
      </w:r>
      <w:r w:rsid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o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sno autora dokumenta</w:t>
      </w:r>
    </w:p>
    <w:p w:rsidR="005E297F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</w:p>
    <w:p w:rsidR="005E297F" w:rsidRPr="005051FB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eastAsia="en-GB"/>
          <w14:ligatures w14:val="none"/>
        </w:rPr>
      </w:pPr>
      <w:proofErr w:type="spellStart"/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eastAsia="en-GB"/>
          <w14:ligatures w14:val="none"/>
        </w:rPr>
        <w:t>Učesnici</w:t>
      </w:r>
      <w:proofErr w:type="spellEnd"/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eastAsia="en-GB"/>
          <w14:ligatures w14:val="none"/>
        </w:rPr>
        <w:t>konferncije</w:t>
      </w:r>
      <w:proofErr w:type="spellEnd"/>
      <w:r w:rsidRPr="005051FB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eastAsia="en-GB"/>
          <w14:ligatures w14:val="none"/>
        </w:rPr>
        <w:t xml:space="preserve">: </w:t>
      </w:r>
    </w:p>
    <w:p w:rsidR="005E297F" w:rsidRPr="005051FB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 </w:t>
      </w:r>
    </w:p>
    <w:p w:rsidR="005E297F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Poziv za učešće na ovoj konferenciji 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biće poslat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svima onima koji i van akademske zajednice Univerziteta Crne Gore mogu svojim profesionalnim, stručnim, akademskim, aktivističkim i umjetničkim radom da doprinesu rasvjetljavanju glavnog tematskog okv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i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ra ove konferencije. Zato ovom  prilikom pozivamo sve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stručnjake i istraživače u kulturi, naučnike iz različitih  akademskih praksi i miljea, kao i istaknute um</w:t>
      </w:r>
      <w:r w:rsidR="005B251A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j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etnike </w:t>
      </w:r>
      <w:r w:rsidR="005B251A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i profesionalce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iz različitih dis</w:t>
      </w:r>
      <w:r w:rsidR="005B251A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ciplina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da nam se pridruže na ovom skupu. </w:t>
      </w:r>
    </w:p>
    <w:p w:rsidR="00831FA5" w:rsidRDefault="00831FA5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</w:p>
    <w:p w:rsidR="00831FA5" w:rsidRDefault="00831FA5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Detaljnu agendu konferencije sa im</w:t>
      </w:r>
      <w:r w:rsidR="00620DD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e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nima učesnika možete naći </w:t>
      </w:r>
      <w:hyperlink r:id="rId8" w:history="1">
        <w:r w:rsidRPr="002C4439">
          <w:rPr>
            <w:rStyle w:val="Hyperlink"/>
            <w:rFonts w:ascii="Helvetica Neue Thin" w:eastAsia="Times New Roman" w:hAnsi="Helvetica Neue Thin" w:cs="Arial"/>
            <w:b/>
            <w:bCs/>
            <w:kern w:val="0"/>
            <w:sz w:val="28"/>
            <w:szCs w:val="28"/>
            <w:lang w:val="sr-Latn-RS" w:eastAsia="en-GB"/>
            <w14:ligatures w14:val="none"/>
          </w:rPr>
          <w:t>OVDJE</w:t>
        </w:r>
      </w:hyperlink>
      <w:r w:rsidRPr="002C4439"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</w:t>
      </w:r>
    </w:p>
    <w:p w:rsidR="002C4439" w:rsidRDefault="002C4439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</w:pPr>
    </w:p>
    <w:p w:rsidR="002C4439" w:rsidRPr="002C4439" w:rsidRDefault="002C4439" w:rsidP="002C4439">
      <w:pPr>
        <w:shd w:val="clear" w:color="auto" w:fill="FFFFFF"/>
        <w:jc w:val="both"/>
        <w:rPr>
          <w:rFonts w:ascii="Helvetica Neue Thin" w:eastAsia="Times New Roman" w:hAnsi="Helvetica Neue Thin" w:cs="Arial"/>
          <w:b/>
          <w:bCs/>
          <w:color w:val="222222"/>
          <w:kern w:val="0"/>
          <w:sz w:val="28"/>
          <w:szCs w:val="28"/>
          <w:lang w:val="en-ME" w:eastAsia="en-GB"/>
          <w14:ligatures w14:val="none"/>
        </w:rPr>
      </w:pPr>
      <w:r w:rsidRPr="002C4439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Prijavu i potvrdu prisustva na konferenciji možete pronaći</w:t>
      </w:r>
      <w:r w:rsidRPr="002C4439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en-ME" w:eastAsia="en-GB"/>
          <w14:ligatures w14:val="none"/>
        </w:rPr>
        <w:t xml:space="preserve"> </w:t>
      </w:r>
      <w:hyperlink r:id="rId9" w:tooltip="OVDJE" w:history="1">
        <w:r w:rsidRPr="002C4439">
          <w:rPr>
            <w:rStyle w:val="Hyperlink"/>
            <w:rFonts w:ascii="Helvetica Neue Thin" w:eastAsia="Times New Roman" w:hAnsi="Helvetica Neue Thin" w:cs="Arial"/>
            <w:b/>
            <w:bCs/>
            <w:kern w:val="0"/>
            <w:sz w:val="28"/>
            <w:szCs w:val="28"/>
            <w:lang w:val="sr-Latn-RS" w:eastAsia="en-GB"/>
            <w14:ligatures w14:val="none"/>
          </w:rPr>
          <w:t>OVDJE</w:t>
        </w:r>
      </w:hyperlink>
    </w:p>
    <w:p w:rsidR="005E297F" w:rsidRPr="005051FB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</w:p>
    <w:p w:rsidR="00831FA5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Vr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ij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eme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predviđeno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za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pojedinačnu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prezentaciju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učesnica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/ka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konferencije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je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ograničeno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na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15 do max.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20 minuta. </w:t>
      </w:r>
    </w:p>
    <w:p w:rsidR="00831FA5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</w:pPr>
    </w:p>
    <w:p w:rsidR="005E297F" w:rsidRPr="005051FB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Kako je konferencija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otvorena za stručnu i laičku javnost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, program konferencije će biti dostupan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publici, kako fizički</w:t>
      </w:r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tokom odvijanja konferencije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, tako i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putem onlajn </w:t>
      </w:r>
      <w:r w:rsidR="001D1A75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 xml:space="preserve"> 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platformi.</w:t>
      </w:r>
    </w:p>
    <w:p w:rsidR="005E297F" w:rsidRPr="00831FA5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  <w:t> </w:t>
      </w:r>
    </w:p>
    <w:p w:rsidR="005E297F" w:rsidRPr="005051FB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</w:pP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lastRenderedPageBreak/>
        <w:t>Nakon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konferencije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, </w:t>
      </w:r>
      <w:proofErr w:type="spellStart"/>
      <w:r w:rsidRPr="00831FA5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fr-FR" w:eastAsia="en-GB"/>
          <w14:ligatures w14:val="none"/>
        </w:rPr>
        <w:t>Programski</w:t>
      </w:r>
      <w:proofErr w:type="spellEnd"/>
      <w:r w:rsidRPr="00831FA5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831FA5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fr-FR" w:eastAsia="en-GB"/>
          <w14:ligatures w14:val="none"/>
        </w:rPr>
        <w:t>odbor</w:t>
      </w:r>
      <w:proofErr w:type="spellEnd"/>
      <w:r w:rsidRPr="00831FA5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831FA5">
        <w:rPr>
          <w:rFonts w:ascii="Helvetica Neue Thin" w:eastAsia="Times New Roman" w:hAnsi="Helvetica Neue Thin" w:cs="Arial"/>
          <w:b/>
          <w:bCs/>
          <w:color w:val="111111"/>
          <w:kern w:val="0"/>
          <w:sz w:val="28"/>
          <w:szCs w:val="28"/>
          <w:lang w:val="fr-FR" w:eastAsia="en-GB"/>
          <w14:ligatures w14:val="none"/>
        </w:rPr>
        <w:t>konferencije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izvršiće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selekcij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odabranih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predloga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i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preporuka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unutar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tematske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oblasti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, te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će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ih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nakon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usaglašavanja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finalnog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teksta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sa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svim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učesnicima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dalje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uputiti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uređivačkom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odboru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publikacije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„Crna Gora 2024 – </w:t>
      </w:r>
      <w:proofErr w:type="gramStart"/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2034:</w:t>
      </w:r>
      <w:proofErr w:type="gramEnd"/>
      <w:r w:rsidRPr="005051FB"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 xml:space="preserve"> vizija i preporuke Univerziteta Crne Gore“</w:t>
      </w:r>
      <w:r>
        <w:rPr>
          <w:rFonts w:ascii="Helvetica Neue Thin" w:eastAsia="Times New Roman" w:hAnsi="Helvetica Neue Thin" w:cs="Arial"/>
          <w:color w:val="222222"/>
          <w:kern w:val="0"/>
          <w:sz w:val="28"/>
          <w:szCs w:val="28"/>
          <w:lang w:val="sr-Latn-RS" w:eastAsia="en-GB"/>
          <w14:ligatures w14:val="none"/>
        </w:rPr>
        <w:t>.</w:t>
      </w:r>
    </w:p>
    <w:p w:rsidR="005E297F" w:rsidRPr="005051FB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 </w:t>
      </w:r>
    </w:p>
    <w:p w:rsidR="005E297F" w:rsidRPr="00620DDB" w:rsidRDefault="005E297F" w:rsidP="005E297F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sr-Latn-RS" w:eastAsia="en-GB"/>
          <w14:ligatures w14:val="none"/>
        </w:rPr>
      </w:pP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rijavu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na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ovu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konferenciju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moguće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je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izvršiti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hyperlink r:id="rId10" w:tooltip="OVDJE" w:history="1">
        <w:r w:rsidR="005B251A" w:rsidRPr="00966AEE">
          <w:rPr>
            <w:rStyle w:val="Hyperlink"/>
            <w:rFonts w:ascii="Helvetica Neue Thin" w:eastAsia="Times New Roman" w:hAnsi="Helvetica Neue Thin" w:cs="Arial"/>
            <w:b/>
            <w:bCs/>
            <w:color w:val="4472C4" w:themeColor="accent1"/>
            <w:kern w:val="0"/>
            <w:lang w:val="sr-Latn-RS" w:eastAsia="en-GB"/>
            <w14:ligatures w14:val="none"/>
          </w:rPr>
          <w:t>OVDJE</w:t>
        </w:r>
      </w:hyperlink>
      <w:r w:rsidR="005B251A">
        <w:rPr>
          <w:rFonts w:ascii="Helvetica Neue Thin" w:eastAsia="Times New Roman" w:hAnsi="Helvetica Neue Thin" w:cs="Arial"/>
          <w:color w:val="222222"/>
          <w:kern w:val="0"/>
          <w:lang w:val="sr-Latn-RS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navođenjem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ime</w:t>
      </w:r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na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i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prezi</w:t>
      </w:r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mena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učesnice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/ka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,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afilijacij</w:t>
      </w:r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e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, tri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ključne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preporuke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od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važnosti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za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razvoj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kulturne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politike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u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Crnoj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Gori i (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opciono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)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tem</w:t>
      </w:r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e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saopštenja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.</w:t>
      </w:r>
    </w:p>
    <w:p w:rsidR="00F76ECC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</w:pPr>
    </w:p>
    <w:p w:rsidR="00F76ECC" w:rsidRPr="0060333C" w:rsidRDefault="0060333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Uz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nadu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da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ćete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se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odazvati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našem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pozivu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da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ćete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dati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svoj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doprinos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unapređenju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ovog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polja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javne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politike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u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>Crnoj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eastAsia="en-GB"/>
          <w14:ligatures w14:val="none"/>
        </w:rPr>
        <w:t xml:space="preserve"> Gori, </w:t>
      </w: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u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ime</w:t>
      </w:r>
      <w:proofErr w:type="spellEnd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Programskog</w:t>
      </w:r>
      <w:proofErr w:type="spellEnd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odbora</w:t>
      </w:r>
      <w:proofErr w:type="spellEnd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konfernecije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šaljemo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Vam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iskrene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pozdrave</w:t>
      </w:r>
      <w:proofErr w:type="spellEnd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. </w:t>
      </w:r>
    </w:p>
    <w:p w:rsidR="005051FB" w:rsidRPr="005051FB" w:rsidRDefault="005051F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</w:p>
    <w:p w:rsidR="00F76ECC" w:rsidRPr="005051FB" w:rsidRDefault="0060333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S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poštovanjem</w:t>
      </w:r>
      <w:proofErr w:type="spellEnd"/>
      <w:r w:rsidR="005B251A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,</w:t>
      </w:r>
    </w:p>
    <w:p w:rsidR="00F76ECC" w:rsidRPr="005051FB" w:rsidRDefault="00F76EC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 </w:t>
      </w:r>
    </w:p>
    <w:p w:rsidR="0060333C" w:rsidRPr="005051FB" w:rsidRDefault="0060333C" w:rsidP="0060333C">
      <w:pPr>
        <w:shd w:val="clear" w:color="auto" w:fill="FFFFFF"/>
        <w:jc w:val="both"/>
        <w:rPr>
          <w:rFonts w:ascii="Helvetica Neue Thin" w:eastAsia="Times New Roman" w:hAnsi="Helvetica Neue Thin" w:cs="Arial"/>
          <w:color w:val="222222"/>
          <w:kern w:val="0"/>
          <w:lang w:val="en-ME" w:eastAsia="en-GB"/>
          <w14:ligatures w14:val="none"/>
        </w:rPr>
      </w:pPr>
      <w:proofErr w:type="spellStart"/>
      <w:proofErr w:type="gram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r</w:t>
      </w:r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ed</w:t>
      </w:r>
      <w:proofErr w:type="spellEnd"/>
      <w:proofErr w:type="gram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. prof.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mr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Janko </w:t>
      </w:r>
      <w:proofErr w:type="spellStart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Ljumović</w:t>
      </w:r>
      <w:proofErr w:type="spellEnd"/>
      <w:r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</w:p>
    <w:p w:rsidR="00F76ECC" w:rsidRDefault="0060333C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</w:pPr>
      <w:proofErr w:type="spellStart"/>
      <w:proofErr w:type="gramStart"/>
      <w:r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v</w:t>
      </w:r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anr</w:t>
      </w:r>
      <w:proofErr w:type="spellEnd"/>
      <w:proofErr w:type="gramEnd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. prof.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dr</w:t>
      </w:r>
      <w:proofErr w:type="spellEnd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Edin</w:t>
      </w:r>
      <w:proofErr w:type="spellEnd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0F76ECC" w:rsidRPr="005051FB"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  <w:t>Jašarović</w:t>
      </w:r>
      <w:proofErr w:type="spellEnd"/>
    </w:p>
    <w:p w:rsidR="00620DDB" w:rsidRPr="005051FB" w:rsidRDefault="00620DDB" w:rsidP="00F76ECC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fr-FR" w:eastAsia="en-GB"/>
          <w14:ligatures w14:val="none"/>
        </w:rPr>
      </w:pPr>
    </w:p>
    <w:p w:rsidR="00160117" w:rsidRPr="005051FB" w:rsidRDefault="00160117">
      <w:pPr>
        <w:rPr>
          <w:rFonts w:ascii="Helvetica Neue Thin" w:hAnsi="Helvetica Neue Thin"/>
        </w:rPr>
      </w:pPr>
    </w:p>
    <w:sectPr w:rsidR="00160117" w:rsidRPr="005051F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95A" w:rsidRDefault="006D395A" w:rsidP="00F76ECC">
      <w:r>
        <w:separator/>
      </w:r>
    </w:p>
  </w:endnote>
  <w:endnote w:type="continuationSeparator" w:id="0">
    <w:p w:rsidR="006D395A" w:rsidRDefault="006D395A" w:rsidP="00F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95A" w:rsidRDefault="006D395A" w:rsidP="00F76ECC">
      <w:r>
        <w:separator/>
      </w:r>
    </w:p>
  </w:footnote>
  <w:footnote w:type="continuationSeparator" w:id="0">
    <w:p w:rsidR="006D395A" w:rsidRDefault="006D395A" w:rsidP="00F76ECC">
      <w:r>
        <w:continuationSeparator/>
      </w:r>
    </w:p>
  </w:footnote>
  <w:footnote w:id="1">
    <w:p w:rsidR="00831FA5" w:rsidRDefault="00831FA5" w:rsidP="00831FA5">
      <w:pPr>
        <w:shd w:val="clear" w:color="auto" w:fill="FFFFFF"/>
        <w:jc w:val="both"/>
        <w:rPr>
          <w:rFonts w:ascii="Helvetica Neue Thin" w:eastAsia="Times New Roman" w:hAnsi="Helvetica Neue Thin" w:cs="Arial"/>
          <w:color w:val="111111"/>
          <w:kern w:val="0"/>
          <w:sz w:val="28"/>
          <w:szCs w:val="28"/>
          <w:lang w:val="sr-Latn-RS" w:eastAsia="en-GB"/>
          <w14:ligatures w14:val="none"/>
        </w:rPr>
      </w:pPr>
      <w:r>
        <w:rPr>
          <w:rStyle w:val="FootnoteReference"/>
        </w:rPr>
        <w:footnoteRef/>
      </w:r>
      <w:r>
        <w:t xml:space="preserve"> </w:t>
      </w:r>
      <w:r w:rsidRPr="00831FA5">
        <w:rPr>
          <w:rFonts w:ascii="Helvetica Neue Thin" w:eastAsia="Times New Roman" w:hAnsi="Helvetica Neue Thin" w:cs="Arial"/>
          <w:color w:val="111111"/>
          <w:kern w:val="0"/>
          <w:sz w:val="22"/>
          <w:szCs w:val="22"/>
          <w:lang w:val="sr-Latn-RS" w:eastAsia="en-GB"/>
          <w14:ligatures w14:val="none"/>
        </w:rPr>
        <w:t xml:space="preserve">Obim dokumenta koji će </w:t>
      </w:r>
      <w:r>
        <w:rPr>
          <w:rFonts w:ascii="Helvetica Neue Thin" w:eastAsia="Times New Roman" w:hAnsi="Helvetica Neue Thin" w:cs="Arial"/>
          <w:color w:val="111111"/>
          <w:kern w:val="0"/>
          <w:sz w:val="22"/>
          <w:szCs w:val="22"/>
          <w:lang w:val="sr-Latn-RS" w:eastAsia="en-GB"/>
          <w14:ligatures w14:val="none"/>
        </w:rPr>
        <w:t xml:space="preserve">sa </w:t>
      </w:r>
      <w:r w:rsidRPr="00831FA5">
        <w:rPr>
          <w:rFonts w:ascii="Helvetica Neue Thin" w:eastAsia="Times New Roman" w:hAnsi="Helvetica Neue Thin" w:cs="Arial"/>
          <w:color w:val="111111"/>
          <w:kern w:val="0"/>
          <w:sz w:val="22"/>
          <w:szCs w:val="22"/>
          <w:lang w:val="sr-Latn-RS" w:eastAsia="en-GB"/>
          <w14:ligatures w14:val="none"/>
        </w:rPr>
        <w:t>ove konferencije</w:t>
      </w:r>
      <w:r>
        <w:rPr>
          <w:rFonts w:ascii="Helvetica Neue Thin" w:eastAsia="Times New Roman" w:hAnsi="Helvetica Neue Thin" w:cs="Arial"/>
          <w:color w:val="111111"/>
          <w:kern w:val="0"/>
          <w:sz w:val="22"/>
          <w:szCs w:val="22"/>
          <w:lang w:val="sr-Latn-RS" w:eastAsia="en-GB"/>
          <w14:ligatures w14:val="none"/>
        </w:rPr>
        <w:t xml:space="preserve"> </w:t>
      </w:r>
      <w:r w:rsidRPr="00831FA5">
        <w:rPr>
          <w:rFonts w:ascii="Helvetica Neue Thin" w:eastAsia="Times New Roman" w:hAnsi="Helvetica Neue Thin" w:cs="Arial"/>
          <w:color w:val="111111"/>
          <w:kern w:val="0"/>
          <w:sz w:val="22"/>
          <w:szCs w:val="22"/>
          <w:lang w:val="sr-Latn-RS" w:eastAsia="en-GB"/>
          <w14:ligatures w14:val="none"/>
        </w:rPr>
        <w:t>Programski odbor</w:t>
      </w:r>
      <w:r>
        <w:rPr>
          <w:rFonts w:ascii="Helvetica Neue Thin" w:eastAsia="Times New Roman" w:hAnsi="Helvetica Neue Thin" w:cs="Arial"/>
          <w:color w:val="111111"/>
          <w:kern w:val="0"/>
          <w:sz w:val="22"/>
          <w:szCs w:val="22"/>
          <w:lang w:val="sr-Latn-RS" w:eastAsia="en-GB"/>
          <w14:ligatures w14:val="none"/>
        </w:rPr>
        <w:t xml:space="preserve"> </w:t>
      </w:r>
      <w:r w:rsidRPr="00831FA5">
        <w:rPr>
          <w:rFonts w:ascii="Helvetica Neue Thin" w:eastAsia="Times New Roman" w:hAnsi="Helvetica Neue Thin" w:cs="Arial"/>
          <w:color w:val="111111"/>
          <w:kern w:val="0"/>
          <w:sz w:val="22"/>
          <w:szCs w:val="22"/>
          <w:lang w:val="sr-Latn-RS" w:eastAsia="en-GB"/>
          <w14:ligatures w14:val="none"/>
        </w:rPr>
        <w:t>uputiti Univerzitetu Crne Gore povodom ove tematske oblasti sa prethodno izvedenom analizom stanja, preporukama i zaključcima ne bi trebalo da prelazi 15 strana A4 formata, sa proredom 1,5 i fontom 12.</w:t>
      </w:r>
    </w:p>
    <w:p w:rsidR="00831FA5" w:rsidRPr="00831FA5" w:rsidRDefault="00831FA5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ECC" w:rsidRDefault="00F76ECC">
    <w:pPr>
      <w:pStyle w:val="Header"/>
    </w:pPr>
    <w:r>
      <w:rPr>
        <w:noProof/>
      </w:rPr>
      <w:drawing>
        <wp:inline distT="0" distB="0" distL="0" distR="0">
          <wp:extent cx="650875" cy="650875"/>
          <wp:effectExtent l="0" t="0" r="0" b="0"/>
          <wp:docPr id="197286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86765" name="Picture 197286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>
          <wp:extent cx="1561600" cy="1041009"/>
          <wp:effectExtent l="0" t="0" r="635" b="635"/>
          <wp:docPr id="7844599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459920" name="Picture 7844599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1" cy="1139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>
          <wp:extent cx="509601" cy="742705"/>
          <wp:effectExtent l="0" t="0" r="0" b="0"/>
          <wp:docPr id="12764851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485118" name="Picture 12764851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917" cy="76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6ECC" w:rsidRDefault="00F76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5455"/>
    <w:multiLevelType w:val="hybridMultilevel"/>
    <w:tmpl w:val="ED7EA75A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215D1E76"/>
    <w:multiLevelType w:val="hybridMultilevel"/>
    <w:tmpl w:val="76EC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358A"/>
    <w:multiLevelType w:val="multilevel"/>
    <w:tmpl w:val="6108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7229445">
    <w:abstractNumId w:val="2"/>
  </w:num>
  <w:num w:numId="2" w16cid:durableId="1107887501">
    <w:abstractNumId w:val="1"/>
  </w:num>
  <w:num w:numId="3" w16cid:durableId="7926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C"/>
    <w:rsid w:val="000D0281"/>
    <w:rsid w:val="00160117"/>
    <w:rsid w:val="00184EB4"/>
    <w:rsid w:val="001D1A75"/>
    <w:rsid w:val="002C4439"/>
    <w:rsid w:val="00477904"/>
    <w:rsid w:val="004D029E"/>
    <w:rsid w:val="005051FB"/>
    <w:rsid w:val="00550F99"/>
    <w:rsid w:val="005B251A"/>
    <w:rsid w:val="005E297F"/>
    <w:rsid w:val="0060333C"/>
    <w:rsid w:val="00620DDB"/>
    <w:rsid w:val="006D395A"/>
    <w:rsid w:val="006F421C"/>
    <w:rsid w:val="00705DE9"/>
    <w:rsid w:val="00831FA5"/>
    <w:rsid w:val="00836A27"/>
    <w:rsid w:val="00966AEE"/>
    <w:rsid w:val="00991D18"/>
    <w:rsid w:val="00997A02"/>
    <w:rsid w:val="00A07254"/>
    <w:rsid w:val="00A422CA"/>
    <w:rsid w:val="00A739E5"/>
    <w:rsid w:val="00AE58D1"/>
    <w:rsid w:val="00B10524"/>
    <w:rsid w:val="00B71F1D"/>
    <w:rsid w:val="00B93969"/>
    <w:rsid w:val="00C006AC"/>
    <w:rsid w:val="00C64085"/>
    <w:rsid w:val="00C82E9F"/>
    <w:rsid w:val="00DD074B"/>
    <w:rsid w:val="00E66A2F"/>
    <w:rsid w:val="00F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B075A"/>
  <w15:chartTrackingRefBased/>
  <w15:docId w15:val="{4DC4004A-83B9-EE49-9A63-4FCF5F74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E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E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ECC"/>
    <w:rPr>
      <w:lang w:val="en-GB"/>
    </w:rPr>
  </w:style>
  <w:style w:type="paragraph" w:styleId="ListParagraph">
    <w:name w:val="List Paragraph"/>
    <w:basedOn w:val="Normal"/>
    <w:uiPriority w:val="34"/>
    <w:qFormat/>
    <w:rsid w:val="00F76E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2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51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F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FA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1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LLUReGG6GLPml7_F8CUJk2GncDkKdYg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FcUtP6jlBzCv1zRivMfklU6O-AOzzAKlNpsnH0VAnWukq0Q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FcUtP6jlBzCv1zRivMfklU6O-AOzzAKlNpsnH0VAnWukq0Q/viewfor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D50A3D-1D84-3A47-BB1C-43BE70D0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20</cp:revision>
  <dcterms:created xsi:type="dcterms:W3CDTF">2024-06-12T21:06:00Z</dcterms:created>
  <dcterms:modified xsi:type="dcterms:W3CDTF">2024-06-24T14:04:00Z</dcterms:modified>
</cp:coreProperties>
</file>