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7F2CB" w14:textId="2E306AF5" w:rsidR="00C53B15" w:rsidRPr="00C61A3D" w:rsidRDefault="00C53B15" w:rsidP="00C53B15">
      <w:pPr>
        <w:jc w:val="center"/>
        <w:rPr>
          <w:b/>
          <w:sz w:val="24"/>
          <w:szCs w:val="24"/>
          <w:lang w:val="sr-Latn-ME"/>
        </w:rPr>
      </w:pPr>
      <w:r w:rsidRPr="00C61A3D">
        <w:rPr>
          <w:b/>
          <w:sz w:val="24"/>
          <w:szCs w:val="24"/>
          <w:lang w:val="sr-Latn-ME"/>
        </w:rPr>
        <w:t>NAJGOJAZNIJE DJEVOJČICE ŽIVE U KOTORU I MOJKOVCU, DOK SU NAJGOJAZNIJI DJEČACI STANOVNICI ULCINJA I PLUŽINA – NEUHRANJENOST DOMINIRA U BUDVI I KOLAŠINU</w:t>
      </w:r>
    </w:p>
    <w:p w14:paraId="5D7C83A4" w14:textId="16541FA6" w:rsidR="00077937" w:rsidRPr="00C61A3D" w:rsidRDefault="00077937" w:rsidP="00077937">
      <w:pPr>
        <w:jc w:val="both"/>
        <w:rPr>
          <w:lang w:val="sr-Latn-ME"/>
        </w:rPr>
      </w:pPr>
      <w:r w:rsidRPr="00C61A3D">
        <w:rPr>
          <w:lang w:val="sr-Latn-ME"/>
        </w:rPr>
        <w:t>Kao što su ranije najavili, i</w:t>
      </w:r>
      <w:r w:rsidR="00610343" w:rsidRPr="00C61A3D">
        <w:rPr>
          <w:lang w:val="sr-Latn-ME"/>
        </w:rPr>
        <w:t xml:space="preserve">straživači sa Fakulteta za sport </w:t>
      </w:r>
      <w:r w:rsidRPr="00C61A3D">
        <w:rPr>
          <w:lang w:val="sr-Latn-ME"/>
        </w:rPr>
        <w:t xml:space="preserve">i fizičko vaspitanje </w:t>
      </w:r>
      <w:r w:rsidR="00610343" w:rsidRPr="00C61A3D">
        <w:rPr>
          <w:lang w:val="sr-Latn-ME"/>
        </w:rPr>
        <w:t xml:space="preserve">su </w:t>
      </w:r>
      <w:r w:rsidRPr="00C61A3D">
        <w:rPr>
          <w:lang w:val="sr-Latn-ME"/>
        </w:rPr>
        <w:t>pripremili</w:t>
      </w:r>
      <w:r w:rsidR="00610343" w:rsidRPr="00C61A3D">
        <w:rPr>
          <w:lang w:val="sr-Latn-ME"/>
        </w:rPr>
        <w:t xml:space="preserve"> </w:t>
      </w:r>
      <w:r w:rsidRPr="00C61A3D">
        <w:rPr>
          <w:lang w:val="sr-Latn-ME"/>
        </w:rPr>
        <w:t>analitički pregled</w:t>
      </w:r>
      <w:r w:rsidR="00610343" w:rsidRPr="00C61A3D">
        <w:rPr>
          <w:lang w:val="sr-Latn-ME"/>
        </w:rPr>
        <w:t xml:space="preserve"> </w:t>
      </w:r>
      <w:r w:rsidRPr="00C61A3D">
        <w:rPr>
          <w:lang w:val="sr-Latn-ME"/>
        </w:rPr>
        <w:t>tjelesne kompozicije</w:t>
      </w:r>
      <w:r w:rsidR="00610343" w:rsidRPr="00C61A3D">
        <w:rPr>
          <w:lang w:val="sr-Latn-ME"/>
        </w:rPr>
        <w:t xml:space="preserve"> djece u Crnoj Gori </w:t>
      </w:r>
      <w:r w:rsidRPr="00C61A3D">
        <w:rPr>
          <w:lang w:val="sr-Latn-ME"/>
        </w:rPr>
        <w:t xml:space="preserve">po regijama i opštinama. Dobijeni rezultati </w:t>
      </w:r>
      <w:r w:rsidR="00610343" w:rsidRPr="00C61A3D">
        <w:rPr>
          <w:lang w:val="sr-Latn-ME"/>
        </w:rPr>
        <w:t xml:space="preserve">pokazuju u kojim crnogorskim opštinama je gojaznost i neuhranjenost djece </w:t>
      </w:r>
      <w:r w:rsidRPr="00C61A3D">
        <w:rPr>
          <w:lang w:val="sr-Latn-ME"/>
        </w:rPr>
        <w:t>veća</w:t>
      </w:r>
      <w:r w:rsidR="00610343" w:rsidRPr="00C61A3D">
        <w:rPr>
          <w:lang w:val="sr-Latn-ME"/>
        </w:rPr>
        <w:t xml:space="preserve"> a u kojim </w:t>
      </w:r>
      <w:bookmarkStart w:id="0" w:name="_GoBack"/>
      <w:bookmarkEnd w:id="0"/>
      <w:r w:rsidRPr="00C61A3D">
        <w:rPr>
          <w:lang w:val="sr-Latn-ME"/>
        </w:rPr>
        <w:t>je manja</w:t>
      </w:r>
      <w:r w:rsidR="00267E3F" w:rsidRPr="00C61A3D">
        <w:rPr>
          <w:lang w:val="sr-Latn-ME"/>
        </w:rPr>
        <w:t xml:space="preserve">. </w:t>
      </w:r>
      <w:r w:rsidRPr="00C61A3D">
        <w:rPr>
          <w:lang w:val="sr-Latn-ME"/>
        </w:rPr>
        <w:t xml:space="preserve">Pripremljeni </w:t>
      </w:r>
      <w:r w:rsidR="00267E3F" w:rsidRPr="00C61A3D">
        <w:rPr>
          <w:lang w:val="sr-Latn-ME"/>
        </w:rPr>
        <w:t>rezultat</w:t>
      </w:r>
      <w:r w:rsidRPr="00C61A3D">
        <w:rPr>
          <w:lang w:val="sr-Latn-ME"/>
        </w:rPr>
        <w:t>i</w:t>
      </w:r>
      <w:r w:rsidR="00267E3F" w:rsidRPr="00C61A3D">
        <w:rPr>
          <w:lang w:val="sr-Latn-ME"/>
        </w:rPr>
        <w:t xml:space="preserve"> </w:t>
      </w:r>
      <w:r w:rsidRPr="00C61A3D">
        <w:rPr>
          <w:lang w:val="sr-Latn-ME"/>
        </w:rPr>
        <w:t xml:space="preserve">ukazuju na probleme i omogućuju da donosioci odluka u pojedinim regijama i </w:t>
      </w:r>
      <w:r w:rsidR="00C61A3D" w:rsidRPr="00C61A3D">
        <w:rPr>
          <w:lang w:val="sr-Latn-ME"/>
        </w:rPr>
        <w:t>opštinama</w:t>
      </w:r>
      <w:r w:rsidRPr="00C61A3D">
        <w:rPr>
          <w:lang w:val="sr-Latn-ME"/>
        </w:rPr>
        <w:t xml:space="preserve"> pokrenu određene mjere koje bi unaprijedile postojeće stanje.  </w:t>
      </w:r>
    </w:p>
    <w:p w14:paraId="2559975A" w14:textId="4DDB9D38" w:rsidR="00610343" w:rsidRPr="00C61A3D" w:rsidRDefault="00610343" w:rsidP="00077937">
      <w:pPr>
        <w:jc w:val="both"/>
        <w:rPr>
          <w:lang w:val="sr-Latn-ME"/>
        </w:rPr>
      </w:pPr>
      <w:r w:rsidRPr="00C61A3D">
        <w:rPr>
          <w:lang w:val="sr-Latn-ME"/>
        </w:rPr>
        <w:t>Ovim istraživanjem je, u protekle tri godine, bilo obuhvaćeno 4565 djece</w:t>
      </w:r>
      <w:r w:rsidR="00267E3F" w:rsidRPr="00C61A3D">
        <w:rPr>
          <w:lang w:val="sr-Latn-ME"/>
        </w:rPr>
        <w:t>, iz 22 opštine</w:t>
      </w:r>
      <w:r w:rsidRPr="00C61A3D">
        <w:rPr>
          <w:lang w:val="sr-Latn-ME"/>
        </w:rPr>
        <w:t xml:space="preserve">, uzrasta od 5 do 12 godina, a </w:t>
      </w:r>
      <w:r w:rsidR="00267E3F" w:rsidRPr="00C61A3D">
        <w:rPr>
          <w:lang w:val="sr-Latn-ME"/>
        </w:rPr>
        <w:t>rezultati su prezentovani i prema regijama i prema opštinama pojedinačno.</w:t>
      </w:r>
    </w:p>
    <w:p w14:paraId="79100C84" w14:textId="3563275B" w:rsidR="00DB2262" w:rsidRPr="00C61A3D" w:rsidRDefault="00610343" w:rsidP="00077937">
      <w:pPr>
        <w:jc w:val="both"/>
        <w:rPr>
          <w:lang w:val="sr-Latn-ME"/>
        </w:rPr>
      </w:pPr>
      <w:r w:rsidRPr="00C61A3D">
        <w:rPr>
          <w:lang w:val="sr-Latn-ME"/>
        </w:rPr>
        <w:t xml:space="preserve">Docent na </w:t>
      </w:r>
      <w:r w:rsidR="00077937" w:rsidRPr="00C61A3D">
        <w:rPr>
          <w:lang w:val="sr-Latn-ME"/>
        </w:rPr>
        <w:t xml:space="preserve">navedenom </w:t>
      </w:r>
      <w:r w:rsidRPr="00C61A3D">
        <w:rPr>
          <w:lang w:val="sr-Latn-ME"/>
        </w:rPr>
        <w:t xml:space="preserve">fakultetu, </w:t>
      </w:r>
      <w:r w:rsidRPr="00C61A3D">
        <w:rPr>
          <w:b/>
          <w:lang w:val="sr-Latn-ME"/>
        </w:rPr>
        <w:t>dr Bojan Mašanović</w:t>
      </w:r>
      <w:r w:rsidRPr="00C61A3D">
        <w:rPr>
          <w:lang w:val="sr-Latn-ME"/>
        </w:rPr>
        <w:t xml:space="preserve"> je kazao </w:t>
      </w:r>
      <w:r w:rsidR="00077937" w:rsidRPr="00C61A3D">
        <w:rPr>
          <w:lang w:val="sr-Latn-ME"/>
        </w:rPr>
        <w:t xml:space="preserve">– </w:t>
      </w:r>
      <w:r w:rsidRPr="00C61A3D">
        <w:rPr>
          <w:lang w:val="sr-Latn-ME"/>
        </w:rPr>
        <w:t xml:space="preserve">da je cjelokupan uzorak </w:t>
      </w:r>
      <w:r w:rsidR="00267E3F" w:rsidRPr="00C61A3D">
        <w:rPr>
          <w:lang w:val="sr-Latn-ME"/>
        </w:rPr>
        <w:t xml:space="preserve">prvo </w:t>
      </w:r>
      <w:r w:rsidRPr="00C61A3D">
        <w:rPr>
          <w:lang w:val="sr-Latn-ME"/>
        </w:rPr>
        <w:t xml:space="preserve">podijeljen na </w:t>
      </w:r>
      <w:r w:rsidR="00267E3F" w:rsidRPr="00C61A3D">
        <w:rPr>
          <w:lang w:val="sr-Latn-ME"/>
        </w:rPr>
        <w:t>tri</w:t>
      </w:r>
      <w:r w:rsidRPr="00C61A3D">
        <w:rPr>
          <w:lang w:val="sr-Latn-ME"/>
        </w:rPr>
        <w:t xml:space="preserve"> subuzorka, odnosno na djecu </w:t>
      </w:r>
      <w:r w:rsidR="00077937" w:rsidRPr="00C61A3D">
        <w:rPr>
          <w:lang w:val="sr-Latn-ME"/>
        </w:rPr>
        <w:t>s</w:t>
      </w:r>
      <w:r w:rsidR="00267E3F" w:rsidRPr="00C61A3D">
        <w:rPr>
          <w:lang w:val="sr-Latn-ME"/>
        </w:rPr>
        <w:t xml:space="preserve">jeverne, </w:t>
      </w:r>
      <w:r w:rsidR="00077937" w:rsidRPr="00C61A3D">
        <w:rPr>
          <w:lang w:val="sr-Latn-ME"/>
        </w:rPr>
        <w:t>c</w:t>
      </w:r>
      <w:r w:rsidR="00267E3F" w:rsidRPr="00C61A3D">
        <w:rPr>
          <w:lang w:val="sr-Latn-ME"/>
        </w:rPr>
        <w:t xml:space="preserve">entralne i </w:t>
      </w:r>
      <w:r w:rsidR="00077937" w:rsidRPr="00C61A3D">
        <w:rPr>
          <w:lang w:val="sr-Latn-ME"/>
        </w:rPr>
        <w:t>j</w:t>
      </w:r>
      <w:r w:rsidR="00267E3F" w:rsidRPr="00C61A3D">
        <w:rPr>
          <w:lang w:val="sr-Latn-ME"/>
        </w:rPr>
        <w:t xml:space="preserve">užne regije, a u daljem postupku na 22 subuzorka djevojčica i 21 subuzorak dječaka prema </w:t>
      </w:r>
      <w:r w:rsidR="00C61A3D" w:rsidRPr="00C61A3D">
        <w:rPr>
          <w:lang w:val="sr-Latn-ME"/>
        </w:rPr>
        <w:t>opštinama</w:t>
      </w:r>
      <w:r w:rsidR="00267E3F" w:rsidRPr="00C61A3D">
        <w:rPr>
          <w:lang w:val="sr-Latn-ME"/>
        </w:rPr>
        <w:t xml:space="preserve"> u kojima su mjerenja sprovedena. Za svaku</w:t>
      </w:r>
      <w:r w:rsidRPr="00C61A3D">
        <w:rPr>
          <w:lang w:val="sr-Latn-ME"/>
        </w:rPr>
        <w:t xml:space="preserve"> </w:t>
      </w:r>
      <w:r w:rsidR="00267E3F" w:rsidRPr="00C61A3D">
        <w:rPr>
          <w:lang w:val="sr-Latn-ME"/>
        </w:rPr>
        <w:t>regiju</w:t>
      </w:r>
      <w:r w:rsidRPr="00C61A3D">
        <w:rPr>
          <w:lang w:val="sr-Latn-ME"/>
        </w:rPr>
        <w:t xml:space="preserve"> je izračunat procenat neuhranjene, normalno uhranjene, prekomjerno uhranjene i gojazne djece u percentilima</w:t>
      </w:r>
      <w:r w:rsidR="00267E3F" w:rsidRPr="00C61A3D">
        <w:rPr>
          <w:lang w:val="sr-Latn-ME"/>
        </w:rPr>
        <w:t xml:space="preserve">, a kasnije su u tabeli prikazani rezultati prekomjerno uhranjene i gojazne, odnosno neuhranjene djece, za svaku opštinu pojedinačno, </w:t>
      </w:r>
      <w:r w:rsidR="00DB2262" w:rsidRPr="00C61A3D">
        <w:rPr>
          <w:lang w:val="sr-Latn-ME"/>
        </w:rPr>
        <w:t>prema procentualnoj zastupljenost pomenutih parametara</w:t>
      </w:r>
      <w:r w:rsidR="00077937" w:rsidRPr="00C61A3D">
        <w:rPr>
          <w:lang w:val="sr-Latn-ME"/>
        </w:rPr>
        <w:t xml:space="preserve"> – dodao je </w:t>
      </w:r>
      <w:r w:rsidR="00077937" w:rsidRPr="00C61A3D">
        <w:rPr>
          <w:b/>
          <w:lang w:val="sr-Latn-ME"/>
        </w:rPr>
        <w:t>Mašanović</w:t>
      </w:r>
      <w:r w:rsidR="00077937" w:rsidRPr="00C61A3D">
        <w:rPr>
          <w:lang w:val="sr-Latn-ME"/>
        </w:rPr>
        <w:t xml:space="preserve">. </w:t>
      </w:r>
    </w:p>
    <w:p w14:paraId="77BD2653" w14:textId="18E4E62C" w:rsidR="00610343" w:rsidRPr="00C61A3D" w:rsidRDefault="00DB2262" w:rsidP="00077937">
      <w:pPr>
        <w:jc w:val="both"/>
        <w:rPr>
          <w:lang w:val="sr-Latn-ME"/>
        </w:rPr>
      </w:pPr>
      <w:r w:rsidRPr="00C61A3D">
        <w:rPr>
          <w:lang w:val="sr-Latn-ME"/>
        </w:rPr>
        <w:t>K</w:t>
      </w:r>
      <w:r w:rsidR="00610343" w:rsidRPr="00C61A3D">
        <w:rPr>
          <w:lang w:val="sr-Latn-ME"/>
        </w:rPr>
        <w:t>orišćena je opšteprihvaćena metodologija za djecu i adolescente prema preporukama Centra za kontrolu bolesti i prevenciju, a izračunati su indeksi tjelesne mase (BMI %ile) specifični za pol i uzrast, čiji visok nivo može ukazati na uvećanje tjelesne masnoće</w:t>
      </w:r>
      <w:r w:rsidRPr="00C61A3D">
        <w:rPr>
          <w:lang w:val="sr-Latn-ME"/>
        </w:rPr>
        <w:t>, odnosno na smanjenje tjelesne mase ispod kritičnog nivoa</w:t>
      </w:r>
      <w:r w:rsidR="00610343" w:rsidRPr="00C61A3D">
        <w:rPr>
          <w:lang w:val="sr-Latn-ME"/>
        </w:rPr>
        <w:t xml:space="preserve">. Opšte je poznato da, </w:t>
      </w:r>
      <w:r w:rsidRPr="00C61A3D">
        <w:rPr>
          <w:lang w:val="sr-Latn-ME"/>
        </w:rPr>
        <w:t>i jedna i druga pojava mogu</w:t>
      </w:r>
      <w:r w:rsidR="00610343" w:rsidRPr="00C61A3D">
        <w:rPr>
          <w:lang w:val="sr-Latn-ME"/>
        </w:rPr>
        <w:t xml:space="preserve"> dovesti do rizika od zdravstvenih problema – </w:t>
      </w:r>
      <w:r w:rsidR="00077937" w:rsidRPr="00C61A3D">
        <w:rPr>
          <w:lang w:val="sr-Latn-ME"/>
        </w:rPr>
        <w:t>ističe</w:t>
      </w:r>
      <w:r w:rsidR="00610343" w:rsidRPr="00C61A3D">
        <w:rPr>
          <w:lang w:val="sr-Latn-ME"/>
        </w:rPr>
        <w:t xml:space="preserve"> </w:t>
      </w:r>
      <w:r w:rsidR="00610343" w:rsidRPr="00C61A3D">
        <w:rPr>
          <w:b/>
          <w:lang w:val="sr-Latn-ME"/>
        </w:rPr>
        <w:t>Mašanović</w:t>
      </w:r>
      <w:r w:rsidR="00610343" w:rsidRPr="00C61A3D">
        <w:rPr>
          <w:lang w:val="sr-Latn-ME"/>
        </w:rPr>
        <w:t>.</w:t>
      </w:r>
    </w:p>
    <w:p w14:paraId="2E744074" w14:textId="48B1D2D9" w:rsidR="00DB2262" w:rsidRPr="00C61A3D" w:rsidRDefault="00C61A3D" w:rsidP="00077937">
      <w:pPr>
        <w:jc w:val="center"/>
        <w:rPr>
          <w:lang w:val="sr-Latn-ME"/>
        </w:rPr>
      </w:pPr>
      <w:r w:rsidRPr="00C61A3D">
        <w:rPr>
          <w:noProof/>
        </w:rPr>
        <w:drawing>
          <wp:inline distT="0" distB="0" distL="0" distR="0" wp14:anchorId="68F2ABF7" wp14:editId="40BC1A77">
            <wp:extent cx="5934075" cy="3651885"/>
            <wp:effectExtent l="0" t="0" r="9525" b="5715"/>
            <wp:docPr id="5" name="Picture 5" descr="C:\My PC (DESKTOP-4JJ480C)\Desktop\djevojc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y PC (DESKTOP-4JJ480C)\Desktop\djevojcic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5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9772F" w14:textId="067AD9EB" w:rsidR="00DB2262" w:rsidRPr="00C61A3D" w:rsidRDefault="002A3B5C" w:rsidP="00077937">
      <w:pPr>
        <w:jc w:val="both"/>
        <w:rPr>
          <w:lang w:val="sr-Latn-ME"/>
        </w:rPr>
      </w:pPr>
      <w:r w:rsidRPr="00C61A3D">
        <w:rPr>
          <w:lang w:val="sr-Latn-ME"/>
        </w:rPr>
        <w:t>Rezultati sa kojima je</w:t>
      </w:r>
      <w:r w:rsidR="00077937" w:rsidRPr="00C61A3D">
        <w:rPr>
          <w:lang w:val="sr-Latn-ME"/>
        </w:rPr>
        <w:t>,</w:t>
      </w:r>
      <w:r w:rsidRPr="00C61A3D">
        <w:rPr>
          <w:lang w:val="sr-Latn-ME"/>
        </w:rPr>
        <w:t xml:space="preserve"> istraživačka grupa zadužena za monitoring tjelesne kompozicije djece na </w:t>
      </w:r>
      <w:r w:rsidR="00077937" w:rsidRPr="00C61A3D">
        <w:rPr>
          <w:lang w:val="sr-Latn-ME"/>
        </w:rPr>
        <w:t>visokoškolskoj ustanovi za sport i fizičko vaspitanje,</w:t>
      </w:r>
      <w:r w:rsidRPr="00C61A3D">
        <w:rPr>
          <w:lang w:val="sr-Latn-ME"/>
        </w:rPr>
        <w:t xml:space="preserve"> izašla u javnost se, ponovo ukazuju na činjenicu da su dječaci gojazniji od djevojčica, zatim da</w:t>
      </w:r>
      <w:r w:rsidR="00077937" w:rsidRPr="00C61A3D">
        <w:rPr>
          <w:lang w:val="sr-Latn-ME"/>
        </w:rPr>
        <w:t xml:space="preserve"> je,</w:t>
      </w:r>
      <w:r w:rsidRPr="00C61A3D">
        <w:rPr>
          <w:lang w:val="sr-Latn-ME"/>
        </w:rPr>
        <w:t xml:space="preserve"> takođe kod dječaka više zastupljena neuhranjenost. Treba</w:t>
      </w:r>
      <w:r w:rsidR="00077937" w:rsidRPr="00C61A3D">
        <w:rPr>
          <w:lang w:val="sr-Latn-ME"/>
        </w:rPr>
        <w:t>lo bi naglasiti</w:t>
      </w:r>
      <w:r w:rsidRPr="00C61A3D">
        <w:rPr>
          <w:lang w:val="sr-Latn-ME"/>
        </w:rPr>
        <w:t xml:space="preserve"> da kod crnogorske djece dominiraju djeca sa normalnom uhranjenošću, što se jasno može uočiti na grafikonima.</w:t>
      </w:r>
    </w:p>
    <w:p w14:paraId="7DBE2621" w14:textId="522159BE" w:rsidR="002A3B5C" w:rsidRPr="00C61A3D" w:rsidRDefault="00C61A3D" w:rsidP="00077937">
      <w:pPr>
        <w:jc w:val="center"/>
        <w:rPr>
          <w:lang w:val="sr-Latn-ME"/>
        </w:rPr>
      </w:pPr>
      <w:r w:rsidRPr="00C61A3D">
        <w:rPr>
          <w:noProof/>
        </w:rPr>
        <w:lastRenderedPageBreak/>
        <w:drawing>
          <wp:inline distT="0" distB="0" distL="0" distR="0" wp14:anchorId="647CA251" wp14:editId="1C6BE488">
            <wp:extent cx="5941695" cy="3654425"/>
            <wp:effectExtent l="0" t="0" r="1905" b="3175"/>
            <wp:docPr id="6" name="Picture 6" descr="C:\My PC (DESKTOP-4JJ480C)\Desktop\dejca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My PC (DESKTOP-4JJ480C)\Desktop\dejcac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5B29B" w14:textId="4CFCB8A7" w:rsidR="00DB2262" w:rsidRPr="00C61A3D" w:rsidRDefault="002A3B5C" w:rsidP="00077937">
      <w:pPr>
        <w:jc w:val="both"/>
        <w:rPr>
          <w:lang w:val="sr-Latn-ME"/>
        </w:rPr>
      </w:pPr>
      <w:r w:rsidRPr="00C61A3D">
        <w:rPr>
          <w:lang w:val="sr-Latn-ME"/>
        </w:rPr>
        <w:t xml:space="preserve">Interesantno je da </w:t>
      </w:r>
      <w:r w:rsidR="00E81154" w:rsidRPr="00C61A3D">
        <w:rPr>
          <w:lang w:val="sr-Latn-ME"/>
        </w:rPr>
        <w:t>su</w:t>
      </w:r>
      <w:r w:rsidRPr="00C61A3D">
        <w:rPr>
          <w:lang w:val="sr-Latn-ME"/>
        </w:rPr>
        <w:t xml:space="preserve"> oscilacije, tj</w:t>
      </w:r>
      <w:r w:rsidR="007F121C" w:rsidRPr="00C61A3D">
        <w:rPr>
          <w:lang w:val="sr-Latn-ME"/>
        </w:rPr>
        <w:t>.</w:t>
      </w:r>
      <w:r w:rsidRPr="00C61A3D">
        <w:rPr>
          <w:lang w:val="sr-Latn-ME"/>
        </w:rPr>
        <w:t xml:space="preserve"> razlike među opštinama izuzetno velike i kada je u pitanju gojaznost i kada je u pitanju neuhranjenost</w:t>
      </w:r>
      <w:r w:rsidR="00E81154" w:rsidRPr="00C61A3D">
        <w:rPr>
          <w:lang w:val="sr-Latn-ME"/>
        </w:rPr>
        <w:t xml:space="preserve"> djece </w:t>
      </w:r>
      <w:r w:rsidR="00E81154" w:rsidRPr="00C61A3D">
        <w:rPr>
          <w:lang w:val="sr-Latn-ME"/>
        </w:rPr>
        <w:softHyphen/>
      </w:r>
      <w:r w:rsidRPr="00C61A3D">
        <w:rPr>
          <w:lang w:val="sr-Latn-ME"/>
        </w:rPr>
        <w:t xml:space="preserve"> </w:t>
      </w:r>
      <w:r w:rsidR="00E81154" w:rsidRPr="00C61A3D">
        <w:rPr>
          <w:lang w:val="sr-Latn-ME"/>
        </w:rPr>
        <w:t xml:space="preserve">– </w:t>
      </w:r>
      <w:r w:rsidR="007F121C" w:rsidRPr="00C61A3D">
        <w:rPr>
          <w:lang w:val="sr-Latn-ME"/>
        </w:rPr>
        <w:t>navodi</w:t>
      </w:r>
      <w:r w:rsidR="00E81154" w:rsidRPr="00C61A3D">
        <w:rPr>
          <w:lang w:val="sr-Latn-ME"/>
        </w:rPr>
        <w:t xml:space="preserve"> </w:t>
      </w:r>
      <w:r w:rsidR="00E81154" w:rsidRPr="00C61A3D">
        <w:rPr>
          <w:b/>
          <w:lang w:val="sr-Latn-ME"/>
        </w:rPr>
        <w:t>Mašanović</w:t>
      </w:r>
      <w:r w:rsidR="00E81154" w:rsidRPr="00C61A3D">
        <w:rPr>
          <w:lang w:val="sr-Latn-ME"/>
        </w:rPr>
        <w:t xml:space="preserve"> – što može poslužiti kao putokaz državnim institucijama</w:t>
      </w:r>
      <w:r w:rsidR="007F121C" w:rsidRPr="00C61A3D">
        <w:rPr>
          <w:lang w:val="sr-Latn-ME"/>
        </w:rPr>
        <w:t xml:space="preserve">, ali i lokalnim upravama, </w:t>
      </w:r>
      <w:r w:rsidR="00E81154" w:rsidRPr="00C61A3D">
        <w:rPr>
          <w:lang w:val="sr-Latn-ME"/>
        </w:rPr>
        <w:t>u kojem pravcu da krenu sa intervencijama.</w:t>
      </w:r>
      <w:r w:rsidR="007F121C" w:rsidRPr="00C61A3D">
        <w:rPr>
          <w:lang w:val="sr-Latn-ME"/>
        </w:rPr>
        <w:t xml:space="preserve"> Naime, djevojčice iz Kotora i Mojkovca, i dječaci iz Ulcinja i Plužina su najgojazniji, dok se ovaj problem najmanje javlja kod djevojčica iz </w:t>
      </w:r>
      <w:r w:rsidR="00501E43">
        <w:rPr>
          <w:lang w:val="sr-Latn-ME"/>
        </w:rPr>
        <w:t>Plava i Andrijevice</w:t>
      </w:r>
      <w:r w:rsidR="007F121C" w:rsidRPr="00C61A3D">
        <w:rPr>
          <w:lang w:val="sr-Latn-ME"/>
        </w:rPr>
        <w:t xml:space="preserve">, i dječaka iz </w:t>
      </w:r>
      <w:r w:rsidR="00501E43">
        <w:rPr>
          <w:lang w:val="sr-Latn-ME"/>
        </w:rPr>
        <w:t>Andrijevice i Žabljaka</w:t>
      </w:r>
      <w:r w:rsidR="007F121C" w:rsidRPr="00C61A3D">
        <w:rPr>
          <w:lang w:val="sr-Latn-ME"/>
        </w:rPr>
        <w:t xml:space="preserve">. Sa druge strane, </w:t>
      </w:r>
      <w:r w:rsidR="00C53B15" w:rsidRPr="00C61A3D">
        <w:rPr>
          <w:lang w:val="sr-Latn-ME"/>
        </w:rPr>
        <w:t>najneuhranjenije djevojčice ž</w:t>
      </w:r>
      <w:r w:rsidR="007F121C" w:rsidRPr="00C61A3D">
        <w:rPr>
          <w:lang w:val="sr-Latn-ME"/>
        </w:rPr>
        <w:t xml:space="preserve">ive u Budvi i Danilovgradu i </w:t>
      </w:r>
      <w:r w:rsidR="00C53B15" w:rsidRPr="00C61A3D">
        <w:rPr>
          <w:lang w:val="sr-Latn-ME"/>
        </w:rPr>
        <w:t>dječaci</w:t>
      </w:r>
      <w:r w:rsidR="007F121C" w:rsidRPr="00C61A3D">
        <w:rPr>
          <w:lang w:val="sr-Latn-ME"/>
        </w:rPr>
        <w:t xml:space="preserve"> u Kolašinu i Žabljaku, dok je najmanja neuhranjenost utvrđena kod </w:t>
      </w:r>
      <w:r w:rsidR="00C53B15" w:rsidRPr="00C61A3D">
        <w:rPr>
          <w:lang w:val="sr-Latn-ME"/>
        </w:rPr>
        <w:t>djevojčica</w:t>
      </w:r>
      <w:r w:rsidR="00501E43">
        <w:rPr>
          <w:lang w:val="sr-Latn-ME"/>
        </w:rPr>
        <w:t xml:space="preserve"> u Andrijevici, Kolašinu, Plužinama, Rožajama i Kotoru, i </w:t>
      </w:r>
      <w:r w:rsidR="00C53B15" w:rsidRPr="00C61A3D">
        <w:rPr>
          <w:lang w:val="sr-Latn-ME"/>
        </w:rPr>
        <w:t>dječaka</w:t>
      </w:r>
      <w:r w:rsidR="007F121C" w:rsidRPr="00C61A3D">
        <w:rPr>
          <w:lang w:val="sr-Latn-ME"/>
        </w:rPr>
        <w:t xml:space="preserve"> u </w:t>
      </w:r>
      <w:r w:rsidR="00501E43">
        <w:rPr>
          <w:lang w:val="sr-Latn-ME"/>
        </w:rPr>
        <w:t>Šavniku</w:t>
      </w:r>
      <w:r w:rsidR="007F121C" w:rsidRPr="00C61A3D">
        <w:rPr>
          <w:lang w:val="sr-Latn-ME"/>
        </w:rPr>
        <w:t xml:space="preserve"> i </w:t>
      </w:r>
      <w:r w:rsidR="00501E43">
        <w:rPr>
          <w:lang w:val="sr-Latn-ME"/>
        </w:rPr>
        <w:t>Plavu</w:t>
      </w:r>
      <w:r w:rsidR="00C53B15" w:rsidRPr="00C61A3D">
        <w:rPr>
          <w:lang w:val="sr-Latn-ME"/>
        </w:rPr>
        <w:t xml:space="preserve"> – elaborirao je </w:t>
      </w:r>
      <w:r w:rsidR="00C53B15" w:rsidRPr="00C61A3D">
        <w:rPr>
          <w:b/>
          <w:lang w:val="sr-Latn-ME"/>
        </w:rPr>
        <w:t>Mašanović</w:t>
      </w:r>
      <w:r w:rsidR="00C53B15" w:rsidRPr="00C61A3D">
        <w:rPr>
          <w:lang w:val="sr-Latn-ME"/>
        </w:rPr>
        <w:t xml:space="preserve">. </w:t>
      </w:r>
      <w:r w:rsidR="007F121C" w:rsidRPr="00C61A3D">
        <w:rPr>
          <w:lang w:val="sr-Latn-ME"/>
        </w:rPr>
        <w:t xml:space="preserve"> </w:t>
      </w:r>
    </w:p>
    <w:p w14:paraId="23709BA0" w14:textId="7CF80729" w:rsidR="007F121C" w:rsidRPr="00C61A3D" w:rsidRDefault="00C61A3D" w:rsidP="00C61A3D">
      <w:pPr>
        <w:jc w:val="center"/>
        <w:rPr>
          <w:lang w:val="sr-Latn-ME"/>
        </w:rPr>
      </w:pPr>
      <w:r w:rsidRPr="00C61A3D">
        <w:rPr>
          <w:noProof/>
        </w:rPr>
        <w:drawing>
          <wp:inline distT="0" distB="0" distL="0" distR="0" wp14:anchorId="68ACA181" wp14:editId="41BCC507">
            <wp:extent cx="5939790" cy="3710940"/>
            <wp:effectExtent l="0" t="0" r="3810" b="3810"/>
            <wp:docPr id="4" name="Picture 4" descr="C:\My PC (DESKTOP-4JJ480C)\Desktop\Tab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PC (DESKTOP-4JJ480C)\Desktop\Tabel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0A9E4" w14:textId="56B52CF5" w:rsidR="007F121C" w:rsidRPr="00C61A3D" w:rsidRDefault="002A3B5C" w:rsidP="00077937">
      <w:pPr>
        <w:jc w:val="both"/>
        <w:rPr>
          <w:lang w:val="sr-Latn-ME"/>
        </w:rPr>
      </w:pPr>
      <w:r w:rsidRPr="00C61A3D">
        <w:rPr>
          <w:lang w:val="sr-Latn-ME"/>
        </w:rPr>
        <w:lastRenderedPageBreak/>
        <w:t xml:space="preserve">- Slijedi nam veliki posao koji se ogleda u detaljnoj analizi </w:t>
      </w:r>
      <w:r w:rsidR="00261374" w:rsidRPr="00C61A3D">
        <w:rPr>
          <w:lang w:val="sr-Latn-ME"/>
        </w:rPr>
        <w:t>prikazanih podataka</w:t>
      </w:r>
      <w:r w:rsidRPr="00C61A3D">
        <w:rPr>
          <w:lang w:val="sr-Latn-ME"/>
        </w:rPr>
        <w:t xml:space="preserve">, kao i objava naučnih članaka u renomiranim naučnim časopisima – </w:t>
      </w:r>
      <w:r w:rsidR="007F121C" w:rsidRPr="00C61A3D">
        <w:rPr>
          <w:lang w:val="sr-Latn-ME"/>
        </w:rPr>
        <w:t>nastavlja</w:t>
      </w:r>
      <w:r w:rsidRPr="00C61A3D">
        <w:rPr>
          <w:lang w:val="sr-Latn-ME"/>
        </w:rPr>
        <w:t xml:space="preserve"> </w:t>
      </w:r>
      <w:r w:rsidRPr="00C61A3D">
        <w:rPr>
          <w:b/>
          <w:lang w:val="sr-Latn-ME"/>
        </w:rPr>
        <w:t>Mašanović</w:t>
      </w:r>
      <w:r w:rsidRPr="00C61A3D">
        <w:rPr>
          <w:lang w:val="sr-Latn-ME"/>
        </w:rPr>
        <w:t xml:space="preserve"> – a, na taj način ćemo naučnoj i </w:t>
      </w:r>
      <w:r w:rsidR="007F121C" w:rsidRPr="00C61A3D">
        <w:rPr>
          <w:lang w:val="sr-Latn-ME"/>
        </w:rPr>
        <w:t>ukupnoj</w:t>
      </w:r>
      <w:r w:rsidR="00261374" w:rsidRPr="00C61A3D">
        <w:rPr>
          <w:lang w:val="sr-Latn-ME"/>
        </w:rPr>
        <w:t xml:space="preserve"> javnosti detaljno prikazati</w:t>
      </w:r>
      <w:r w:rsidRPr="00C61A3D">
        <w:rPr>
          <w:lang w:val="sr-Latn-ME"/>
        </w:rPr>
        <w:t xml:space="preserve"> naše rezulta</w:t>
      </w:r>
      <w:r w:rsidR="00261374" w:rsidRPr="00C61A3D">
        <w:rPr>
          <w:lang w:val="sr-Latn-ME"/>
        </w:rPr>
        <w:t>te i, kroz diskusiju obrazložiti</w:t>
      </w:r>
      <w:r w:rsidRPr="00C61A3D">
        <w:rPr>
          <w:lang w:val="sr-Latn-ME"/>
        </w:rPr>
        <w:t xml:space="preserve"> razloge zbog kojih su se javile određene specifičnosti, odnosno </w:t>
      </w:r>
      <w:r w:rsidR="00261374" w:rsidRPr="00C61A3D">
        <w:rPr>
          <w:lang w:val="sr-Latn-ME"/>
        </w:rPr>
        <w:t>pokušat</w:t>
      </w:r>
      <w:r w:rsidR="007F121C" w:rsidRPr="00C61A3D">
        <w:rPr>
          <w:lang w:val="sr-Latn-ME"/>
        </w:rPr>
        <w:t>i</w:t>
      </w:r>
      <w:r w:rsidRPr="00C61A3D">
        <w:rPr>
          <w:lang w:val="sr-Latn-ME"/>
        </w:rPr>
        <w:t xml:space="preserve"> da utvrdimo zašto </w:t>
      </w:r>
      <w:r w:rsidR="00261374" w:rsidRPr="00C61A3D">
        <w:rPr>
          <w:lang w:val="sr-Latn-ME"/>
        </w:rPr>
        <w:t>po</w:t>
      </w:r>
      <w:r w:rsidR="007F121C" w:rsidRPr="00C61A3D">
        <w:rPr>
          <w:lang w:val="sr-Latn-ME"/>
        </w:rPr>
        <w:t>m</w:t>
      </w:r>
      <w:r w:rsidR="00261374" w:rsidRPr="00C61A3D">
        <w:rPr>
          <w:lang w:val="sr-Latn-ME"/>
        </w:rPr>
        <w:t>enute razlike postoje</w:t>
      </w:r>
      <w:r w:rsidRPr="00C61A3D">
        <w:rPr>
          <w:lang w:val="sr-Latn-ME"/>
        </w:rPr>
        <w:t xml:space="preserve">, odnosno </w:t>
      </w:r>
      <w:r w:rsidR="00261374" w:rsidRPr="00C61A3D">
        <w:rPr>
          <w:lang w:val="sr-Latn-ME"/>
        </w:rPr>
        <w:t xml:space="preserve">zašto su djeca </w:t>
      </w:r>
      <w:r w:rsidR="007F121C" w:rsidRPr="00C61A3D">
        <w:rPr>
          <w:lang w:val="sr-Latn-ME"/>
        </w:rPr>
        <w:t>u određenim</w:t>
      </w:r>
      <w:r w:rsidR="00261374" w:rsidRPr="00C61A3D">
        <w:rPr>
          <w:lang w:val="sr-Latn-ME"/>
        </w:rPr>
        <w:t xml:space="preserve"> opština</w:t>
      </w:r>
      <w:r w:rsidRPr="00C61A3D">
        <w:rPr>
          <w:lang w:val="sr-Latn-ME"/>
        </w:rPr>
        <w:t xml:space="preserve"> gojazna ili prekomjerno uhranjena, </w:t>
      </w:r>
      <w:r w:rsidR="00261374" w:rsidRPr="00C61A3D">
        <w:rPr>
          <w:lang w:val="sr-Latn-ME"/>
        </w:rPr>
        <w:t>odnosno nepovoljnije tjelesne kompozicije od drugih</w:t>
      </w:r>
      <w:r w:rsidR="007F121C" w:rsidRPr="00C61A3D">
        <w:rPr>
          <w:lang w:val="sr-Latn-ME"/>
        </w:rPr>
        <w:t xml:space="preserve"> – zaključuje </w:t>
      </w:r>
      <w:r w:rsidR="007F121C" w:rsidRPr="00C61A3D">
        <w:rPr>
          <w:b/>
          <w:lang w:val="sr-Latn-ME"/>
        </w:rPr>
        <w:t>Mašanović</w:t>
      </w:r>
      <w:r w:rsidR="007F121C" w:rsidRPr="00C61A3D">
        <w:rPr>
          <w:lang w:val="sr-Latn-ME"/>
        </w:rPr>
        <w:t>.</w:t>
      </w:r>
    </w:p>
    <w:sectPr w:rsidR="007F121C" w:rsidRPr="00C61A3D" w:rsidSect="00C61A3D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43"/>
    <w:rsid w:val="00077937"/>
    <w:rsid w:val="001F4141"/>
    <w:rsid w:val="00261374"/>
    <w:rsid w:val="00267E3F"/>
    <w:rsid w:val="002A3B5C"/>
    <w:rsid w:val="00501E43"/>
    <w:rsid w:val="00610343"/>
    <w:rsid w:val="007F121C"/>
    <w:rsid w:val="00893468"/>
    <w:rsid w:val="009C69F2"/>
    <w:rsid w:val="00C53B15"/>
    <w:rsid w:val="00C61A3D"/>
    <w:rsid w:val="00CE42A7"/>
    <w:rsid w:val="00D63F4A"/>
    <w:rsid w:val="00DB2262"/>
    <w:rsid w:val="00E061EC"/>
    <w:rsid w:val="00E8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1A5D8"/>
  <w15:chartTrackingRefBased/>
  <w15:docId w15:val="{B423ABF5-8E4C-4622-82A6-50A8127D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1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3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3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3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ff</cp:lastModifiedBy>
  <cp:revision>2</cp:revision>
  <dcterms:created xsi:type="dcterms:W3CDTF">2022-01-25T09:34:00Z</dcterms:created>
  <dcterms:modified xsi:type="dcterms:W3CDTF">2022-01-25T09:34:00Z</dcterms:modified>
</cp:coreProperties>
</file>