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156" w:rsidRPr="00F05ACA" w:rsidRDefault="00E76156" w:rsidP="00F05ACA">
      <w:pPr>
        <w:pStyle w:val="NoSpacing"/>
        <w:rPr>
          <w:rFonts w:ascii="Times New Roman" w:hAnsi="Times New Roman" w:cs="Times New Roman"/>
          <w:lang w:eastAsia="en-GB"/>
        </w:rPr>
      </w:pPr>
      <w:proofErr w:type="spellStart"/>
      <w:r w:rsidRPr="00F05ACA">
        <w:rPr>
          <w:rFonts w:ascii="Times New Roman" w:hAnsi="Times New Roman" w:cs="Times New Roman"/>
          <w:lang w:eastAsia="en-GB"/>
        </w:rPr>
        <w:t>Univerzitet</w:t>
      </w:r>
      <w:proofErr w:type="spellEnd"/>
      <w:r w:rsidRPr="00F05AC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lang w:eastAsia="en-GB"/>
        </w:rPr>
        <w:t>Crne</w:t>
      </w:r>
      <w:proofErr w:type="spellEnd"/>
      <w:r w:rsidRPr="00F05ACA">
        <w:rPr>
          <w:rFonts w:ascii="Times New Roman" w:hAnsi="Times New Roman" w:cs="Times New Roman"/>
          <w:lang w:eastAsia="en-GB"/>
        </w:rPr>
        <w:t xml:space="preserve"> Gore </w:t>
      </w:r>
    </w:p>
    <w:p w:rsidR="00E76156" w:rsidRPr="00F05ACA" w:rsidRDefault="00E76156" w:rsidP="00F05ACA">
      <w:pPr>
        <w:pStyle w:val="NoSpacing"/>
        <w:rPr>
          <w:rFonts w:ascii="Times New Roman" w:hAnsi="Times New Roman" w:cs="Times New Roman"/>
          <w:lang w:eastAsia="en-GB"/>
        </w:rPr>
      </w:pPr>
      <w:proofErr w:type="spellStart"/>
      <w:r w:rsidRPr="00F05ACA">
        <w:rPr>
          <w:rFonts w:ascii="Times New Roman" w:hAnsi="Times New Roman" w:cs="Times New Roman"/>
          <w:lang w:eastAsia="en-GB"/>
        </w:rPr>
        <w:t>Fakultet</w:t>
      </w:r>
      <w:proofErr w:type="spellEnd"/>
      <w:r w:rsidRPr="00F05AC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lang w:eastAsia="en-GB"/>
        </w:rPr>
        <w:t>za</w:t>
      </w:r>
      <w:proofErr w:type="spellEnd"/>
      <w:r w:rsidRPr="00F05ACA">
        <w:rPr>
          <w:rFonts w:ascii="Times New Roman" w:hAnsi="Times New Roman" w:cs="Times New Roman"/>
          <w:lang w:eastAsia="en-GB"/>
        </w:rPr>
        <w:t xml:space="preserve"> sport </w:t>
      </w:r>
      <w:proofErr w:type="spellStart"/>
      <w:r w:rsidRPr="00F05ACA">
        <w:rPr>
          <w:rFonts w:ascii="Times New Roman" w:hAnsi="Times New Roman" w:cs="Times New Roman"/>
          <w:lang w:eastAsia="en-GB"/>
        </w:rPr>
        <w:t>i</w:t>
      </w:r>
      <w:proofErr w:type="spellEnd"/>
      <w:r w:rsidRPr="00F05AC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lang w:eastAsia="en-GB"/>
        </w:rPr>
        <w:t>fizičko</w:t>
      </w:r>
      <w:proofErr w:type="spellEnd"/>
      <w:r w:rsidRPr="00F05ACA">
        <w:rPr>
          <w:rFonts w:ascii="Times New Roman" w:hAnsi="Times New Roman" w:cs="Times New Roman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lang w:eastAsia="en-GB"/>
        </w:rPr>
        <w:t>vaspitanje</w:t>
      </w:r>
      <w:proofErr w:type="spellEnd"/>
    </w:p>
    <w:p w:rsidR="00E76156" w:rsidRPr="00F05ACA" w:rsidRDefault="00E76156" w:rsidP="00F05ACA">
      <w:pPr>
        <w:pStyle w:val="NoSpacing"/>
        <w:rPr>
          <w:rFonts w:ascii="Times New Roman" w:hAnsi="Times New Roman" w:cs="Times New Roman"/>
          <w:lang w:eastAsia="en-GB"/>
        </w:rPr>
      </w:pPr>
      <w:r w:rsidRPr="00F05ACA">
        <w:rPr>
          <w:rFonts w:ascii="Times New Roman" w:hAnsi="Times New Roman" w:cs="Times New Roman"/>
          <w:lang w:eastAsia="en-GB"/>
        </w:rPr>
        <w:t>10.01.2023</w:t>
      </w:r>
      <w:proofErr w:type="gramStart"/>
      <w:r w:rsidRPr="00F05ACA">
        <w:rPr>
          <w:rFonts w:ascii="Times New Roman" w:hAnsi="Times New Roman" w:cs="Times New Roman"/>
          <w:lang w:eastAsia="en-GB"/>
        </w:rPr>
        <w:t>.godine</w:t>
      </w:r>
      <w:proofErr w:type="gramEnd"/>
    </w:p>
    <w:p w:rsidR="00E76156" w:rsidRDefault="00E76156" w:rsidP="00E76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:rsidR="00E76156" w:rsidRPr="000068B0" w:rsidRDefault="00E76156" w:rsidP="00E761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Na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osnovu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člana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40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Zakona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državnoj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imovini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gram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( ‘’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Službeni</w:t>
      </w:r>
      <w:proofErr w:type="spellEnd"/>
      <w:proofErr w:type="gram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list CG’’ br. 21/09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40/11),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člana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29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stav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2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Uredbe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prodaji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D0218A"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davanju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u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zakup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stvari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u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državnoj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imovini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(‘’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Službeni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list CG’’ br. 44/10) </w:t>
      </w:r>
      <w:proofErr w:type="spellStart"/>
      <w:r w:rsidR="004766E4"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Odluke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Upravnog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odbora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Univerziteta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Crne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Gore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broj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02-340/3 od  28.12.2022.godine,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Fakultet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za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sport </w:t>
      </w:r>
      <w:proofErr w:type="spellStart"/>
      <w:r w:rsidR="004766E4"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fizičko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vaspitanje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u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Nikšiću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objavljuje</w:t>
      </w:r>
      <w:proofErr w:type="spellEnd"/>
      <w:r w:rsidRPr="000068B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:</w:t>
      </w:r>
    </w:p>
    <w:p w:rsidR="00E67C77" w:rsidRPr="00E67C77" w:rsidRDefault="00E76156" w:rsidP="00E67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J</w:t>
      </w:r>
      <w:r w:rsidR="00E67C77" w:rsidRPr="00E67C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AVNI POZIV </w:t>
      </w:r>
    </w:p>
    <w:p w:rsidR="00E67C77" w:rsidRPr="00F05ACA" w:rsidRDefault="00E67C77" w:rsidP="00F05A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proofErr w:type="spellStart"/>
      <w:proofErr w:type="gram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za</w:t>
      </w:r>
      <w:proofErr w:type="spellEnd"/>
      <w:proofErr w:type="gram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prikupljanje</w:t>
      </w:r>
      <w:proofErr w:type="spell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ponuda</w:t>
      </w:r>
      <w:proofErr w:type="spell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za</w:t>
      </w:r>
      <w:proofErr w:type="spell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davanje</w:t>
      </w:r>
      <w:proofErr w:type="spell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u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zakup</w:t>
      </w:r>
      <w:proofErr w:type="spellEnd"/>
    </w:p>
    <w:p w:rsidR="00E67C77" w:rsidRPr="00F05ACA" w:rsidRDefault="008A781F" w:rsidP="00F05A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proofErr w:type="spellStart"/>
      <w:proofErr w:type="gram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dijela</w:t>
      </w:r>
      <w:proofErr w:type="spellEnd"/>
      <w:proofErr w:type="gram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prostora</w:t>
      </w:r>
      <w:proofErr w:type="spellEnd"/>
      <w:r w:rsidR="00E67C77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u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prizemlju</w:t>
      </w:r>
      <w:proofErr w:type="spellEnd"/>
      <w:r w:rsidR="00E67C77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z</w:t>
      </w:r>
      <w:r w:rsidR="00E67C77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grade</w:t>
      </w:r>
      <w:proofErr w:type="spell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Fakulteta</w:t>
      </w:r>
      <w:proofErr w:type="spell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za</w:t>
      </w:r>
      <w:proofErr w:type="spell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sport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i</w:t>
      </w:r>
      <w:proofErr w:type="spell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fizičko</w:t>
      </w:r>
      <w:proofErr w:type="spell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vaspitanje</w:t>
      </w:r>
      <w:proofErr w:type="spellEnd"/>
      <w:r w:rsidR="00E67C77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67C77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Univerziteta</w:t>
      </w:r>
      <w:proofErr w:type="spellEnd"/>
      <w:r w:rsidR="00E67C77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E67C77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Crne</w:t>
      </w:r>
      <w:proofErr w:type="spellEnd"/>
      <w:r w:rsidR="00E67C77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Gore</w:t>
      </w:r>
    </w:p>
    <w:p w:rsidR="00E67C77" w:rsidRPr="00F05ACA" w:rsidRDefault="00E67C77" w:rsidP="00F05AC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eastAsia="en-GB"/>
        </w:rPr>
      </w:pPr>
      <w:proofErr w:type="spellStart"/>
      <w:proofErr w:type="gramStart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za</w:t>
      </w:r>
      <w:proofErr w:type="spellEnd"/>
      <w:proofErr w:type="gramEnd"/>
      <w:r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postavljanje</w:t>
      </w:r>
      <w:proofErr w:type="spellEnd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dva</w:t>
      </w:r>
      <w:proofErr w:type="spellEnd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samouslužna</w:t>
      </w:r>
      <w:proofErr w:type="spellEnd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aparata</w:t>
      </w:r>
      <w:proofErr w:type="spellEnd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za</w:t>
      </w:r>
      <w:proofErr w:type="spellEnd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tople</w:t>
      </w:r>
      <w:proofErr w:type="spellEnd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D0218A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i</w:t>
      </w:r>
      <w:proofErr w:type="spellEnd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hladne</w:t>
      </w:r>
      <w:proofErr w:type="spellEnd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napitke</w:t>
      </w:r>
      <w:proofErr w:type="spellEnd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D0218A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i</w:t>
      </w:r>
      <w:proofErr w:type="spellEnd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konditorske</w:t>
      </w:r>
      <w:proofErr w:type="spellEnd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="008A781F" w:rsidRPr="00F05ACA">
        <w:rPr>
          <w:rFonts w:ascii="Times New Roman" w:hAnsi="Times New Roman" w:cs="Times New Roman"/>
          <w:b/>
          <w:sz w:val="24"/>
          <w:szCs w:val="24"/>
          <w:lang w:eastAsia="en-GB"/>
        </w:rPr>
        <w:t>proizvode</w:t>
      </w:r>
      <w:proofErr w:type="spellEnd"/>
    </w:p>
    <w:p w:rsidR="00E67C77" w:rsidRPr="00E67C77" w:rsidRDefault="00E67C77" w:rsidP="00E67C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PREDMET ZAKUPA:</w:t>
      </w:r>
    </w:p>
    <w:p w:rsidR="00E67C77" w:rsidRPr="00F05ACA" w:rsidRDefault="004766E4" w:rsidP="00F05ACA">
      <w:pPr>
        <w:pStyle w:val="ListParagraph"/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Fakultet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za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sport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fizičko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vaspitanje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Univerziteta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Crne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Gore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podnošenje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ponuda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davanje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zakup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dijela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prostora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nalaz</w:t>
      </w: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u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prizemlju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zgrade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Fakulteta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za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sport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fizičko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vaspitanje</w:t>
      </w:r>
      <w:proofErr w:type="spellEnd"/>
      <w:r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nepokretnosti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evidentirane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LN </w:t>
      </w: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767</w:t>
      </w:r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Nikšić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kat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parcela</w:t>
      </w:r>
      <w:proofErr w:type="spellEnd"/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br. 2625</w:t>
      </w:r>
      <w:r w:rsidR="00E67C77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PD 3, 38, 92 m2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ukupne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površine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614 m2)</w:t>
      </w:r>
      <w:r w:rsidR="00A53E06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A53E06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postavljanje</w:t>
      </w:r>
      <w:proofErr w:type="spellEnd"/>
      <w:r w:rsidR="00A53E06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dva</w:t>
      </w:r>
      <w:proofErr w:type="spellEnd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samouslužna</w:t>
      </w:r>
      <w:proofErr w:type="spellEnd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aparata</w:t>
      </w:r>
      <w:proofErr w:type="spellEnd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za</w:t>
      </w:r>
      <w:proofErr w:type="spellEnd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tople</w:t>
      </w:r>
      <w:proofErr w:type="spellEnd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hladne</w:t>
      </w:r>
      <w:proofErr w:type="spellEnd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napitke</w:t>
      </w:r>
      <w:proofErr w:type="spellEnd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konditorske</w:t>
      </w:r>
      <w:proofErr w:type="spellEnd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="00A53E06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proizvode</w:t>
      </w:r>
      <w:proofErr w:type="spellEnd"/>
      <w:r w:rsidR="001075BE" w:rsidRPr="00F05ACA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POČETNA CIJENA ZAKUPA PROSTORA:</w:t>
      </w:r>
    </w:p>
    <w:p w:rsidR="00174024" w:rsidRPr="00F05ACA" w:rsidRDefault="00E67C77" w:rsidP="00F05AC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Minimalna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početna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cijen</w:t>
      </w:r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End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</w:t>
      </w:r>
      <w:proofErr w:type="spellEnd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dijela</w:t>
      </w:r>
      <w:proofErr w:type="spellEnd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prostora</w:t>
      </w:r>
      <w:proofErr w:type="spellEnd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prostornih</w:t>
      </w:r>
      <w:proofErr w:type="spellEnd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postavljanje</w:t>
      </w:r>
      <w:proofErr w:type="spellEnd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samouslužnih</w:t>
      </w:r>
      <w:proofErr w:type="spellEnd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isnosi</w:t>
      </w:r>
      <w:proofErr w:type="spellEnd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32,00</w:t>
      </w: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  <w:proofErr w:type="spellEnd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F05A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 xml:space="preserve"> </w:t>
      </w: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trideset</w:t>
      </w:r>
      <w:proofErr w:type="spellEnd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dva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  <w:proofErr w:type="spellEnd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mjesečnom</w:t>
      </w:r>
      <w:proofErr w:type="spellEnd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nivou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jednom</w:t>
      </w:r>
      <w:proofErr w:type="spellEnd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samouslužnom</w:t>
      </w:r>
      <w:proofErr w:type="spellEnd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075BE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uračunatim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PDV-om</w:t>
      </w:r>
      <w:r w:rsidR="00174024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1075BE" w:rsidRDefault="001075BE" w:rsidP="001075BE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67C77" w:rsidRPr="00174024" w:rsidRDefault="00E67C77" w:rsidP="0017402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>Zakupnina</w:t>
      </w:r>
      <w:proofErr w:type="spellEnd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>isplaćuje</w:t>
      </w:r>
      <w:proofErr w:type="spellEnd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>svakomjesečno</w:t>
      </w:r>
      <w:proofErr w:type="spellEnd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>unaprijed</w:t>
      </w:r>
      <w:proofErr w:type="spellEnd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do 5. </w:t>
      </w:r>
      <w:proofErr w:type="gramStart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gramEnd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mjesecu</w:t>
      </w:r>
      <w:proofErr w:type="spellEnd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>naredni</w:t>
      </w:r>
      <w:proofErr w:type="spellEnd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</w:t>
      </w:r>
      <w:proofErr w:type="spellEnd"/>
      <w:r w:rsidRP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E67C77" w:rsidRDefault="00E67C77" w:rsidP="001075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Troškove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električne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energije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proofErr w:type="gram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mjesečnom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nivou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padaju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teret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zakupca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obračunava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stručna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koju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formira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74024">
        <w:rPr>
          <w:rFonts w:ascii="Times New Roman" w:eastAsia="Times New Roman" w:hAnsi="Times New Roman" w:cs="Times New Roman"/>
          <w:sz w:val="24"/>
          <w:szCs w:val="24"/>
          <w:lang w:eastAsia="en-GB"/>
        </w:rPr>
        <w:t>dekan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u </w:t>
      </w:r>
      <w:proofErr w:type="spellStart"/>
      <w:r w:rsidR="000073F0">
        <w:rPr>
          <w:rFonts w:ascii="Times New Roman" w:eastAsia="Times New Roman" w:hAnsi="Times New Roman" w:cs="Times New Roman"/>
          <w:sz w:val="24"/>
          <w:szCs w:val="24"/>
          <w:lang w:eastAsia="en-GB"/>
        </w:rPr>
        <w:t>određenom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iznosu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1075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E67C77" w:rsidRDefault="00E67C77" w:rsidP="008641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Ugovorene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cijene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toplih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hladnih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napitaka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ne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mijenjati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tokom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trajanja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</w:t>
      </w:r>
      <w:r w:rsidRPr="00E67C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ROK ZAKUPA:</w:t>
      </w:r>
    </w:p>
    <w:p w:rsidR="00E67C77" w:rsidRPr="0086419D" w:rsidRDefault="00E67C77" w:rsidP="0086419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Poslovni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predmet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Javnog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nadmetanja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daje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viđenom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stanju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proofErr w:type="gram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period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0073F0"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jedne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E67C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USLOV ZAKUPA:  </w:t>
      </w:r>
    </w:p>
    <w:p w:rsidR="00E67C77" w:rsidRPr="00E67C77" w:rsidRDefault="00E67C77" w:rsidP="0086419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Poslovni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tačke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 se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može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koristiti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isključivo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pružanje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usluga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opsluživanje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toplim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hladnim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napicima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konditorskim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sličnim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proizvodim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putem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samouslužnih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NAČIN, MJESTO I VRIJEME PODNOŠENJA PONUDE:</w:t>
      </w:r>
    </w:p>
    <w:p w:rsidR="00E67C77" w:rsidRDefault="00E67C77" w:rsidP="0086419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Javnom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pozivu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podnose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zatvorenoj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zapečaćenoj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koverti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proofErr w:type="gram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Fakultet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sport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fizičko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vaspitanje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Univerziteta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Crne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Gore,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Ul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Vuka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Karadžića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83</w:t>
      </w:r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Nikšić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radnim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danima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gram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09:00 do 13:00</w:t>
      </w:r>
      <w:r w:rsid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h, </w:t>
      </w:r>
      <w:proofErr w:type="spellStart"/>
      <w:r w:rsid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zaključno</w:t>
      </w:r>
      <w:proofErr w:type="spellEnd"/>
      <w:r w:rsid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danom</w:t>
      </w:r>
      <w:proofErr w:type="spellEnd"/>
      <w:r w:rsid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16</w:t>
      </w:r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januarom</w:t>
      </w:r>
      <w:proofErr w:type="spellEnd"/>
      <w:proofErr w:type="gram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2023</w:t>
      </w:r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najkasnije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13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časova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isključivo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predajom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arhivi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Fakulteta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obaveznom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naznakom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koverti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„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javnom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pozivu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davanje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prostornih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,– NE OTVARAJ PRIJE JAVNOG OTVARANJA PONUDA”.</w:t>
      </w:r>
    </w:p>
    <w:p w:rsidR="0086419D" w:rsidRPr="0086419D" w:rsidRDefault="0086419D" w:rsidP="0086419D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67C77" w:rsidRPr="0086419D" w:rsidRDefault="00E67C77" w:rsidP="0086419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Učesnici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Javnog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dužni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ponudu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ponuđenim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iznosom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mjesečnog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iskazanu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eurima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uračunatim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PDV-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om.</w:t>
      </w:r>
      <w:proofErr w:type="spellEnd"/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MJESTO I VRIJEME OTVARANJA PONUDA:</w:t>
      </w:r>
    </w:p>
    <w:p w:rsidR="00E67C77" w:rsidRDefault="00E67C77" w:rsidP="0086419D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Javno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otvaranje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ponuda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kome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prisustvuju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podnosioci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ponuda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njihovi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zastupnici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proofErr w:type="gram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punomoćnici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biće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održano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</w:t>
      </w:r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januara</w:t>
      </w:r>
      <w:proofErr w:type="spellEnd"/>
      <w:proofErr w:type="gram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2020. </w:t>
      </w:r>
      <w:proofErr w:type="spellStart"/>
      <w:proofErr w:type="gram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14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časova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Fakultetu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sport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fizičko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vaspitanje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Univerziteta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Crne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Gore,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ul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Vuka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Karadžića</w:t>
      </w:r>
      <w:proofErr w:type="spellEnd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83</w:t>
      </w:r>
      <w:r w:rsidR="0086419D"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Nikšić</w:t>
      </w:r>
      <w:proofErr w:type="spellEnd"/>
      <w:r w:rsidRPr="0086419D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86419D" w:rsidRPr="0086419D" w:rsidRDefault="0086419D" w:rsidP="0086419D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67C77" w:rsidRPr="00F05ACA" w:rsidRDefault="00E67C77" w:rsidP="0094155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Podnesene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ponude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ne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mijenjati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niti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dopunjavati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OBAVEZA UČESNIKA DA DOSTAVI PODATKE:</w:t>
      </w: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4A3575" w:rsidRDefault="00E67C77" w:rsidP="0012057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učešća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Javnom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pozivu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imaju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pravna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lica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registrovana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obavljanje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djelatnosti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daje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pod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zakup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05ACA" w:rsidRPr="00F05ACA" w:rsidRDefault="00F05ACA" w:rsidP="00F05AC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67C77" w:rsidRPr="004A3575" w:rsidRDefault="00E67C77" w:rsidP="004A357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Učesnici</w:t>
      </w:r>
      <w:proofErr w:type="spellEnd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Javnog</w:t>
      </w:r>
      <w:proofErr w:type="spellEnd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nadmetanja</w:t>
      </w:r>
      <w:proofErr w:type="spellEnd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dužni</w:t>
      </w:r>
      <w:proofErr w:type="spellEnd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pored </w:t>
      </w:r>
      <w:proofErr w:type="spellStart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ponude</w:t>
      </w:r>
      <w:proofErr w:type="spellEnd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tačke</w:t>
      </w:r>
      <w:proofErr w:type="spellEnd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9 </w:t>
      </w:r>
      <w:proofErr w:type="spellStart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uz</w:t>
      </w:r>
      <w:proofErr w:type="spellEnd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prijavu</w:t>
      </w:r>
      <w:proofErr w:type="spellEnd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dostave</w:t>
      </w:r>
      <w:proofErr w:type="spellEnd"/>
      <w:r w:rsidRPr="004A3575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:rsidR="00E67C77" w:rsidRPr="00E67C77" w:rsidRDefault="00E67C77" w:rsidP="00E67C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naziv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adresu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sjedišta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privrednog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društva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E67C77" w:rsidRPr="00E67C77" w:rsidRDefault="00E67C77" w:rsidP="00E67C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potvrdu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registraciji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Centralnog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registra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privrednih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subjekata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domaća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odnosno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registraciji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nadležnog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organa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matične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države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stranog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strana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lica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E67C77" w:rsidRPr="00E67C77" w:rsidRDefault="00E67C77" w:rsidP="00E67C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rješenje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PIB-u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pravnog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lica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E67C77" w:rsidRDefault="00E67C77" w:rsidP="00E67C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rješenje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registraciji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PDV-a;</w:t>
      </w:r>
    </w:p>
    <w:p w:rsidR="00A90E38" w:rsidRPr="00E67C77" w:rsidRDefault="00A90E38" w:rsidP="00132894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dokaz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uplati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depozita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učešće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328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</w:t>
      </w:r>
      <w:proofErr w:type="spellStart"/>
      <w:r w:rsidR="00132894">
        <w:rPr>
          <w:rFonts w:ascii="Times New Roman" w:eastAsia="Times New Roman" w:hAnsi="Times New Roman" w:cs="Times New Roman"/>
          <w:sz w:val="24"/>
          <w:szCs w:val="24"/>
          <w:lang w:eastAsia="en-GB"/>
        </w:rPr>
        <w:t>javnom</w:t>
      </w:r>
      <w:proofErr w:type="spellEnd"/>
      <w:r w:rsidR="001328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2894">
        <w:rPr>
          <w:rFonts w:ascii="Times New Roman" w:eastAsia="Times New Roman" w:hAnsi="Times New Roman" w:cs="Times New Roman"/>
          <w:sz w:val="24"/>
          <w:szCs w:val="24"/>
          <w:lang w:eastAsia="en-GB"/>
        </w:rPr>
        <w:t>nadmetanju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iznosu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10%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godišnjeg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zakupa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(38,40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žiro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račun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Fakulteta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132894">
        <w:rPr>
          <w:rFonts w:ascii="Times New Roman" w:eastAsia="Times New Roman" w:hAnsi="Times New Roman" w:cs="Times New Roman"/>
          <w:sz w:val="24"/>
          <w:szCs w:val="24"/>
          <w:lang w:eastAsia="en-GB"/>
        </w:rPr>
        <w:t>ko</w:t>
      </w:r>
      <w:r w:rsidR="00A53E06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proofErr w:type="spellEnd"/>
      <w:r w:rsidR="001328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CKB </w:t>
      </w:r>
      <w:proofErr w:type="spellStart"/>
      <w:r w:rsidR="00132894">
        <w:rPr>
          <w:rFonts w:ascii="Times New Roman" w:eastAsia="Times New Roman" w:hAnsi="Times New Roman" w:cs="Times New Roman"/>
          <w:sz w:val="24"/>
          <w:szCs w:val="24"/>
          <w:lang w:eastAsia="en-GB"/>
        </w:rPr>
        <w:t>banke</w:t>
      </w:r>
      <w:proofErr w:type="spellEnd"/>
      <w:r w:rsidR="001328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br</w:t>
      </w:r>
      <w:r w:rsidR="00132894">
        <w:rPr>
          <w:rFonts w:ascii="Times New Roman" w:eastAsia="Times New Roman" w:hAnsi="Times New Roman" w:cs="Times New Roman"/>
          <w:sz w:val="24"/>
          <w:szCs w:val="24"/>
          <w:lang w:eastAsia="en-GB"/>
        </w:rPr>
        <w:t>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510-22528-6</w:t>
      </w:r>
      <w:r w:rsidR="00132894">
        <w:rPr>
          <w:rFonts w:ascii="Times New Roman" w:eastAsia="Times New Roman" w:hAnsi="Times New Roman" w:cs="Times New Roman"/>
          <w:sz w:val="24"/>
          <w:szCs w:val="24"/>
          <w:lang w:eastAsia="en-GB"/>
        </w:rPr>
        <w:t>5;</w:t>
      </w:r>
    </w:p>
    <w:p w:rsidR="00E67C77" w:rsidRPr="00E67C77" w:rsidRDefault="00E67C77" w:rsidP="00E67C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ovlašćenje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zastupanje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E67C77" w:rsidRPr="00E67C77" w:rsidRDefault="00E67C77" w:rsidP="00E67C7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izjavu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odriče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tereti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Zakupodavca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osnovu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eventualne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nastale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štete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aparatima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gubitka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vidu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prometa</w:t>
      </w:r>
      <w:proofErr w:type="spellEnd"/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E67C77" w:rsidRPr="00F05ACA" w:rsidRDefault="00E67C77" w:rsidP="004333F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proofErr w:type="gram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tehničke</w:t>
      </w:r>
      <w:proofErr w:type="spellEnd"/>
      <w:proofErr w:type="gram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specifikacije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. </w:t>
      </w:r>
    </w:p>
    <w:p w:rsidR="00E67C77" w:rsidRPr="00F05ACA" w:rsidRDefault="00E67C77" w:rsidP="004E060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Dokazi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moraju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dostavljeni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originalu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proofErr w:type="gram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ovjerenoj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kopiji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ne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stariji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šest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mjeseci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jeziku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službenoj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upotrebi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Crnoj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Gori.</w:t>
      </w:r>
      <w:r w:rsidRPr="00F05AC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DRUGI USLOVI:</w:t>
      </w: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05ACA" w:rsidRDefault="00E67C77" w:rsidP="00E10492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Zainteresovani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mogu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tokom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trajanja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javnog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putem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B4DD2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040/235-207</w:t>
      </w: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informisati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obilasku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predmetnog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poslovnog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F05ACA" w:rsidRDefault="00E67C77" w:rsidP="00F05AC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05ACA" w:rsidRDefault="00E67C77" w:rsidP="00DA7285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Nepotpune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neblagovremene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nisu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pripremljene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uslovima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Javnog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05ACA" w:rsidRPr="00F05ACA" w:rsidRDefault="00F05ACA" w:rsidP="00F05AC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67C77" w:rsidRPr="00F05ACA" w:rsidRDefault="00E67C77" w:rsidP="00F05AC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05ACA" w:rsidRDefault="00E67C77" w:rsidP="00D42E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Ponude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primljene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isteka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roka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utvrđenog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javnom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pozivu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ponude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cijenu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ili</w:t>
      </w:r>
      <w:proofErr w:type="spellEnd"/>
      <w:proofErr w:type="gram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sadrže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cijenu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niža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početne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ponude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nijesu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uplatili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depozite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neće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razmatrati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F05ACA" w:rsidRDefault="00E67C77" w:rsidP="00F05ACA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05ACA" w:rsidRDefault="00E67C77" w:rsidP="008F34DE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Neispunjenost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uslova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tačaka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</w:t>
      </w:r>
      <w:r w:rsidR="00506CE8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 </w:t>
      </w:r>
      <w:proofErr w:type="spellStart"/>
      <w:r w:rsidR="00506CE8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506CE8"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17</w:t>
      </w: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Komisija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zapisnički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konstatuje</w:t>
      </w:r>
      <w:proofErr w:type="spellEnd"/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F05ACA" w:rsidRPr="00F05ACA" w:rsidRDefault="00F05ACA" w:rsidP="00F05ACA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67C77" w:rsidRPr="00F05ACA" w:rsidRDefault="00E67C77" w:rsidP="00F05ACA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05ACA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Najpovoljnijom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ponudom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smatra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ponuda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kojom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nudi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najviši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iznos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mjesečne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zakupnine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izražene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eurima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može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manja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početne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cijene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slučaju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dva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dostave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istovjetne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ponude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licu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mjesta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takve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organizovati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dodatnu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licitaciju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putem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davanja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pismenih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ponuda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zatvorenim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kovertama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sve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izbora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najpovoljnijeg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Rangiranje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ponuda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vrši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osnovu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visine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iznosa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mjesečne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zakupnine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izražene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eurima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može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biti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manja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početne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F2B10" w:rsidRPr="00AF2B10" w:rsidRDefault="00AF2B10" w:rsidP="00AF2B10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F2B10" w:rsidRPr="00AF2B10" w:rsidRDefault="00AF2B10" w:rsidP="00AF2B10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67C77" w:rsidRPr="00AF2B10" w:rsidRDefault="00E67C77" w:rsidP="00AF2B1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vrši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rangiranje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ponuda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ocijeni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formalno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finansijski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ukupno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prihvatljive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utvrđuje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rang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listu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roku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 dana od dana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otvaranja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ponuda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sačini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odluku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izboru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najpovoljnijeg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sprovedenog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pripremu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sprovođenje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postupka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davanja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nepokretrnosti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obavijestiti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roku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3 dana od dana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donošenja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odluke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izboru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najpovoljnijeg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Svaki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učesnik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nadmetanju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prigovora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odluku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izboru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najpovoljnijeg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roku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5 dana od dana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dobijanja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obavještenja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rezultatima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Javnog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dužna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odluči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prigovoru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roku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 dana od dana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podnošenja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prigovora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AF2B1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Odluka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prigovoru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konačna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Ukoliko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prvorangirani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odbije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potpiše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roku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8 dana od dana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donošenja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odluke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>Fakultet</w:t>
      </w:r>
      <w:proofErr w:type="spellEnd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sport </w:t>
      </w:r>
      <w:proofErr w:type="spellStart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2604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>fizičko</w:t>
      </w:r>
      <w:proofErr w:type="spellEnd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>vaspitanje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zadržava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depozit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može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odlučiti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zaključi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sljedećim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rangiranim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ponuđačem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AF2B1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najpovoljnijim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ponuđačem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biće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zaključen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Komisija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proglasi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poziv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neuspjelim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slučaju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javni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poziv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prijavi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nijedan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ponuđač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AF2B1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nema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koji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predmet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javnog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poziva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dâ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podzakup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AF2B1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Univerzitet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Crne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Gore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će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obezbjediti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priključak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elektro-energetsku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mrežu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(220V).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Doprema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postavljanje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priključenje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električnu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mrežu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održavanje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servis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obaveze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zakupca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obaveze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zakupca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spadaju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troškovi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osiguranja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odgovornosti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trećim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osobama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troškovi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demontaže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njegovog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uklanjanja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odvoza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dovođenje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prostora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prvobitno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stanje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nakon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prestanka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ugovora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AF2B10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Tačno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mjesto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postavljanje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odrediće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dogovoru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zakupcem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način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se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njegovim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postavljanjem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korišćenjem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ometa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obavljanje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djelatnosti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fakulteta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slučaju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adaptacije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sanacije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drugih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zahvata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dijelu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objekta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kome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postavljeni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zakupodavac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zadržava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trošak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zakupca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zatraži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privremeno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uklanjanje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objekta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čemu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nema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pravo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tražiti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povraćaj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uloženih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sredstava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toj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osnovi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niti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bilo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kakvu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naknadu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slučaju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potrebe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dužan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svom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trošku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obezbijedi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minimalne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tehničke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uslove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postavljanje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bez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prava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povraćaj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sredstava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od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zakupodavca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AF2B10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Zakupac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garantuje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kvalitet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proizvoda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skladu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sanitarno-higijenskim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propisima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tehničku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ispravnost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koje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dužan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predočiti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zakupodavcu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njegov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zahtjev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Default="00E67C77" w:rsidP="00CB2584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Servisiranje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moguće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realizovati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proofErr w:type="gram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proofErr w:type="gram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gore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pomenutim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lokacijama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ra</w:t>
      </w:r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>dnim</w:t>
      </w:r>
      <w:proofErr w:type="spellEnd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>danima</w:t>
      </w:r>
      <w:proofErr w:type="spellEnd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>vremenu</w:t>
      </w:r>
      <w:proofErr w:type="spellEnd"/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08:00-16</w:t>
      </w:r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:00 </w:t>
      </w:r>
      <w:proofErr w:type="spellStart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čas</w:t>
      </w:r>
      <w:r w:rsidR="00CB2584">
        <w:rPr>
          <w:rFonts w:ascii="Times New Roman" w:eastAsia="Times New Roman" w:hAnsi="Times New Roman" w:cs="Times New Roman"/>
          <w:sz w:val="24"/>
          <w:szCs w:val="24"/>
          <w:lang w:eastAsia="en-GB"/>
        </w:rPr>
        <w:t>ova</w:t>
      </w:r>
      <w:proofErr w:type="spellEnd"/>
      <w:r w:rsidRPr="00AF2B1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AD0457" w:rsidRPr="00AD0457" w:rsidRDefault="00AD0457" w:rsidP="00AD0457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AD0457" w:rsidRPr="00AF2B10" w:rsidRDefault="00AD0457" w:rsidP="00AD045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E67C77" w:rsidRPr="00AD0457" w:rsidRDefault="00E67C77" w:rsidP="00AD0457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Sva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eventualna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oštećenja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krađe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ostali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rizici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padaju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teret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zakupca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kao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potpuna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odgovornost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konzumentima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za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nastale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štete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vezi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rukovanjem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korišćenjem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radom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konzumiranjem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proizvoda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iz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aparata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te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je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isključena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svaka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odgovornost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zakupodavca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prema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zakupcu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svim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trećim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licima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vezi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navedenim</w:t>
      </w:r>
      <w:proofErr w:type="spellEnd"/>
      <w:r w:rsidRPr="00AD045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E67C77" w:rsidRPr="00E67C77" w:rsidRDefault="00E67C77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E67C77" w:rsidRPr="00E67C77" w:rsidRDefault="00AF2B10" w:rsidP="00E67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Kontakt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04</w:t>
      </w:r>
      <w:r w:rsidR="00E67C77"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>0/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235-207</w:t>
      </w:r>
      <w:r w:rsidR="00E67C77" w:rsidRPr="00E67C7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Đurđa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Burić</w:t>
      </w:r>
      <w:proofErr w:type="spellEnd"/>
    </w:p>
    <w:p w:rsidR="0059692E" w:rsidRDefault="0059692E"/>
    <w:sectPr w:rsidR="00596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574"/>
    <w:multiLevelType w:val="multilevel"/>
    <w:tmpl w:val="FA960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029B4"/>
    <w:multiLevelType w:val="multilevel"/>
    <w:tmpl w:val="23BADD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542D5"/>
    <w:multiLevelType w:val="multilevel"/>
    <w:tmpl w:val="748EE6A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34CA5"/>
    <w:multiLevelType w:val="multilevel"/>
    <w:tmpl w:val="4FDAF2B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2E24BB"/>
    <w:multiLevelType w:val="multilevel"/>
    <w:tmpl w:val="9F9472D0"/>
    <w:lvl w:ilvl="0">
      <w:start w:val="3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5" w15:restartNumberingAfterBreak="0">
    <w:nsid w:val="09326744"/>
    <w:multiLevelType w:val="multilevel"/>
    <w:tmpl w:val="C3F4DA1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36C30"/>
    <w:multiLevelType w:val="multilevel"/>
    <w:tmpl w:val="594AD2F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A4E0E"/>
    <w:multiLevelType w:val="multilevel"/>
    <w:tmpl w:val="51C433E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C8439D"/>
    <w:multiLevelType w:val="multilevel"/>
    <w:tmpl w:val="2DF2FFD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82984"/>
    <w:multiLevelType w:val="multilevel"/>
    <w:tmpl w:val="E25C90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481696"/>
    <w:multiLevelType w:val="multilevel"/>
    <w:tmpl w:val="6B4A77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53AEE"/>
    <w:multiLevelType w:val="multilevel"/>
    <w:tmpl w:val="E9C6DC0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988212E"/>
    <w:multiLevelType w:val="multilevel"/>
    <w:tmpl w:val="58B21B4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7C34B9"/>
    <w:multiLevelType w:val="multilevel"/>
    <w:tmpl w:val="D1925B2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356FC1"/>
    <w:multiLevelType w:val="multilevel"/>
    <w:tmpl w:val="09F8E67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441FAA"/>
    <w:multiLevelType w:val="multilevel"/>
    <w:tmpl w:val="084C8B34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DFE49EB"/>
    <w:multiLevelType w:val="multilevel"/>
    <w:tmpl w:val="17323C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C622A"/>
    <w:multiLevelType w:val="multilevel"/>
    <w:tmpl w:val="6144FEF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9445CE"/>
    <w:multiLevelType w:val="multilevel"/>
    <w:tmpl w:val="7EC26F5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3081F08"/>
    <w:multiLevelType w:val="multilevel"/>
    <w:tmpl w:val="49B050B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C23DE2"/>
    <w:multiLevelType w:val="multilevel"/>
    <w:tmpl w:val="7FD8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8214188"/>
    <w:multiLevelType w:val="multilevel"/>
    <w:tmpl w:val="961E665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BA50DB9"/>
    <w:multiLevelType w:val="multilevel"/>
    <w:tmpl w:val="6050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BE23DD3"/>
    <w:multiLevelType w:val="multilevel"/>
    <w:tmpl w:val="3126E0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547B7B"/>
    <w:multiLevelType w:val="multilevel"/>
    <w:tmpl w:val="BD363C8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602D12"/>
    <w:multiLevelType w:val="hybridMultilevel"/>
    <w:tmpl w:val="F580BF92"/>
    <w:lvl w:ilvl="0" w:tplc="394434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415F19A5"/>
    <w:multiLevelType w:val="multilevel"/>
    <w:tmpl w:val="2048B53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322A9E"/>
    <w:multiLevelType w:val="multilevel"/>
    <w:tmpl w:val="3F284F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354526"/>
    <w:multiLevelType w:val="multilevel"/>
    <w:tmpl w:val="680875B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DA61AA"/>
    <w:multiLevelType w:val="multilevel"/>
    <w:tmpl w:val="F1B2D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BE5268"/>
    <w:multiLevelType w:val="multilevel"/>
    <w:tmpl w:val="36C46CE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F770CF"/>
    <w:multiLevelType w:val="multilevel"/>
    <w:tmpl w:val="0FB846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F06A8F"/>
    <w:multiLevelType w:val="multilevel"/>
    <w:tmpl w:val="8EB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F06F45"/>
    <w:multiLevelType w:val="multilevel"/>
    <w:tmpl w:val="D1A0970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2B6121"/>
    <w:multiLevelType w:val="multilevel"/>
    <w:tmpl w:val="11809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FF66F8"/>
    <w:multiLevelType w:val="multilevel"/>
    <w:tmpl w:val="0B2AC66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FFF4F9B"/>
    <w:multiLevelType w:val="multilevel"/>
    <w:tmpl w:val="5F76A7B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C80754"/>
    <w:multiLevelType w:val="multilevel"/>
    <w:tmpl w:val="C47E95B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7A4A86"/>
    <w:multiLevelType w:val="multilevel"/>
    <w:tmpl w:val="998E4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F226C8"/>
    <w:multiLevelType w:val="multilevel"/>
    <w:tmpl w:val="1B7CAB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0211C3"/>
    <w:multiLevelType w:val="multilevel"/>
    <w:tmpl w:val="108051D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3601FA"/>
    <w:multiLevelType w:val="multilevel"/>
    <w:tmpl w:val="E1A4CE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0"/>
  </w:num>
  <w:num w:numId="3">
    <w:abstractNumId w:val="31"/>
  </w:num>
  <w:num w:numId="4">
    <w:abstractNumId w:val="34"/>
  </w:num>
  <w:num w:numId="5">
    <w:abstractNumId w:val="10"/>
  </w:num>
  <w:num w:numId="6">
    <w:abstractNumId w:val="27"/>
  </w:num>
  <w:num w:numId="7">
    <w:abstractNumId w:val="29"/>
  </w:num>
  <w:num w:numId="8">
    <w:abstractNumId w:val="38"/>
  </w:num>
  <w:num w:numId="9">
    <w:abstractNumId w:val="16"/>
  </w:num>
  <w:num w:numId="10">
    <w:abstractNumId w:val="24"/>
  </w:num>
  <w:num w:numId="11">
    <w:abstractNumId w:val="1"/>
  </w:num>
  <w:num w:numId="12">
    <w:abstractNumId w:val="22"/>
  </w:num>
  <w:num w:numId="13">
    <w:abstractNumId w:val="35"/>
  </w:num>
  <w:num w:numId="14">
    <w:abstractNumId w:val="28"/>
  </w:num>
  <w:num w:numId="15">
    <w:abstractNumId w:val="26"/>
  </w:num>
  <w:num w:numId="16">
    <w:abstractNumId w:val="32"/>
  </w:num>
  <w:num w:numId="17">
    <w:abstractNumId w:val="7"/>
  </w:num>
  <w:num w:numId="18">
    <w:abstractNumId w:val="9"/>
  </w:num>
  <w:num w:numId="19">
    <w:abstractNumId w:val="41"/>
  </w:num>
  <w:num w:numId="20">
    <w:abstractNumId w:val="30"/>
  </w:num>
  <w:num w:numId="21">
    <w:abstractNumId w:val="23"/>
  </w:num>
  <w:num w:numId="22">
    <w:abstractNumId w:val="13"/>
  </w:num>
  <w:num w:numId="23">
    <w:abstractNumId w:val="14"/>
  </w:num>
  <w:num w:numId="24">
    <w:abstractNumId w:val="33"/>
  </w:num>
  <w:num w:numId="25">
    <w:abstractNumId w:val="5"/>
  </w:num>
  <w:num w:numId="26">
    <w:abstractNumId w:val="12"/>
  </w:num>
  <w:num w:numId="27">
    <w:abstractNumId w:val="19"/>
  </w:num>
  <w:num w:numId="28">
    <w:abstractNumId w:val="39"/>
  </w:num>
  <w:num w:numId="29">
    <w:abstractNumId w:val="8"/>
  </w:num>
  <w:num w:numId="30">
    <w:abstractNumId w:val="18"/>
  </w:num>
  <w:num w:numId="31">
    <w:abstractNumId w:val="6"/>
  </w:num>
  <w:num w:numId="32">
    <w:abstractNumId w:val="3"/>
  </w:num>
  <w:num w:numId="33">
    <w:abstractNumId w:val="4"/>
  </w:num>
  <w:num w:numId="34">
    <w:abstractNumId w:val="2"/>
  </w:num>
  <w:num w:numId="35">
    <w:abstractNumId w:val="40"/>
  </w:num>
  <w:num w:numId="36">
    <w:abstractNumId w:val="17"/>
  </w:num>
  <w:num w:numId="37">
    <w:abstractNumId w:val="37"/>
  </w:num>
  <w:num w:numId="38">
    <w:abstractNumId w:val="11"/>
  </w:num>
  <w:num w:numId="39">
    <w:abstractNumId w:val="15"/>
  </w:num>
  <w:num w:numId="40">
    <w:abstractNumId w:val="36"/>
  </w:num>
  <w:num w:numId="41">
    <w:abstractNumId w:val="2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C77"/>
    <w:rsid w:val="000068B0"/>
    <w:rsid w:val="000073F0"/>
    <w:rsid w:val="001075BE"/>
    <w:rsid w:val="00132894"/>
    <w:rsid w:val="00174024"/>
    <w:rsid w:val="0026042B"/>
    <w:rsid w:val="00416EDF"/>
    <w:rsid w:val="004766E4"/>
    <w:rsid w:val="004A3575"/>
    <w:rsid w:val="00506CE8"/>
    <w:rsid w:val="0059692E"/>
    <w:rsid w:val="0086419D"/>
    <w:rsid w:val="008A781F"/>
    <w:rsid w:val="00A53E06"/>
    <w:rsid w:val="00A90E38"/>
    <w:rsid w:val="00AD0457"/>
    <w:rsid w:val="00AF2B10"/>
    <w:rsid w:val="00B45369"/>
    <w:rsid w:val="00CB2584"/>
    <w:rsid w:val="00D0218A"/>
    <w:rsid w:val="00DB4DD2"/>
    <w:rsid w:val="00E67C77"/>
    <w:rsid w:val="00E76156"/>
    <w:rsid w:val="00F0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9C9BB-2D80-48EB-916C-9A7FFB4B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67C77"/>
    <w:rPr>
      <w:b/>
      <w:bCs/>
    </w:rPr>
  </w:style>
  <w:style w:type="paragraph" w:styleId="ListParagraph">
    <w:name w:val="List Paragraph"/>
    <w:basedOn w:val="Normal"/>
    <w:uiPriority w:val="34"/>
    <w:qFormat/>
    <w:rsid w:val="00174024"/>
    <w:pPr>
      <w:ind w:left="720"/>
      <w:contextualSpacing/>
    </w:pPr>
  </w:style>
  <w:style w:type="paragraph" w:styleId="NoSpacing">
    <w:name w:val="No Spacing"/>
    <w:uiPriority w:val="1"/>
    <w:qFormat/>
    <w:rsid w:val="00F0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7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Djurdja</dc:creator>
  <cp:keywords/>
  <dc:description/>
  <cp:lastModifiedBy>Djurdja</cp:lastModifiedBy>
  <cp:revision>19</cp:revision>
  <dcterms:created xsi:type="dcterms:W3CDTF">2023-01-10T09:02:00Z</dcterms:created>
  <dcterms:modified xsi:type="dcterms:W3CDTF">2023-01-10T11:04:00Z</dcterms:modified>
</cp:coreProperties>
</file>