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939C5" w14:textId="77777777" w:rsidR="00C53148" w:rsidRPr="00C53148" w:rsidRDefault="00C53148" w:rsidP="00C53148">
      <w:pPr>
        <w:tabs>
          <w:tab w:val="left" w:pos="3015"/>
        </w:tabs>
        <w:spacing w:after="0" w:line="240" w:lineRule="auto"/>
        <w:jc w:val="center"/>
        <w:rPr>
          <w:rFonts w:ascii="Times New Roman" w:hAnsi="Times New Roman" w:cs="Times New Roman"/>
          <w:b/>
          <w:sz w:val="28"/>
          <w:szCs w:val="28"/>
          <w:lang w:val="sr-Latn-CS"/>
        </w:rPr>
      </w:pPr>
      <w:r w:rsidRPr="00C53148">
        <w:rPr>
          <w:rFonts w:ascii="Times New Roman" w:hAnsi="Times New Roman" w:cs="Times New Roman"/>
          <w:b/>
          <w:sz w:val="28"/>
          <w:szCs w:val="28"/>
          <w:lang w:val="sr-Latn-CS"/>
        </w:rPr>
        <w:t>University of Monetnegro</w:t>
      </w:r>
    </w:p>
    <w:p w14:paraId="5B4C93C9" w14:textId="77777777" w:rsidR="00C53148" w:rsidRDefault="00C53148" w:rsidP="00C53148">
      <w:pPr>
        <w:tabs>
          <w:tab w:val="left" w:pos="3015"/>
        </w:tabs>
        <w:spacing w:after="0" w:line="240" w:lineRule="auto"/>
        <w:jc w:val="center"/>
        <w:rPr>
          <w:rFonts w:ascii="Times New Roman" w:hAnsi="Times New Roman" w:cs="Times New Roman"/>
          <w:b/>
          <w:sz w:val="28"/>
          <w:szCs w:val="28"/>
          <w:lang w:val="sr-Latn-CS"/>
        </w:rPr>
      </w:pPr>
      <w:r w:rsidRPr="00C53148">
        <w:rPr>
          <w:rFonts w:ascii="Times New Roman" w:hAnsi="Times New Roman" w:cs="Times New Roman"/>
          <w:b/>
          <w:sz w:val="28"/>
          <w:szCs w:val="28"/>
          <w:lang w:val="sr-Latn-CS"/>
        </w:rPr>
        <w:t>Faculty of Philosophy</w:t>
      </w:r>
    </w:p>
    <w:p w14:paraId="67691097" w14:textId="77777777" w:rsidR="006B623C" w:rsidRDefault="006B623C" w:rsidP="00C3714D">
      <w:pPr>
        <w:tabs>
          <w:tab w:val="left" w:pos="3015"/>
        </w:tabs>
        <w:spacing w:after="0" w:line="240" w:lineRule="auto"/>
        <w:jc w:val="center"/>
        <w:rPr>
          <w:rFonts w:ascii="Times New Roman" w:hAnsi="Times New Roman" w:cs="Times New Roman"/>
          <w:b/>
          <w:i/>
          <w:sz w:val="24"/>
          <w:szCs w:val="24"/>
          <w:lang w:val="sr-Latn-CS"/>
        </w:rPr>
      </w:pPr>
    </w:p>
    <w:p w14:paraId="68CBFBE8" w14:textId="77777777" w:rsidR="006B623C" w:rsidRDefault="006B623C" w:rsidP="00C3714D">
      <w:pPr>
        <w:tabs>
          <w:tab w:val="left" w:pos="3015"/>
        </w:tabs>
        <w:spacing w:after="0" w:line="240" w:lineRule="auto"/>
        <w:jc w:val="center"/>
        <w:rPr>
          <w:rFonts w:ascii="Times New Roman" w:hAnsi="Times New Roman" w:cs="Times New Roman"/>
          <w:b/>
          <w:i/>
          <w:sz w:val="24"/>
          <w:szCs w:val="24"/>
          <w:lang w:val="sr-Latn-CS"/>
        </w:rPr>
      </w:pPr>
    </w:p>
    <w:p w14:paraId="68BD4363" w14:textId="77777777" w:rsidR="00630478" w:rsidRPr="00630478" w:rsidRDefault="00630478" w:rsidP="00630478">
      <w:pPr>
        <w:spacing w:after="0" w:line="240" w:lineRule="auto"/>
        <w:jc w:val="center"/>
        <w:rPr>
          <w:rFonts w:ascii="Times New Roman" w:hAnsi="Times New Roman" w:cs="Times New Roman"/>
          <w:b/>
          <w:i/>
          <w:sz w:val="24"/>
          <w:szCs w:val="24"/>
          <w:lang w:val="sr-Latn-CS"/>
        </w:rPr>
      </w:pPr>
      <w:r w:rsidRPr="00630478">
        <w:rPr>
          <w:rFonts w:ascii="Times New Roman" w:hAnsi="Times New Roman" w:cs="Times New Roman"/>
          <w:b/>
          <w:i/>
          <w:sz w:val="24"/>
          <w:szCs w:val="24"/>
          <w:lang w:val="sr-Latn-CS"/>
        </w:rPr>
        <w:t>Mediteranski časopis za vaspitanje i obrazovanje</w:t>
      </w:r>
    </w:p>
    <w:p w14:paraId="4EBB8429" w14:textId="3FCF1591" w:rsidR="00CF1D38" w:rsidRDefault="00630478" w:rsidP="00630478">
      <w:pPr>
        <w:spacing w:after="0" w:line="240" w:lineRule="auto"/>
        <w:jc w:val="center"/>
        <w:rPr>
          <w:rFonts w:ascii="Times New Roman" w:hAnsi="Times New Roman" w:cs="Times New Roman"/>
          <w:b/>
          <w:i/>
          <w:sz w:val="24"/>
          <w:szCs w:val="24"/>
          <w:lang w:val="sr-Latn-CS"/>
        </w:rPr>
      </w:pPr>
      <w:r w:rsidRPr="00630478">
        <w:rPr>
          <w:rFonts w:ascii="Times New Roman" w:hAnsi="Times New Roman" w:cs="Times New Roman"/>
          <w:b/>
          <w:i/>
          <w:sz w:val="24"/>
          <w:szCs w:val="24"/>
          <w:lang w:val="sr-Latn-CS"/>
        </w:rPr>
        <w:t>Mediterranean Education Journal</w:t>
      </w:r>
    </w:p>
    <w:p w14:paraId="067B2509" w14:textId="77777777" w:rsidR="00630478" w:rsidRPr="00CF1D38" w:rsidRDefault="00630478" w:rsidP="00630478">
      <w:pPr>
        <w:spacing w:after="0" w:line="240" w:lineRule="auto"/>
        <w:jc w:val="center"/>
        <w:rPr>
          <w:rStyle w:val="fontstyle01"/>
          <w:sz w:val="24"/>
          <w:szCs w:val="24"/>
          <w:lang w:val="sr-Latn-CS"/>
        </w:rPr>
      </w:pPr>
    </w:p>
    <w:p w14:paraId="3A598634" w14:textId="78758F52" w:rsidR="00630478" w:rsidRPr="003A5F5B" w:rsidRDefault="00C53148" w:rsidP="00CF1D38">
      <w:pPr>
        <w:spacing w:after="0" w:line="240" w:lineRule="auto"/>
        <w:jc w:val="center"/>
        <w:rPr>
          <w:rStyle w:val="fontstyle01"/>
          <w:lang w:val="sr-Latn-CS"/>
        </w:rPr>
      </w:pPr>
      <w:r w:rsidRPr="00C53148">
        <w:rPr>
          <w:rStyle w:val="fontstyle01"/>
        </w:rPr>
        <w:t>INSTRUCTIONS FOR AUTHORS</w:t>
      </w:r>
    </w:p>
    <w:p w14:paraId="68436AD5" w14:textId="77777777" w:rsidR="008C4575" w:rsidRDefault="008C4575" w:rsidP="00630478">
      <w:pPr>
        <w:spacing w:after="0" w:line="240" w:lineRule="auto"/>
        <w:jc w:val="both"/>
        <w:rPr>
          <w:rStyle w:val="fontstyle01"/>
          <w:b w:val="0"/>
          <w:sz w:val="24"/>
          <w:szCs w:val="24"/>
          <w:lang w:val="sr-Latn-CS"/>
        </w:rPr>
      </w:pPr>
    </w:p>
    <w:p w14:paraId="5ED84EF8" w14:textId="77777777" w:rsidR="00371382" w:rsidRDefault="00371382" w:rsidP="00630478">
      <w:pPr>
        <w:spacing w:after="0" w:line="240" w:lineRule="auto"/>
        <w:jc w:val="both"/>
        <w:rPr>
          <w:rStyle w:val="fontstyle01"/>
          <w:b w:val="0"/>
          <w:sz w:val="24"/>
          <w:szCs w:val="24"/>
          <w:lang w:val="sr-Latn-CS"/>
        </w:rPr>
      </w:pPr>
    </w:p>
    <w:p w14:paraId="2B5A5C1B" w14:textId="1CDDBCF4" w:rsidR="00371382" w:rsidRDefault="00371382" w:rsidP="00C201BE">
      <w:pPr>
        <w:spacing w:after="0" w:line="240" w:lineRule="auto"/>
        <w:jc w:val="both"/>
        <w:rPr>
          <w:rStyle w:val="fontstyle01"/>
          <w:b w:val="0"/>
          <w:sz w:val="24"/>
          <w:szCs w:val="24"/>
          <w:lang w:val="sr-Latn-CS"/>
        </w:rPr>
      </w:pPr>
      <w:r w:rsidRPr="00371382">
        <w:rPr>
          <w:rStyle w:val="fontstyle01"/>
          <w:b w:val="0"/>
          <w:sz w:val="24"/>
          <w:szCs w:val="24"/>
          <w:lang w:val="sr-Latn-CS"/>
        </w:rPr>
        <w:t>Mediterranean Education Journal is mu</w:t>
      </w:r>
      <w:r w:rsidR="00AF31F1">
        <w:rPr>
          <w:rStyle w:val="fontstyle01"/>
          <w:b w:val="0"/>
          <w:sz w:val="24"/>
          <w:szCs w:val="24"/>
          <w:lang w:val="sr-Latn-CS"/>
        </w:rPr>
        <w:t xml:space="preserve">ltinational, multidisciplinary, </w:t>
      </w:r>
      <w:r w:rsidRPr="00371382">
        <w:rPr>
          <w:rStyle w:val="fontstyle01"/>
          <w:b w:val="0"/>
          <w:sz w:val="24"/>
          <w:szCs w:val="24"/>
          <w:lang w:val="sr-Latn-CS"/>
        </w:rPr>
        <w:t>scientific journal of the Faculty of Philosophy of the University of Montenegro</w:t>
      </w:r>
      <w:r>
        <w:rPr>
          <w:rStyle w:val="fontstyle01"/>
          <w:b w:val="0"/>
          <w:sz w:val="24"/>
          <w:szCs w:val="24"/>
          <w:lang w:val="sr-Latn-CS"/>
        </w:rPr>
        <w:t>. The journal has</w:t>
      </w:r>
      <w:r w:rsidRPr="00371382">
        <w:rPr>
          <w:rStyle w:val="fontstyle01"/>
          <w:b w:val="0"/>
          <w:sz w:val="24"/>
          <w:szCs w:val="24"/>
          <w:lang w:val="sr-Latn-CS"/>
        </w:rPr>
        <w:t xml:space="preserve"> an international editorial board</w:t>
      </w:r>
      <w:r>
        <w:rPr>
          <w:rStyle w:val="fontstyle01"/>
          <w:b w:val="0"/>
          <w:sz w:val="24"/>
          <w:szCs w:val="24"/>
          <w:lang w:val="sr-Latn-CS"/>
        </w:rPr>
        <w:t>, and i</w:t>
      </w:r>
      <w:r w:rsidR="00C201BE">
        <w:rPr>
          <w:rStyle w:val="fontstyle01"/>
          <w:b w:val="0"/>
          <w:sz w:val="24"/>
          <w:szCs w:val="24"/>
          <w:lang w:val="sr-Latn-CS"/>
        </w:rPr>
        <w:t>t is published twice a year</w:t>
      </w:r>
      <w:r w:rsidRPr="00371382">
        <w:rPr>
          <w:rStyle w:val="fontstyle01"/>
          <w:b w:val="0"/>
          <w:sz w:val="24"/>
          <w:szCs w:val="24"/>
          <w:lang w:val="sr-Latn-CS"/>
        </w:rPr>
        <w:t xml:space="preserve"> in electronic form.</w:t>
      </w:r>
    </w:p>
    <w:p w14:paraId="3AC557E5" w14:textId="77777777" w:rsidR="00C201BE" w:rsidRDefault="00C201BE" w:rsidP="00C201BE">
      <w:pPr>
        <w:spacing w:after="0" w:line="240" w:lineRule="auto"/>
        <w:jc w:val="both"/>
        <w:rPr>
          <w:rStyle w:val="fontstyle01"/>
          <w:b w:val="0"/>
          <w:sz w:val="24"/>
          <w:szCs w:val="24"/>
          <w:lang w:val="sr-Latn-CS"/>
        </w:rPr>
      </w:pPr>
    </w:p>
    <w:p w14:paraId="50178600" w14:textId="433DF3F8" w:rsidR="00371382" w:rsidRPr="00371382"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 xml:space="preserve">We accept for publication original scientific and professional papers </w:t>
      </w:r>
      <w:r w:rsidR="00C201BE">
        <w:rPr>
          <w:rStyle w:val="fontstyle01"/>
          <w:b w:val="0"/>
          <w:sz w:val="24"/>
          <w:szCs w:val="24"/>
          <w:lang w:val="sr-Latn-ME"/>
        </w:rPr>
        <w:t xml:space="preserve">and </w:t>
      </w:r>
      <w:r w:rsidR="00C201BE" w:rsidRPr="00C201BE">
        <w:rPr>
          <w:rStyle w:val="fontstyle01"/>
          <w:b w:val="0"/>
          <w:sz w:val="24"/>
          <w:szCs w:val="24"/>
          <w:lang w:val="sr-Latn-CS"/>
        </w:rPr>
        <w:t>book reviews</w:t>
      </w:r>
      <w:r w:rsidR="00C201BE">
        <w:rPr>
          <w:rStyle w:val="fontstyle01"/>
          <w:b w:val="0"/>
          <w:sz w:val="24"/>
          <w:szCs w:val="24"/>
          <w:lang w:val="sr-Latn-CS"/>
        </w:rPr>
        <w:t xml:space="preserve">, </w:t>
      </w:r>
      <w:r w:rsidR="00C201BE" w:rsidRPr="00371382">
        <w:rPr>
          <w:rStyle w:val="fontstyle01"/>
          <w:b w:val="0"/>
          <w:sz w:val="24"/>
          <w:szCs w:val="24"/>
          <w:lang w:val="sr-Latn-ME"/>
        </w:rPr>
        <w:t xml:space="preserve"> </w:t>
      </w:r>
      <w:r w:rsidRPr="00371382">
        <w:rPr>
          <w:rStyle w:val="fontstyle01"/>
          <w:b w:val="0"/>
          <w:sz w:val="24"/>
          <w:szCs w:val="24"/>
          <w:lang w:val="sr-Latn-ME"/>
        </w:rPr>
        <w:t xml:space="preserve">in the field of </w:t>
      </w:r>
      <w:r>
        <w:rPr>
          <w:rStyle w:val="fontstyle01"/>
          <w:b w:val="0"/>
          <w:sz w:val="24"/>
          <w:szCs w:val="24"/>
          <w:lang w:val="sr-Latn-ME"/>
        </w:rPr>
        <w:t xml:space="preserve">education, </w:t>
      </w:r>
      <w:r w:rsidRPr="00371382">
        <w:rPr>
          <w:rStyle w:val="fontstyle01"/>
          <w:b w:val="0"/>
          <w:sz w:val="24"/>
          <w:szCs w:val="24"/>
          <w:lang w:val="sr-Latn-ME"/>
        </w:rPr>
        <w:t>from the point of pedagogy, sociology, psyshology, philosophy, antropology</w:t>
      </w:r>
      <w:r>
        <w:rPr>
          <w:rStyle w:val="fontstyle01"/>
          <w:b w:val="0"/>
          <w:sz w:val="24"/>
          <w:szCs w:val="24"/>
          <w:lang w:val="sr-Latn-ME"/>
        </w:rPr>
        <w:t xml:space="preserve"> and </w:t>
      </w:r>
      <w:r w:rsidRPr="00371382">
        <w:rPr>
          <w:rStyle w:val="fontstyle01"/>
          <w:b w:val="0"/>
          <w:sz w:val="24"/>
          <w:szCs w:val="24"/>
          <w:lang w:val="sr-Latn-ME"/>
        </w:rPr>
        <w:t>social work sciences.  Papers that have already been published or offered for publication in another publication will not be considered. If the work has been exhibited at a conference, scientific meeting, etc. this information should be stated in a special note, as a rule, at the bottom of the first page of the article.</w:t>
      </w:r>
    </w:p>
    <w:p w14:paraId="7BA5B914" w14:textId="77777777" w:rsidR="00371382" w:rsidRDefault="00371382" w:rsidP="00C201BE">
      <w:pPr>
        <w:spacing w:after="0" w:line="240" w:lineRule="auto"/>
        <w:jc w:val="both"/>
        <w:rPr>
          <w:rStyle w:val="fontstyle01"/>
          <w:b w:val="0"/>
          <w:sz w:val="24"/>
          <w:szCs w:val="24"/>
          <w:lang w:val="sr-Latn-ME"/>
        </w:rPr>
      </w:pPr>
    </w:p>
    <w:p w14:paraId="317C8764" w14:textId="77777777" w:rsidR="00371382" w:rsidRPr="00371382"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Papers are published in Montenegrin, Serbian, Bosnian and Croatian (in Latin script) with an extended abstract in English, as well as in English with an abstract in Montenegrin.</w:t>
      </w:r>
    </w:p>
    <w:p w14:paraId="7F0320E2" w14:textId="77777777" w:rsidR="008C4575" w:rsidRDefault="008C4575" w:rsidP="00C201BE">
      <w:pPr>
        <w:spacing w:after="0" w:line="240" w:lineRule="auto"/>
        <w:jc w:val="both"/>
        <w:rPr>
          <w:rStyle w:val="fontstyle01"/>
          <w:b w:val="0"/>
          <w:sz w:val="24"/>
          <w:szCs w:val="24"/>
          <w:lang w:val="sr-Latn-ME"/>
        </w:rPr>
      </w:pPr>
    </w:p>
    <w:p w14:paraId="087DB79A" w14:textId="6B0FC437" w:rsidR="00BE103D"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 xml:space="preserve">The length of the paper should be up to </w:t>
      </w:r>
      <w:r>
        <w:rPr>
          <w:rStyle w:val="fontstyle01"/>
          <w:b w:val="0"/>
          <w:sz w:val="24"/>
          <w:szCs w:val="24"/>
          <w:lang w:val="sr-Latn-ME"/>
        </w:rPr>
        <w:t>7</w:t>
      </w:r>
      <w:r w:rsidRPr="00371382">
        <w:rPr>
          <w:rStyle w:val="fontstyle01"/>
          <w:b w:val="0"/>
          <w:sz w:val="24"/>
          <w:szCs w:val="24"/>
          <w:lang w:val="sr-Latn-ME"/>
        </w:rPr>
        <w:t>000 words, written in Times New Roman 12, with a line spacing of 1.5. As a rule, the paper should contain the following elements: title page</w:t>
      </w:r>
      <w:r>
        <w:rPr>
          <w:rStyle w:val="fontstyle01"/>
          <w:b w:val="0"/>
          <w:sz w:val="24"/>
          <w:szCs w:val="24"/>
          <w:lang w:val="sr-Latn-ME"/>
        </w:rPr>
        <w:t xml:space="preserve"> with: </w:t>
      </w:r>
      <w:r w:rsidRPr="00371382">
        <w:rPr>
          <w:rStyle w:val="fontstyle01"/>
          <w:b w:val="0"/>
          <w:sz w:val="24"/>
          <w:szCs w:val="24"/>
          <w:lang w:val="sr-Latn-ME"/>
        </w:rPr>
        <w:t xml:space="preserve"> author’s affiliation (first name, middle initial(s), surname, name of the institution where the author is empl</w:t>
      </w:r>
      <w:r w:rsidR="00BE103D">
        <w:rPr>
          <w:rStyle w:val="fontstyle01"/>
          <w:b w:val="0"/>
          <w:sz w:val="24"/>
          <w:szCs w:val="24"/>
          <w:lang w:val="sr-Latn-ME"/>
        </w:rPr>
        <w:t>oyed), title, abstract (up to 20</w:t>
      </w:r>
      <w:r w:rsidRPr="00371382">
        <w:rPr>
          <w:rStyle w:val="fontstyle01"/>
          <w:b w:val="0"/>
          <w:sz w:val="24"/>
          <w:szCs w:val="24"/>
          <w:lang w:val="sr-Latn-ME"/>
        </w:rPr>
        <w:t xml:space="preserve">0 words), keywords, text of the paper </w:t>
      </w:r>
      <w:r w:rsidR="00BE103D">
        <w:rPr>
          <w:rStyle w:val="fontstyle01"/>
          <w:b w:val="0"/>
          <w:sz w:val="24"/>
          <w:szCs w:val="24"/>
          <w:lang w:val="sr-Latn-ME"/>
        </w:rPr>
        <w:t xml:space="preserve">which containes:  </w:t>
      </w:r>
      <w:r w:rsidRPr="00371382">
        <w:rPr>
          <w:rStyle w:val="fontstyle01"/>
          <w:b w:val="0"/>
          <w:sz w:val="24"/>
          <w:szCs w:val="24"/>
          <w:lang w:val="sr-Latn-ME"/>
        </w:rPr>
        <w:t xml:space="preserve">introduction, methods, results, discussion; </w:t>
      </w:r>
      <w:r w:rsidR="00BE103D">
        <w:rPr>
          <w:rStyle w:val="fontstyle01"/>
          <w:b w:val="0"/>
          <w:sz w:val="24"/>
          <w:szCs w:val="24"/>
          <w:lang w:val="sr-Latn-ME"/>
        </w:rPr>
        <w:t xml:space="preserve">conclusion; </w:t>
      </w:r>
      <w:r w:rsidRPr="00371382">
        <w:rPr>
          <w:rStyle w:val="fontstyle01"/>
          <w:b w:val="0"/>
          <w:sz w:val="24"/>
          <w:szCs w:val="24"/>
          <w:lang w:val="sr-Latn-ME"/>
        </w:rPr>
        <w:t>acknowledgments; declaration of interest statement</w:t>
      </w:r>
      <w:r w:rsidR="00BE103D">
        <w:rPr>
          <w:rStyle w:val="fontstyle01"/>
          <w:b w:val="0"/>
          <w:sz w:val="24"/>
          <w:szCs w:val="24"/>
          <w:lang w:val="sr-Latn-ME"/>
        </w:rPr>
        <w:t xml:space="preserve"> (if it exists)</w:t>
      </w:r>
      <w:r w:rsidRPr="00371382">
        <w:rPr>
          <w:rStyle w:val="fontstyle01"/>
          <w:b w:val="0"/>
          <w:sz w:val="24"/>
          <w:szCs w:val="24"/>
          <w:lang w:val="sr-Latn-ME"/>
        </w:rPr>
        <w:t xml:space="preserve">; references; appendices, literature and summary. </w:t>
      </w:r>
      <w:r w:rsidR="00BE103D" w:rsidRPr="00BE103D">
        <w:rPr>
          <w:rStyle w:val="fontstyle01"/>
          <w:b w:val="0"/>
          <w:sz w:val="24"/>
          <w:szCs w:val="24"/>
          <w:lang w:val="sr-Latn-ME"/>
        </w:rPr>
        <w:t>Tables, graphs, and figures should be clearly marked in the paper in accordance with APA citation rules (see: Publication Manual of the American Psychological Association (6th edition).</w:t>
      </w:r>
    </w:p>
    <w:p w14:paraId="586D82FF" w14:textId="77777777" w:rsidR="00371382" w:rsidRPr="00371382" w:rsidRDefault="00371382" w:rsidP="00C201BE">
      <w:pPr>
        <w:spacing w:after="0" w:line="240" w:lineRule="auto"/>
        <w:jc w:val="both"/>
        <w:rPr>
          <w:rStyle w:val="fontstyle01"/>
          <w:b w:val="0"/>
          <w:sz w:val="24"/>
          <w:szCs w:val="24"/>
          <w:lang w:val="sr-Latn-ME"/>
        </w:rPr>
      </w:pPr>
    </w:p>
    <w:p w14:paraId="7C475590" w14:textId="28F926FC" w:rsidR="00371382" w:rsidRPr="00371382"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In affiliation, the names of complex organisations should reflect the hierarchy of their structure (e.g. University of Montenegro, Faculty of Philol</w:t>
      </w:r>
      <w:r w:rsidR="00BE103D">
        <w:rPr>
          <w:rStyle w:val="fontstyle01"/>
          <w:b w:val="0"/>
          <w:sz w:val="24"/>
          <w:szCs w:val="24"/>
          <w:lang w:val="sr-Latn-ME"/>
        </w:rPr>
        <w:t>osophy</w:t>
      </w:r>
      <w:r w:rsidRPr="00371382">
        <w:rPr>
          <w:rStyle w:val="fontstyle01"/>
          <w:b w:val="0"/>
          <w:sz w:val="24"/>
          <w:szCs w:val="24"/>
          <w:lang w:val="sr-Latn-ME"/>
        </w:rPr>
        <w:t xml:space="preserve">, Department of </w:t>
      </w:r>
      <w:r w:rsidR="00BE103D">
        <w:rPr>
          <w:rStyle w:val="fontstyle01"/>
          <w:b w:val="0"/>
          <w:sz w:val="24"/>
          <w:szCs w:val="24"/>
          <w:lang w:val="sr-Latn-ME"/>
        </w:rPr>
        <w:t>Education</w:t>
      </w:r>
      <w:r w:rsidRPr="00371382">
        <w:rPr>
          <w:rStyle w:val="fontstyle01"/>
          <w:b w:val="0"/>
          <w:sz w:val="24"/>
          <w:szCs w:val="24"/>
          <w:lang w:val="sr-Latn-ME"/>
        </w:rPr>
        <w:t>). If there are several authors, it must be indicated from which institution each of them comes.</w:t>
      </w:r>
    </w:p>
    <w:p w14:paraId="57AA68DA" w14:textId="77777777" w:rsidR="00371382" w:rsidRPr="00371382" w:rsidRDefault="00371382" w:rsidP="00C201BE">
      <w:pPr>
        <w:spacing w:after="0" w:line="240" w:lineRule="auto"/>
        <w:jc w:val="both"/>
        <w:rPr>
          <w:rStyle w:val="fontstyle01"/>
          <w:b w:val="0"/>
          <w:sz w:val="24"/>
          <w:szCs w:val="24"/>
          <w:lang w:val="sr-Latn-ME"/>
        </w:rPr>
      </w:pPr>
    </w:p>
    <w:p w14:paraId="2DC24E3F" w14:textId="3F8550A2" w:rsidR="008C4575"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All papers will be reviewed by at least two reviewers. The review process is mutually anonymous.</w:t>
      </w:r>
    </w:p>
    <w:p w14:paraId="01BB805F" w14:textId="77777777" w:rsidR="009304C8" w:rsidRPr="00CF1D38" w:rsidRDefault="009304C8" w:rsidP="00C201BE">
      <w:pPr>
        <w:tabs>
          <w:tab w:val="left" w:pos="3015"/>
        </w:tabs>
        <w:spacing w:after="0" w:line="240" w:lineRule="auto"/>
        <w:jc w:val="both"/>
        <w:rPr>
          <w:rFonts w:ascii="Times New Roman" w:hAnsi="Times New Roman" w:cs="Times New Roman"/>
          <w:b/>
          <w:sz w:val="24"/>
          <w:szCs w:val="24"/>
          <w:lang w:val="sr-Latn-CS"/>
        </w:rPr>
      </w:pPr>
    </w:p>
    <w:p w14:paraId="2A68ABDF" w14:textId="7796E7B6" w:rsidR="00CA7BF9" w:rsidRDefault="00BE103D" w:rsidP="00C201BE">
      <w:pPr>
        <w:spacing w:after="0" w:line="240" w:lineRule="auto"/>
        <w:jc w:val="both"/>
        <w:rPr>
          <w:rFonts w:ascii="Times New Roman" w:eastAsia="Times New Roman" w:hAnsi="Times New Roman" w:cs="Times New Roman"/>
          <w:color w:val="0000FF"/>
          <w:sz w:val="24"/>
          <w:szCs w:val="24"/>
          <w:u w:val="single"/>
          <w:lang w:val="sr-Cyrl-CS" w:eastAsia="ar-SA"/>
        </w:rPr>
      </w:pPr>
      <w:r w:rsidRPr="00BE103D">
        <w:rPr>
          <w:rFonts w:ascii="Times New Roman" w:hAnsi="Times New Roman" w:cs="Times New Roman"/>
          <w:sz w:val="24"/>
          <w:szCs w:val="24"/>
          <w:lang w:val="sr-Latn-CS"/>
        </w:rPr>
        <w:t>Papers should be sent to the e-mail address</w:t>
      </w:r>
      <w:r w:rsidR="00D54130">
        <w:rPr>
          <w:rFonts w:ascii="Times New Roman" w:hAnsi="Times New Roman" w:cs="Times New Roman"/>
          <w:sz w:val="24"/>
          <w:szCs w:val="24"/>
          <w:lang w:val="sr-Latn-CS"/>
        </w:rPr>
        <w:t>es</w:t>
      </w:r>
      <w:r w:rsidRPr="00BE103D">
        <w:rPr>
          <w:rFonts w:ascii="Times New Roman" w:hAnsi="Times New Roman" w:cs="Times New Roman"/>
          <w:sz w:val="24"/>
          <w:szCs w:val="24"/>
          <w:lang w:val="sr-Latn-CS"/>
        </w:rPr>
        <w:t xml:space="preserve">: </w:t>
      </w:r>
      <w:hyperlink r:id="rId8" w:history="1">
        <w:r w:rsidR="00D54130" w:rsidRPr="006933D8">
          <w:rPr>
            <w:rStyle w:val="Hyperlink"/>
            <w:rFonts w:ascii="Times New Roman" w:hAnsi="Times New Roman" w:cs="Times New Roman"/>
            <w:sz w:val="24"/>
            <w:szCs w:val="24"/>
            <w:lang w:val="sr-Latn-CS"/>
          </w:rPr>
          <w:t>mejffucg@gmail.com</w:t>
        </w:r>
      </w:hyperlink>
      <w:r w:rsidR="00D54130">
        <w:rPr>
          <w:rFonts w:ascii="Times New Roman" w:hAnsi="Times New Roman" w:cs="Times New Roman"/>
          <w:sz w:val="24"/>
          <w:szCs w:val="24"/>
          <w:lang w:val="sr-Latn-CS"/>
        </w:rPr>
        <w:t xml:space="preserve"> or </w:t>
      </w:r>
      <w:bookmarkStart w:id="0" w:name="_GoBack"/>
      <w:bookmarkEnd w:id="0"/>
      <w:r w:rsidR="00C723FF">
        <w:rPr>
          <w:rFonts w:ascii="Times New Roman" w:eastAsia="Times New Roman" w:hAnsi="Times New Roman" w:cs="Times New Roman"/>
          <w:color w:val="0000FF"/>
          <w:sz w:val="24"/>
          <w:szCs w:val="24"/>
          <w:u w:val="single"/>
          <w:lang w:val="sr-Cyrl-CS" w:eastAsia="ar-SA"/>
        </w:rPr>
        <w:fldChar w:fldCharType="begin"/>
      </w:r>
      <w:r w:rsidR="00C723FF">
        <w:rPr>
          <w:rFonts w:ascii="Times New Roman" w:eastAsia="Times New Roman" w:hAnsi="Times New Roman" w:cs="Times New Roman"/>
          <w:color w:val="0000FF"/>
          <w:sz w:val="24"/>
          <w:szCs w:val="24"/>
          <w:u w:val="single"/>
          <w:lang w:val="sr-Cyrl-CS" w:eastAsia="ar-SA"/>
        </w:rPr>
        <w:instrText xml:space="preserve"> HYPERLINK "mailto:mediterraneaneducationjournal@gmail.com" </w:instrText>
      </w:r>
      <w:r w:rsidR="00C723FF">
        <w:rPr>
          <w:rFonts w:ascii="Times New Roman" w:eastAsia="Times New Roman" w:hAnsi="Times New Roman" w:cs="Times New Roman"/>
          <w:color w:val="0000FF"/>
          <w:sz w:val="24"/>
          <w:szCs w:val="24"/>
          <w:u w:val="single"/>
          <w:lang w:val="sr-Cyrl-CS" w:eastAsia="ar-SA"/>
        </w:rPr>
        <w:fldChar w:fldCharType="separate"/>
      </w:r>
      <w:r w:rsidR="00E80F6C" w:rsidRPr="00E80F6C">
        <w:rPr>
          <w:rFonts w:ascii="Times New Roman" w:eastAsia="Times New Roman" w:hAnsi="Times New Roman" w:cs="Times New Roman"/>
          <w:color w:val="0000FF"/>
          <w:sz w:val="24"/>
          <w:szCs w:val="24"/>
          <w:u w:val="single"/>
          <w:lang w:val="sr-Cyrl-CS" w:eastAsia="ar-SA"/>
        </w:rPr>
        <w:t>mediterraneaneducationjournal@gmail.com</w:t>
      </w:r>
      <w:r w:rsidR="00C723FF">
        <w:rPr>
          <w:rFonts w:ascii="Times New Roman" w:eastAsia="Times New Roman" w:hAnsi="Times New Roman" w:cs="Times New Roman"/>
          <w:color w:val="0000FF"/>
          <w:sz w:val="24"/>
          <w:szCs w:val="24"/>
          <w:u w:val="single"/>
          <w:lang w:val="sr-Cyrl-CS" w:eastAsia="ar-SA"/>
        </w:rPr>
        <w:fldChar w:fldCharType="end"/>
      </w:r>
    </w:p>
    <w:p w14:paraId="4A9F57B8" w14:textId="1E94FCA3" w:rsidR="009304C8" w:rsidRPr="00BE103D" w:rsidRDefault="009304C8" w:rsidP="00C201BE">
      <w:pPr>
        <w:tabs>
          <w:tab w:val="left" w:pos="3015"/>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w:t>
      </w:r>
      <w:r w:rsidRPr="00BE103D">
        <w:rPr>
          <w:rFonts w:ascii="Times New Roman" w:hAnsi="Times New Roman" w:cs="Times New Roman"/>
          <w:sz w:val="24"/>
          <w:szCs w:val="24"/>
          <w:lang w:val="sr-Latn-CS"/>
        </w:rPr>
        <w:t>aper</w:t>
      </w:r>
      <w:r>
        <w:rPr>
          <w:rFonts w:ascii="Times New Roman" w:hAnsi="Times New Roman" w:cs="Times New Roman"/>
          <w:sz w:val="24"/>
          <w:szCs w:val="24"/>
          <w:lang w:val="sr-Latn-CS"/>
        </w:rPr>
        <w:t>s</w:t>
      </w:r>
      <w:r w:rsidRPr="00BE103D">
        <w:rPr>
          <w:rFonts w:ascii="Times New Roman" w:hAnsi="Times New Roman" w:cs="Times New Roman"/>
          <w:sz w:val="24"/>
          <w:szCs w:val="24"/>
          <w:lang w:val="sr-Latn-CS"/>
        </w:rPr>
        <w:t xml:space="preserve"> should be structured according to the rules that follow.</w:t>
      </w:r>
    </w:p>
    <w:p w14:paraId="33669A56" w14:textId="77777777" w:rsidR="00E80F6C" w:rsidRDefault="00E80F6C"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023BAB44" w14:textId="77777777" w:rsidR="00E80F6C" w:rsidRDefault="00E80F6C"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1FE2FF70" w14:textId="77777777" w:rsidR="00A765BA" w:rsidRDefault="00A765BA"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11388066" w14:textId="77777777" w:rsidR="009304C8" w:rsidRDefault="009304C8"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626E4034" w14:textId="77777777" w:rsidR="00A765BA" w:rsidRDefault="00A765BA"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4625F0E5" w14:textId="0F7BBBCE" w:rsidR="00E80F6C" w:rsidRDefault="00A765BA" w:rsidP="00C201BE">
      <w:pPr>
        <w:spacing w:after="0" w:line="240" w:lineRule="auto"/>
        <w:jc w:val="both"/>
        <w:rPr>
          <w:rFonts w:ascii="Times New Roman" w:eastAsia="Times New Roman" w:hAnsi="Times New Roman" w:cs="Times New Roman"/>
          <w:b/>
          <w:sz w:val="24"/>
          <w:szCs w:val="24"/>
          <w:lang w:val="sr-Latn-ME" w:eastAsia="ar-SA"/>
        </w:rPr>
      </w:pPr>
      <w:r>
        <w:rPr>
          <w:rFonts w:ascii="Times New Roman" w:eastAsia="Times New Roman" w:hAnsi="Times New Roman" w:cs="Times New Roman"/>
          <w:b/>
          <w:sz w:val="24"/>
          <w:szCs w:val="24"/>
          <w:lang w:val="sr-Latn-ME" w:eastAsia="ar-SA"/>
        </w:rPr>
        <w:t>A</w:t>
      </w:r>
      <w:r w:rsidRPr="00A765BA">
        <w:rPr>
          <w:rFonts w:ascii="Times New Roman" w:eastAsia="Times New Roman" w:hAnsi="Times New Roman" w:cs="Times New Roman"/>
          <w:b/>
          <w:sz w:val="24"/>
          <w:szCs w:val="24"/>
          <w:lang w:val="sr-Latn-ME" w:eastAsia="ar-SA"/>
        </w:rPr>
        <w:t>n In-text citation</w:t>
      </w:r>
    </w:p>
    <w:p w14:paraId="3AA206E6" w14:textId="77777777" w:rsidR="00A765BA" w:rsidRDefault="00A765BA" w:rsidP="00C201BE">
      <w:pPr>
        <w:spacing w:after="0" w:line="240" w:lineRule="auto"/>
        <w:jc w:val="both"/>
        <w:rPr>
          <w:rFonts w:ascii="Times New Roman" w:eastAsia="Times New Roman" w:hAnsi="Times New Roman" w:cs="Times New Roman"/>
          <w:sz w:val="24"/>
          <w:szCs w:val="24"/>
          <w:lang w:val="sr-Latn-ME" w:eastAsia="ar-SA"/>
        </w:rPr>
      </w:pPr>
    </w:p>
    <w:p w14:paraId="74EF70A1" w14:textId="3E21AE0B" w:rsidR="00A765BA" w:rsidRDefault="00A765BA" w:rsidP="00C201BE">
      <w:pPr>
        <w:spacing w:after="0" w:line="240" w:lineRule="auto"/>
        <w:jc w:val="both"/>
        <w:rPr>
          <w:rFonts w:ascii="Times New Roman" w:eastAsia="Times New Roman" w:hAnsi="Times New Roman" w:cs="Times New Roman"/>
          <w:sz w:val="24"/>
          <w:szCs w:val="24"/>
          <w:lang w:val="sr-Latn-ME" w:eastAsia="ar-SA"/>
        </w:rPr>
      </w:pPr>
      <w:r w:rsidRPr="00A765BA">
        <w:rPr>
          <w:rFonts w:ascii="Times New Roman" w:eastAsia="Times New Roman" w:hAnsi="Times New Roman" w:cs="Times New Roman"/>
          <w:sz w:val="24"/>
          <w:szCs w:val="24"/>
          <w:lang w:val="sr-Latn-ME" w:eastAsia="ar-SA"/>
        </w:rPr>
        <w:t>References should be prepared according to the Publication Manual of the American Psychological Association (6th edition). Citations</w:t>
      </w:r>
      <w:r>
        <w:rPr>
          <w:rFonts w:ascii="Times New Roman" w:eastAsia="Times New Roman" w:hAnsi="Times New Roman" w:cs="Times New Roman"/>
          <w:sz w:val="24"/>
          <w:szCs w:val="24"/>
          <w:lang w:val="sr-Latn-ME" w:eastAsia="ar-SA"/>
        </w:rPr>
        <w:t xml:space="preserve"> in text</w:t>
      </w:r>
      <w:r w:rsidRPr="00A765BA">
        <w:rPr>
          <w:rFonts w:ascii="Times New Roman" w:eastAsia="Times New Roman" w:hAnsi="Times New Roman" w:cs="Times New Roman"/>
          <w:sz w:val="24"/>
          <w:szCs w:val="24"/>
          <w:lang w:val="sr-Latn-ME" w:eastAsia="ar-SA"/>
        </w:rPr>
        <w:t xml:space="preserve"> should follow the author-date method whereby the author's last name and the year of publication for the source should appear in the text, for example, (Jones, 1998). The complete reference list should appear alphabetically by name at the end of the paper.</w:t>
      </w:r>
    </w:p>
    <w:p w14:paraId="2D1EAC3F" w14:textId="452A644E" w:rsidR="00A765BA" w:rsidRDefault="00A765BA" w:rsidP="00C201BE">
      <w:pPr>
        <w:spacing w:after="0" w:line="240" w:lineRule="auto"/>
        <w:jc w:val="both"/>
        <w:rPr>
          <w:rFonts w:ascii="Times New Roman" w:eastAsia="Times New Roman" w:hAnsi="Times New Roman" w:cs="Times New Roman"/>
          <w:sz w:val="24"/>
          <w:szCs w:val="24"/>
          <w:lang w:val="sr-Latn-ME" w:eastAsia="ar-SA"/>
        </w:rPr>
      </w:pPr>
      <w:r w:rsidRPr="00A765BA">
        <w:rPr>
          <w:rFonts w:ascii="Times New Roman" w:eastAsia="Times New Roman" w:hAnsi="Times New Roman" w:cs="Times New Roman"/>
          <w:sz w:val="24"/>
          <w:szCs w:val="24"/>
          <w:lang w:val="sr-Latn-ME" w:eastAsia="ar-SA"/>
        </w:rPr>
        <w:t>Please note that a DOI should be provided for all references where available</w:t>
      </w:r>
      <w:r w:rsidR="00C201BE">
        <w:rPr>
          <w:rFonts w:ascii="Times New Roman" w:eastAsia="Times New Roman" w:hAnsi="Times New Roman" w:cs="Times New Roman"/>
          <w:sz w:val="24"/>
          <w:szCs w:val="24"/>
          <w:lang w:val="sr-Latn-ME" w:eastAsia="ar-SA"/>
        </w:rPr>
        <w:t xml:space="preserve">. </w:t>
      </w:r>
    </w:p>
    <w:p w14:paraId="1A1C269B" w14:textId="77777777" w:rsidR="00CA521F" w:rsidRDefault="00CA521F" w:rsidP="00C201BE">
      <w:pPr>
        <w:pStyle w:val="Default"/>
        <w:jc w:val="both"/>
        <w:rPr>
          <w:b/>
          <w:bCs/>
        </w:rPr>
      </w:pPr>
    </w:p>
    <w:p w14:paraId="2D5DC63E" w14:textId="1CC1EF71" w:rsidR="00A765BA" w:rsidRPr="009304C8" w:rsidRDefault="00A765BA" w:rsidP="00C201BE">
      <w:pPr>
        <w:pStyle w:val="Default"/>
        <w:jc w:val="both"/>
        <w:rPr>
          <w:b/>
          <w:bCs/>
        </w:rPr>
      </w:pPr>
      <w:r>
        <w:rPr>
          <w:b/>
          <w:bCs/>
        </w:rPr>
        <w:t xml:space="preserve">Samples of an </w:t>
      </w:r>
      <w:r w:rsidRPr="00A765BA">
        <w:rPr>
          <w:b/>
          <w:bCs/>
        </w:rPr>
        <w:t>In-text citation</w:t>
      </w:r>
      <w:r w:rsidR="00F51F4E" w:rsidRPr="00E2528B">
        <w:rPr>
          <w:b/>
          <w:bCs/>
        </w:rPr>
        <w:t xml:space="preserve"> </w:t>
      </w:r>
    </w:p>
    <w:p w14:paraId="13466AB6" w14:textId="5A80CBED" w:rsidR="00A765BA" w:rsidRDefault="00A765BA" w:rsidP="00C201BE">
      <w:pPr>
        <w:pStyle w:val="Default"/>
        <w:jc w:val="both"/>
        <w:rPr>
          <w:i/>
          <w:iCs/>
        </w:rPr>
      </w:pPr>
      <w:r w:rsidRPr="00A765BA">
        <w:rPr>
          <w:i/>
          <w:iCs/>
        </w:rPr>
        <w:t>Journal article</w:t>
      </w:r>
    </w:p>
    <w:p w14:paraId="43D6FA68" w14:textId="3315E3D2" w:rsidR="00F51F4E" w:rsidRPr="00E2528B" w:rsidRDefault="00A765BA" w:rsidP="00C201BE">
      <w:pPr>
        <w:pStyle w:val="Default"/>
        <w:jc w:val="both"/>
      </w:pPr>
      <w:r>
        <w:t xml:space="preserve">In text: </w:t>
      </w:r>
    </w:p>
    <w:p w14:paraId="29515182" w14:textId="2FCD4C48" w:rsidR="00F51F4E" w:rsidRPr="00E2528B" w:rsidRDefault="00F51F4E" w:rsidP="00C201BE">
      <w:pPr>
        <w:pStyle w:val="Default"/>
        <w:jc w:val="both"/>
      </w:pPr>
      <w:r w:rsidRPr="00E2528B">
        <w:t xml:space="preserve">- </w:t>
      </w:r>
      <w:r w:rsidR="00A765BA">
        <w:t>one author</w:t>
      </w:r>
      <w:r w:rsidRPr="00E2528B">
        <w:t>: (</w:t>
      </w:r>
      <w:r w:rsidR="00CF4465" w:rsidRPr="00E2528B">
        <w:t xml:space="preserve">Todorović, </w:t>
      </w:r>
      <w:r w:rsidRPr="00E2528B">
        <w:t xml:space="preserve"> 201</w:t>
      </w:r>
      <w:r w:rsidR="00CF4465" w:rsidRPr="00E2528B">
        <w:t>3</w:t>
      </w:r>
      <w:r w:rsidRPr="00E2528B">
        <w:t xml:space="preserve">); </w:t>
      </w:r>
    </w:p>
    <w:p w14:paraId="2FB0A705" w14:textId="6BD9624D" w:rsidR="00F51F4E" w:rsidRPr="00E2528B" w:rsidRDefault="00F51F4E" w:rsidP="00C201BE">
      <w:pPr>
        <w:pStyle w:val="Default"/>
        <w:jc w:val="both"/>
      </w:pPr>
      <w:r w:rsidRPr="00E2528B">
        <w:t xml:space="preserve">- </w:t>
      </w:r>
      <w:r w:rsidR="00A765BA">
        <w:t>two authors</w:t>
      </w:r>
      <w:r w:rsidRPr="00E2528B">
        <w:t>: (</w:t>
      </w:r>
      <w:r w:rsidR="00E2528B">
        <w:t>Jelić</w:t>
      </w:r>
      <w:r w:rsidR="009304C8">
        <w:t xml:space="preserve"> &amp;</w:t>
      </w:r>
      <w:r w:rsidR="00E2528B">
        <w:t xml:space="preserve"> Zorić</w:t>
      </w:r>
      <w:r w:rsidRPr="00E2528B">
        <w:t>, 201</w:t>
      </w:r>
      <w:r w:rsidR="00E2528B">
        <w:t>7</w:t>
      </w:r>
      <w:r w:rsidRPr="00E2528B">
        <w:t xml:space="preserve">); </w:t>
      </w:r>
    </w:p>
    <w:p w14:paraId="27042689" w14:textId="1F5DEC4F" w:rsidR="00F51F4E" w:rsidRPr="00E2528B" w:rsidRDefault="00F51F4E" w:rsidP="00C201BE">
      <w:pPr>
        <w:pStyle w:val="Default"/>
        <w:jc w:val="both"/>
      </w:pPr>
      <w:r w:rsidRPr="00E2528B">
        <w:t xml:space="preserve">- </w:t>
      </w:r>
      <w:r w:rsidR="00A765BA">
        <w:t>three to five authors</w:t>
      </w:r>
      <w:r w:rsidRPr="00E2528B">
        <w:t xml:space="preserve">: </w:t>
      </w:r>
      <w:r w:rsidR="00A765BA">
        <w:t>first time citing in text</w:t>
      </w:r>
      <w:r w:rsidRPr="00E2528B">
        <w:t>: (</w:t>
      </w:r>
      <w:r w:rsidR="00CE4723" w:rsidRPr="00E2528B">
        <w:t>Vujisić-Živković</w:t>
      </w:r>
      <w:r w:rsidRPr="00E2528B">
        <w:t>,</w:t>
      </w:r>
      <w:r w:rsidR="00CE4723" w:rsidRPr="00E2528B">
        <w:t xml:space="preserve"> Radulović</w:t>
      </w:r>
      <w:r w:rsidRPr="00E2528B">
        <w:t xml:space="preserve"> &amp; </w:t>
      </w:r>
      <w:r w:rsidR="00CE4723" w:rsidRPr="00E2528B">
        <w:t xml:space="preserve">Pejatović, 2010); </w:t>
      </w:r>
      <w:r w:rsidR="00A765BA">
        <w:t>any other citing</w:t>
      </w:r>
      <w:r w:rsidRPr="00E2528B">
        <w:t>: (</w:t>
      </w:r>
      <w:r w:rsidR="00CE4723" w:rsidRPr="00E2528B">
        <w:t xml:space="preserve">Vujisić-Živković </w:t>
      </w:r>
      <w:r w:rsidRPr="00E2528B">
        <w:t xml:space="preserve">et al., 2007); </w:t>
      </w:r>
    </w:p>
    <w:p w14:paraId="3532CBA8" w14:textId="40D5A30F" w:rsidR="00A765BA" w:rsidRDefault="00F51F4E" w:rsidP="00C201BE">
      <w:pPr>
        <w:pStyle w:val="Default"/>
        <w:jc w:val="both"/>
      </w:pPr>
      <w:r w:rsidRPr="00E2528B">
        <w:t xml:space="preserve">- </w:t>
      </w:r>
      <w:r w:rsidR="00A765BA">
        <w:t>more then 6 authors</w:t>
      </w:r>
      <w:r w:rsidR="00CA521F">
        <w:t>:</w:t>
      </w:r>
      <w:r w:rsidRPr="00E2528B">
        <w:t xml:space="preserve"> (</w:t>
      </w:r>
      <w:r w:rsidR="006D6102" w:rsidRPr="00E2528B">
        <w:t xml:space="preserve">Duncan </w:t>
      </w:r>
      <w:r w:rsidRPr="00E2528B">
        <w:t xml:space="preserve">et al., 2009). </w:t>
      </w:r>
    </w:p>
    <w:p w14:paraId="5CB6465A" w14:textId="77777777" w:rsidR="00A765BA" w:rsidRDefault="00A765BA" w:rsidP="00C201BE">
      <w:pPr>
        <w:pStyle w:val="Default"/>
        <w:jc w:val="both"/>
      </w:pPr>
      <w:r>
        <w:t>References page:</w:t>
      </w:r>
    </w:p>
    <w:p w14:paraId="3E528E87" w14:textId="1A27CDA4" w:rsidR="00CF4465" w:rsidRPr="00E2528B" w:rsidRDefault="00AF31F1" w:rsidP="00C201BE">
      <w:pPr>
        <w:pStyle w:val="Default"/>
        <w:jc w:val="both"/>
      </w:pPr>
      <w:r>
        <w:t xml:space="preserve">Todorović, K. (2013). </w:t>
      </w:r>
      <w:r w:rsidR="00CF4465" w:rsidRPr="00E2528B">
        <w:t xml:space="preserve">Neverbalna komunikacija, slušanje i tišina u nastavi. </w:t>
      </w:r>
      <w:r w:rsidR="00CF4465" w:rsidRPr="00AF31F1">
        <w:rPr>
          <w:i/>
        </w:rPr>
        <w:t>Pedagogija</w:t>
      </w:r>
      <w:r w:rsidR="00CF4465" w:rsidRPr="00E2528B">
        <w:t>, 2</w:t>
      </w:r>
      <w:r>
        <w:t xml:space="preserve">: </w:t>
      </w:r>
      <w:r w:rsidR="00CF4465" w:rsidRPr="00E2528B">
        <w:t>281-292.</w:t>
      </w:r>
    </w:p>
    <w:p w14:paraId="3ACDFC22" w14:textId="590BB25A" w:rsidR="00E2528B" w:rsidRPr="00E2528B" w:rsidRDefault="00E2528B" w:rsidP="00C201BE">
      <w:pPr>
        <w:pStyle w:val="Default"/>
        <w:jc w:val="both"/>
      </w:pPr>
      <w:r w:rsidRPr="00E2528B">
        <w:t xml:space="preserve">Jelić, M. </w:t>
      </w:r>
      <w:r w:rsidR="009304C8">
        <w:t xml:space="preserve">&amp; </w:t>
      </w:r>
      <w:r w:rsidRPr="00E2528B">
        <w:t>Zorić, V. (2017). Современные концепции куррикулума дошкольного воспитания в Черногори</w:t>
      </w:r>
      <w:r w:rsidRPr="00E2528B">
        <w:rPr>
          <w:i/>
        </w:rPr>
        <w:t xml:space="preserve">. </w:t>
      </w:r>
      <w:r w:rsidRPr="00E2528B">
        <w:t>(Savremene koncepc</w:t>
      </w:r>
      <w:r>
        <w:t>i</w:t>
      </w:r>
      <w:r w:rsidRPr="00E2528B">
        <w:t xml:space="preserve">je kurikuluma predškolskog vaspitanja u Crnoj Gori). </w:t>
      </w:r>
      <w:r w:rsidRPr="00E2528B">
        <w:rPr>
          <w:i/>
        </w:rPr>
        <w:t>Inovacije u nastavi</w:t>
      </w:r>
      <w:r w:rsidRPr="00E2528B">
        <w:t xml:space="preserve">, 30(4): 14–34. </w:t>
      </w:r>
    </w:p>
    <w:p w14:paraId="4E8E33AE" w14:textId="070DFCF8" w:rsidR="00CE4723" w:rsidRPr="00E2528B" w:rsidRDefault="00CE4723" w:rsidP="00C201BE">
      <w:pPr>
        <w:pStyle w:val="Default"/>
        <w:jc w:val="both"/>
      </w:pPr>
      <w:r w:rsidRPr="00E2528B">
        <w:t>Vujisić-Živković, N., Radulović, L.</w:t>
      </w:r>
      <w:r w:rsidR="00E2528B">
        <w:t xml:space="preserve"> &amp;</w:t>
      </w:r>
      <w:r w:rsidRPr="00E2528B">
        <w:t xml:space="preserve"> Pejatović, A. (2010). Polemika: Profesionalne kompetencije nastavnika. </w:t>
      </w:r>
      <w:r w:rsidRPr="00E2528B">
        <w:rPr>
          <w:i/>
        </w:rPr>
        <w:t>Andragoške studije</w:t>
      </w:r>
      <w:r w:rsidRPr="00E2528B">
        <w:t>, 1, 161-171.</w:t>
      </w:r>
    </w:p>
    <w:p w14:paraId="5BC4980A" w14:textId="200B6DDA" w:rsidR="00126A10" w:rsidRPr="00E2528B" w:rsidRDefault="006D6102" w:rsidP="00C201BE">
      <w:pPr>
        <w:pStyle w:val="Default"/>
        <w:jc w:val="both"/>
      </w:pPr>
      <w:r w:rsidRPr="00E2528B">
        <w:t xml:space="preserve">Duncan, G. J., Dowsett, C. J., Claessens, A., Magnuson, K., Huston, A. C., Klebanov, P. … Japel, C. (2007). School readiness and later achievement. </w:t>
      </w:r>
      <w:r w:rsidRPr="00E2528B">
        <w:rPr>
          <w:i/>
        </w:rPr>
        <w:t>Developmental Psychology</w:t>
      </w:r>
      <w:r w:rsidRPr="00E2528B">
        <w:t>, 43: 1428–1446.</w:t>
      </w:r>
    </w:p>
    <w:p w14:paraId="2009A1CF" w14:textId="77777777" w:rsidR="00126A10" w:rsidRPr="00E2528B" w:rsidRDefault="00126A10" w:rsidP="00C201BE">
      <w:pPr>
        <w:pStyle w:val="Default"/>
        <w:jc w:val="both"/>
      </w:pPr>
    </w:p>
    <w:p w14:paraId="5A1BE511" w14:textId="77777777" w:rsidR="00A765BA" w:rsidRDefault="00A765BA" w:rsidP="00C201BE">
      <w:pPr>
        <w:pStyle w:val="Default"/>
        <w:jc w:val="both"/>
        <w:rPr>
          <w:i/>
          <w:iCs/>
        </w:rPr>
      </w:pPr>
      <w:r w:rsidRPr="00A765BA">
        <w:rPr>
          <w:i/>
          <w:iCs/>
        </w:rPr>
        <w:t>Book Edition</w:t>
      </w:r>
    </w:p>
    <w:p w14:paraId="656DA9CF" w14:textId="25A1BDE7" w:rsidR="00F51F4E" w:rsidRPr="00E2528B" w:rsidRDefault="00A765BA" w:rsidP="00C201BE">
      <w:pPr>
        <w:pStyle w:val="Default"/>
        <w:jc w:val="both"/>
      </w:pPr>
      <w:r>
        <w:t>In text</w:t>
      </w:r>
      <w:r w:rsidR="00F51F4E" w:rsidRPr="00E2528B">
        <w:t xml:space="preserve">: </w:t>
      </w:r>
    </w:p>
    <w:p w14:paraId="3B185652" w14:textId="0833AAC6" w:rsidR="00F51F4E" w:rsidRPr="00E2528B" w:rsidRDefault="00F51F4E" w:rsidP="00C201BE">
      <w:pPr>
        <w:pStyle w:val="Default"/>
        <w:jc w:val="both"/>
      </w:pPr>
      <w:r w:rsidRPr="00E2528B">
        <w:t xml:space="preserve">- </w:t>
      </w:r>
      <w:r w:rsidR="00A765BA">
        <w:t>one author</w:t>
      </w:r>
      <w:r w:rsidRPr="00E2528B">
        <w:t xml:space="preserve">: (Suzić, 2010); </w:t>
      </w:r>
    </w:p>
    <w:p w14:paraId="2FB465C0" w14:textId="39810AD1" w:rsidR="00F51F4E" w:rsidRPr="00E2528B" w:rsidRDefault="00F51F4E" w:rsidP="00C201BE">
      <w:pPr>
        <w:pStyle w:val="Default"/>
        <w:jc w:val="both"/>
      </w:pPr>
      <w:r w:rsidRPr="00E2528B">
        <w:t xml:space="preserve">- </w:t>
      </w:r>
      <w:r w:rsidR="00A765BA">
        <w:t>two</w:t>
      </w:r>
      <w:r w:rsidR="00A765BA" w:rsidRPr="00A765BA">
        <w:t xml:space="preserve"> author</w:t>
      </w:r>
      <w:r w:rsidR="00A765BA">
        <w:t>s</w:t>
      </w:r>
      <w:r w:rsidRPr="00E2528B">
        <w:t>: (</w:t>
      </w:r>
      <w:r w:rsidR="006D6102" w:rsidRPr="00E2528B">
        <w:t>Kundačina</w:t>
      </w:r>
      <w:r w:rsidR="009304C8">
        <w:t xml:space="preserve"> &amp;</w:t>
      </w:r>
      <w:r w:rsidR="006D6102" w:rsidRPr="00E2528B">
        <w:t xml:space="preserve"> Banđur</w:t>
      </w:r>
      <w:r w:rsidRPr="00E2528B">
        <w:t xml:space="preserve">, 2007); </w:t>
      </w:r>
    </w:p>
    <w:p w14:paraId="36B0480C" w14:textId="68E60E66" w:rsidR="00F51F4E" w:rsidRPr="00E2528B" w:rsidRDefault="00F51F4E" w:rsidP="00C201BE">
      <w:pPr>
        <w:pStyle w:val="Default"/>
        <w:jc w:val="both"/>
      </w:pPr>
      <w:r w:rsidRPr="00E2528B">
        <w:t xml:space="preserve">- </w:t>
      </w:r>
      <w:r w:rsidR="00A765BA" w:rsidRPr="00A765BA">
        <w:t xml:space="preserve">three to five authors: first time citing in text: </w:t>
      </w:r>
      <w:r w:rsidRPr="00E2528B">
        <w:t>(</w:t>
      </w:r>
      <w:r w:rsidR="006D6102" w:rsidRPr="00E2528B">
        <w:t xml:space="preserve">Krulj, Kačapor </w:t>
      </w:r>
      <w:r w:rsidR="009304C8">
        <w:t>&amp;</w:t>
      </w:r>
      <w:r w:rsidR="006D6102" w:rsidRPr="00E2528B">
        <w:t xml:space="preserve"> Kulić,</w:t>
      </w:r>
      <w:r w:rsidRPr="00E2528B">
        <w:t xml:space="preserve"> 20</w:t>
      </w:r>
      <w:r w:rsidR="006D6102" w:rsidRPr="00E2528B">
        <w:t>03</w:t>
      </w:r>
      <w:r w:rsidRPr="00E2528B">
        <w:t xml:space="preserve">); </w:t>
      </w:r>
      <w:r w:rsidR="00CA521F" w:rsidRPr="00CA521F">
        <w:t>any other citing</w:t>
      </w:r>
      <w:r w:rsidRPr="00E2528B">
        <w:t>: (</w:t>
      </w:r>
      <w:r w:rsidR="006D6102" w:rsidRPr="00E2528B">
        <w:t>Krulj</w:t>
      </w:r>
      <w:r w:rsidRPr="00E2528B">
        <w:t xml:space="preserve"> et al., 2016); </w:t>
      </w:r>
    </w:p>
    <w:p w14:paraId="6A1126E5" w14:textId="4CB76955" w:rsidR="00F51F4E" w:rsidRPr="00E2528B" w:rsidRDefault="00F51F4E" w:rsidP="00C201BE">
      <w:pPr>
        <w:pStyle w:val="Default"/>
        <w:jc w:val="both"/>
      </w:pPr>
      <w:r w:rsidRPr="00E2528B">
        <w:t xml:space="preserve">- </w:t>
      </w:r>
      <w:r w:rsidR="00CA521F" w:rsidRPr="00CA521F">
        <w:t>more then 6 authors</w:t>
      </w:r>
      <w:r w:rsidR="00CA521F">
        <w:t>:</w:t>
      </w:r>
      <w:r w:rsidR="00CA521F" w:rsidRPr="00CA521F">
        <w:t xml:space="preserve"> </w:t>
      </w:r>
      <w:r w:rsidRPr="00E2528B">
        <w:t xml:space="preserve">(Stefanović </w:t>
      </w:r>
      <w:r w:rsidR="009304C8">
        <w:t>et al</w:t>
      </w:r>
      <w:r w:rsidRPr="00E2528B">
        <w:t xml:space="preserve">., 2008). </w:t>
      </w:r>
    </w:p>
    <w:p w14:paraId="0F1E2F12" w14:textId="77777777" w:rsidR="00CA521F" w:rsidRDefault="00CA521F" w:rsidP="00C201BE">
      <w:pPr>
        <w:pStyle w:val="Default"/>
        <w:jc w:val="both"/>
      </w:pPr>
      <w:r w:rsidRPr="00CA521F">
        <w:t>References page:</w:t>
      </w:r>
    </w:p>
    <w:p w14:paraId="4972F2E9" w14:textId="14007678" w:rsidR="00F51F4E" w:rsidRPr="00E2528B" w:rsidRDefault="00F51F4E" w:rsidP="00C201BE">
      <w:pPr>
        <w:pStyle w:val="Default"/>
        <w:jc w:val="both"/>
      </w:pPr>
      <w:r w:rsidRPr="00E2528B">
        <w:t xml:space="preserve">Suzić, N. (2010). </w:t>
      </w:r>
      <w:r w:rsidRPr="00E2528B">
        <w:rPr>
          <w:i/>
          <w:iCs/>
        </w:rPr>
        <w:t xml:space="preserve">Prvila pisanja naučnog rada: APA i drugi standardi. </w:t>
      </w:r>
      <w:r w:rsidRPr="00E2528B">
        <w:t xml:space="preserve">Banja Luka: XBS. </w:t>
      </w:r>
    </w:p>
    <w:p w14:paraId="41A97F25" w14:textId="3A5B3DBC" w:rsidR="006D6102" w:rsidRPr="00E2528B" w:rsidRDefault="006D6102" w:rsidP="00C201BE">
      <w:pPr>
        <w:pStyle w:val="Default"/>
        <w:jc w:val="both"/>
      </w:pPr>
      <w:r w:rsidRPr="00E2528B">
        <w:t xml:space="preserve">Kundačina, M. </w:t>
      </w:r>
      <w:r w:rsidR="009304C8">
        <w:t>&amp;</w:t>
      </w:r>
      <w:r w:rsidRPr="00E2528B">
        <w:t xml:space="preserve">  Banđur, V. (2007). </w:t>
      </w:r>
      <w:r w:rsidRPr="00E2528B">
        <w:rPr>
          <w:i/>
        </w:rPr>
        <w:t>Akademsko pisanje</w:t>
      </w:r>
      <w:r w:rsidRPr="00E2528B">
        <w:t>. Užice: Učiteljski fakultet.</w:t>
      </w:r>
    </w:p>
    <w:p w14:paraId="27BB0563" w14:textId="082221C5" w:rsidR="00F51F4E" w:rsidRPr="00E2528B" w:rsidRDefault="006D6102" w:rsidP="00C201BE">
      <w:pPr>
        <w:pStyle w:val="Default"/>
        <w:jc w:val="both"/>
      </w:pPr>
      <w:r w:rsidRPr="00E2528B">
        <w:t xml:space="preserve">Krulj, R., Kačapor, S. </w:t>
      </w:r>
      <w:r w:rsidR="009304C8">
        <w:t xml:space="preserve">&amp; </w:t>
      </w:r>
      <w:r w:rsidRPr="00E2528B">
        <w:t xml:space="preserve">Kulić, R. (2003). </w:t>
      </w:r>
      <w:r w:rsidRPr="00E2528B">
        <w:rPr>
          <w:i/>
        </w:rPr>
        <w:t>Pedagogija</w:t>
      </w:r>
      <w:r w:rsidRPr="00E2528B">
        <w:t>. Beograd: Svet knjige.</w:t>
      </w:r>
      <w:r w:rsidR="00F51F4E" w:rsidRPr="00E2528B">
        <w:t xml:space="preserve">. </w:t>
      </w:r>
    </w:p>
    <w:p w14:paraId="4CCA618F" w14:textId="726B9102" w:rsidR="00F51F4E" w:rsidRPr="00E2528B" w:rsidRDefault="00F51F4E" w:rsidP="00C201BE">
      <w:pPr>
        <w:pStyle w:val="Default"/>
        <w:jc w:val="both"/>
      </w:pPr>
      <w:r w:rsidRPr="00E2528B">
        <w:t>Stefanović</w:t>
      </w:r>
      <w:r w:rsidR="003D398D">
        <w:t>, M</w:t>
      </w:r>
      <w:r w:rsidR="009304C8">
        <w:t>. et al</w:t>
      </w:r>
      <w:r w:rsidRPr="00E2528B">
        <w:t xml:space="preserve">. (2008). </w:t>
      </w:r>
      <w:r w:rsidRPr="00E2528B">
        <w:rPr>
          <w:i/>
          <w:iCs/>
        </w:rPr>
        <w:t xml:space="preserve">Kretanje </w:t>
      </w:r>
      <w:r w:rsidRPr="00E2528B">
        <w:t>š</w:t>
      </w:r>
      <w:r w:rsidRPr="00E2528B">
        <w:rPr>
          <w:i/>
          <w:iCs/>
        </w:rPr>
        <w:t xml:space="preserve">inskih vozila. </w:t>
      </w:r>
      <w:r w:rsidRPr="00E2528B">
        <w:t>Banja Luka: Društvo za energetsku efikasnost.</w:t>
      </w:r>
    </w:p>
    <w:p w14:paraId="6A47AB3A" w14:textId="77777777" w:rsidR="00CA521F" w:rsidRDefault="00CA521F" w:rsidP="00C201BE">
      <w:pPr>
        <w:pStyle w:val="Default"/>
        <w:jc w:val="both"/>
        <w:rPr>
          <w:i/>
          <w:iCs/>
        </w:rPr>
      </w:pPr>
    </w:p>
    <w:p w14:paraId="5A5BD6CF" w14:textId="6FCFD134" w:rsidR="00CA521F" w:rsidRDefault="00CA521F" w:rsidP="00C201BE">
      <w:pPr>
        <w:pStyle w:val="Default"/>
        <w:jc w:val="both"/>
        <w:rPr>
          <w:i/>
          <w:iCs/>
        </w:rPr>
      </w:pPr>
      <w:r w:rsidRPr="00CA521F">
        <w:rPr>
          <w:i/>
          <w:iCs/>
        </w:rPr>
        <w:t>A chapter in a book</w:t>
      </w:r>
    </w:p>
    <w:p w14:paraId="5982B6CC" w14:textId="77777777" w:rsidR="005133FE" w:rsidRDefault="00CA521F" w:rsidP="00C201BE">
      <w:pPr>
        <w:pStyle w:val="Default"/>
        <w:jc w:val="both"/>
      </w:pPr>
      <w:r>
        <w:t>In text</w:t>
      </w:r>
      <w:r w:rsidR="00F51F4E" w:rsidRPr="00E2528B">
        <w:t xml:space="preserve">: </w:t>
      </w:r>
    </w:p>
    <w:p w14:paraId="20EB4836" w14:textId="06AB8BE6" w:rsidR="00F51F4E" w:rsidRPr="00E2528B" w:rsidRDefault="00F51F4E" w:rsidP="00C201BE">
      <w:pPr>
        <w:pStyle w:val="Default"/>
        <w:jc w:val="both"/>
      </w:pPr>
      <w:r w:rsidRPr="00E2528B">
        <w:t>(</w:t>
      </w:r>
      <w:r w:rsidR="006D6102" w:rsidRPr="00E2528B">
        <w:t>Barkley</w:t>
      </w:r>
      <w:r w:rsidRPr="00E2528B">
        <w:t xml:space="preserve">, </w:t>
      </w:r>
      <w:r w:rsidR="006D6102" w:rsidRPr="00E2528B">
        <w:t>201</w:t>
      </w:r>
      <w:r w:rsidRPr="00E2528B">
        <w:t xml:space="preserve">1) </w:t>
      </w:r>
    </w:p>
    <w:p w14:paraId="7D3E0B11" w14:textId="50C4F02D" w:rsidR="00F51F4E" w:rsidRPr="00E2528B" w:rsidRDefault="00CA521F" w:rsidP="00C201BE">
      <w:pPr>
        <w:pStyle w:val="Default"/>
        <w:jc w:val="both"/>
      </w:pPr>
      <w:r w:rsidRPr="00CA521F">
        <w:lastRenderedPageBreak/>
        <w:t>References page:</w:t>
      </w:r>
    </w:p>
    <w:p w14:paraId="2C914470" w14:textId="765C69EA" w:rsidR="00126A10" w:rsidRPr="00E2528B" w:rsidRDefault="006D6102" w:rsidP="00C201BE">
      <w:pPr>
        <w:pStyle w:val="Default"/>
        <w:jc w:val="both"/>
      </w:pPr>
      <w:r w:rsidRPr="00E2528B">
        <w:t xml:space="preserve">Barkley, R. (2011). Attention-Deficit/Hyperactivity disorder, self-regulation, and executive functioning. In: Vohs &amp; Baumeister (Eds.). </w:t>
      </w:r>
      <w:r w:rsidRPr="00E2528B">
        <w:rPr>
          <w:i/>
        </w:rPr>
        <w:t>Handbook of self-regulation, second edition: Research, theory, and applications</w:t>
      </w:r>
      <w:r w:rsidRPr="00E2528B">
        <w:t xml:space="preserve"> (2nd ed., pp. 551–564). New York, NY: Guilford Press.</w:t>
      </w:r>
    </w:p>
    <w:p w14:paraId="4BB0A37D" w14:textId="77777777" w:rsidR="006D6102" w:rsidRPr="00E2528B" w:rsidRDefault="006D6102" w:rsidP="00C201BE">
      <w:pPr>
        <w:pStyle w:val="Default"/>
        <w:jc w:val="both"/>
      </w:pPr>
    </w:p>
    <w:p w14:paraId="34617211" w14:textId="67C9207F" w:rsidR="00F62EF0" w:rsidRDefault="00F62EF0" w:rsidP="00C201BE">
      <w:pPr>
        <w:pStyle w:val="Default"/>
        <w:jc w:val="both"/>
        <w:rPr>
          <w:i/>
          <w:iCs/>
        </w:rPr>
      </w:pPr>
      <w:r w:rsidRPr="00F62EF0">
        <w:rPr>
          <w:i/>
          <w:iCs/>
        </w:rPr>
        <w:t>Proceedings</w:t>
      </w:r>
      <w:r>
        <w:rPr>
          <w:i/>
          <w:iCs/>
        </w:rPr>
        <w:t xml:space="preserve"> of texts:</w:t>
      </w:r>
    </w:p>
    <w:p w14:paraId="4A7FBBB2" w14:textId="1961C48E" w:rsidR="00F51F4E" w:rsidRDefault="00F51F4E" w:rsidP="00C201BE">
      <w:pPr>
        <w:pStyle w:val="Default"/>
        <w:jc w:val="both"/>
      </w:pPr>
      <w:r w:rsidRPr="00E2528B">
        <w:t xml:space="preserve">U tekstu: </w:t>
      </w:r>
    </w:p>
    <w:p w14:paraId="1E7DF9B4" w14:textId="77777777" w:rsidR="00F62EF0" w:rsidRDefault="00F62EF0" w:rsidP="00C201BE">
      <w:pPr>
        <w:pStyle w:val="Default"/>
        <w:jc w:val="both"/>
      </w:pPr>
      <w:r>
        <w:t xml:space="preserve">In text: </w:t>
      </w:r>
    </w:p>
    <w:p w14:paraId="61E11DF8" w14:textId="1327318A" w:rsidR="00F62EF0" w:rsidRDefault="00F62EF0" w:rsidP="00C201BE">
      <w:pPr>
        <w:pStyle w:val="Default"/>
        <w:jc w:val="both"/>
      </w:pPr>
      <w:r>
        <w:t>- one author: (</w:t>
      </w:r>
      <w:r w:rsidRPr="00E2528B">
        <w:t>Novović, 2014</w:t>
      </w:r>
      <w:r>
        <w:t xml:space="preserve">); </w:t>
      </w:r>
    </w:p>
    <w:p w14:paraId="14479A0C" w14:textId="58812930" w:rsidR="00F62EF0" w:rsidRDefault="00F62EF0" w:rsidP="00C201BE">
      <w:pPr>
        <w:pStyle w:val="Default"/>
        <w:jc w:val="both"/>
      </w:pPr>
      <w:r>
        <w:t xml:space="preserve">- two authors: </w:t>
      </w:r>
      <w:r w:rsidRPr="00F62EF0">
        <w:t xml:space="preserve">(Medić </w:t>
      </w:r>
      <w:r w:rsidR="009304C8">
        <w:t>&amp;</w:t>
      </w:r>
      <w:r w:rsidRPr="00F62EF0">
        <w:t xml:space="preserve"> Živadinović, 2014);</w:t>
      </w:r>
    </w:p>
    <w:p w14:paraId="19ED87DE" w14:textId="3E84357C" w:rsidR="00F62EF0" w:rsidRDefault="00F62EF0" w:rsidP="00C201BE">
      <w:pPr>
        <w:pStyle w:val="Default"/>
        <w:jc w:val="both"/>
      </w:pPr>
      <w:r>
        <w:t xml:space="preserve">- three to five authors: first time citing in text </w:t>
      </w:r>
      <w:r w:rsidRPr="00F62EF0">
        <w:t>(Kr</w:t>
      </w:r>
      <w:r>
        <w:t>stić, Skorup</w:t>
      </w:r>
      <w:r w:rsidR="009304C8">
        <w:t xml:space="preserve"> &amp; </w:t>
      </w:r>
      <w:r>
        <w:t>Skorup, 2014); any other citing</w:t>
      </w:r>
      <w:r w:rsidR="00AF31F1">
        <w:t xml:space="preserve">: </w:t>
      </w:r>
      <w:r w:rsidRPr="00F62EF0">
        <w:t>(Krstić et al., 2014);</w:t>
      </w:r>
    </w:p>
    <w:p w14:paraId="4CBDA622" w14:textId="34F2B857" w:rsidR="00F51F4E" w:rsidRPr="00E2528B" w:rsidRDefault="00F62EF0" w:rsidP="00C201BE">
      <w:pPr>
        <w:pStyle w:val="Default"/>
        <w:jc w:val="both"/>
      </w:pPr>
      <w:r>
        <w:t xml:space="preserve">- more then 6 authors: </w:t>
      </w:r>
      <w:r w:rsidRPr="00F62EF0">
        <w:t>(Kojić et al., 2019).</w:t>
      </w:r>
    </w:p>
    <w:p w14:paraId="617F9E3A" w14:textId="77777777" w:rsidR="00F62EF0" w:rsidRDefault="00F62EF0" w:rsidP="00C201BE">
      <w:pPr>
        <w:tabs>
          <w:tab w:val="left" w:pos="720"/>
          <w:tab w:val="left" w:pos="1080"/>
        </w:tabs>
        <w:spacing w:after="0" w:line="240" w:lineRule="auto"/>
        <w:jc w:val="both"/>
        <w:rPr>
          <w:rFonts w:ascii="Times New Roman" w:hAnsi="Times New Roman" w:cs="Times New Roman"/>
          <w:color w:val="000000"/>
          <w:sz w:val="24"/>
          <w:szCs w:val="24"/>
        </w:rPr>
      </w:pPr>
      <w:r w:rsidRPr="00F62EF0">
        <w:rPr>
          <w:rFonts w:ascii="Times New Roman" w:hAnsi="Times New Roman" w:cs="Times New Roman"/>
          <w:color w:val="000000"/>
          <w:sz w:val="24"/>
          <w:szCs w:val="24"/>
        </w:rPr>
        <w:t>References page:</w:t>
      </w:r>
    </w:p>
    <w:p w14:paraId="56163749" w14:textId="1D790E82" w:rsidR="00B15C20" w:rsidRPr="00E2528B" w:rsidRDefault="00B15C20" w:rsidP="00C201BE">
      <w:pPr>
        <w:tabs>
          <w:tab w:val="left" w:pos="720"/>
          <w:tab w:val="left" w:pos="1080"/>
        </w:tabs>
        <w:spacing w:after="0" w:line="240" w:lineRule="auto"/>
        <w:jc w:val="both"/>
        <w:rPr>
          <w:rFonts w:ascii="Times New Roman" w:hAnsi="Times New Roman" w:cs="Times New Roman"/>
          <w:sz w:val="24"/>
          <w:szCs w:val="24"/>
        </w:rPr>
      </w:pPr>
      <w:r w:rsidRPr="00E2528B">
        <w:rPr>
          <w:rFonts w:ascii="Times New Roman" w:hAnsi="Times New Roman" w:cs="Times New Roman"/>
          <w:sz w:val="24"/>
          <w:szCs w:val="24"/>
        </w:rPr>
        <w:t xml:space="preserve">Novović, T. (2014). Razvoj kurikuluma u predškolskim ustanovama u Crnoj Gori. </w:t>
      </w:r>
      <w:r w:rsidR="00F62EF0">
        <w:rPr>
          <w:rFonts w:ascii="Times New Roman" w:hAnsi="Times New Roman" w:cs="Times New Roman"/>
          <w:sz w:val="24"/>
          <w:szCs w:val="24"/>
        </w:rPr>
        <w:t>In</w:t>
      </w:r>
      <w:r w:rsidRPr="00E2528B">
        <w:rPr>
          <w:rFonts w:ascii="Times New Roman" w:hAnsi="Times New Roman" w:cs="Times New Roman"/>
          <w:sz w:val="24"/>
          <w:szCs w:val="24"/>
        </w:rPr>
        <w:t>: Hrvatić</w:t>
      </w:r>
      <w:r w:rsidR="00CB1322">
        <w:rPr>
          <w:rFonts w:ascii="Times New Roman" w:hAnsi="Times New Roman" w:cs="Times New Roman"/>
          <w:sz w:val="24"/>
          <w:szCs w:val="24"/>
        </w:rPr>
        <w:t>, N</w:t>
      </w:r>
      <w:r w:rsidR="00AF31F1">
        <w:rPr>
          <w:rFonts w:ascii="Times New Roman" w:hAnsi="Times New Roman" w:cs="Times New Roman"/>
          <w:sz w:val="24"/>
          <w:szCs w:val="24"/>
        </w:rPr>
        <w:t xml:space="preserve">. </w:t>
      </w:r>
      <w:r w:rsidR="00AF31F1" w:rsidRPr="00E2528B">
        <w:rPr>
          <w:rFonts w:ascii="Times New Roman" w:hAnsi="Times New Roman" w:cs="Times New Roman"/>
          <w:sz w:val="24"/>
          <w:szCs w:val="24"/>
        </w:rPr>
        <w:t>(</w:t>
      </w:r>
      <w:r w:rsidR="00AF31F1">
        <w:rPr>
          <w:rFonts w:ascii="Times New Roman" w:hAnsi="Times New Roman" w:cs="Times New Roman"/>
          <w:sz w:val="24"/>
          <w:szCs w:val="24"/>
        </w:rPr>
        <w:t>ed</w:t>
      </w:r>
      <w:r w:rsidRPr="00E2528B">
        <w:rPr>
          <w:rFonts w:ascii="Times New Roman" w:hAnsi="Times New Roman" w:cs="Times New Roman"/>
          <w:sz w:val="24"/>
          <w:szCs w:val="24"/>
        </w:rPr>
        <w:t xml:space="preserve">.) </w:t>
      </w:r>
      <w:r w:rsidRPr="00E2528B">
        <w:rPr>
          <w:rFonts w:ascii="Times New Roman" w:hAnsi="Times New Roman" w:cs="Times New Roman"/>
          <w:i/>
          <w:sz w:val="24"/>
          <w:szCs w:val="24"/>
        </w:rPr>
        <w:t>Interkulturalno obrazovanje i europske vrijednosti</w:t>
      </w:r>
      <w:r w:rsidRPr="00E2528B">
        <w:rPr>
          <w:rFonts w:ascii="Times New Roman" w:hAnsi="Times New Roman" w:cs="Times New Roman"/>
          <w:sz w:val="24"/>
          <w:szCs w:val="24"/>
        </w:rPr>
        <w:t xml:space="preserve"> (120-136). Zagreb: Odsjek za pedagogiju – Filozofski fakultet u Zagrebu.</w:t>
      </w:r>
    </w:p>
    <w:p w14:paraId="46A57C4C" w14:textId="45174DFE" w:rsidR="00F51F4E" w:rsidRPr="00E2528B" w:rsidRDefault="00F51F4E" w:rsidP="00C201BE">
      <w:pPr>
        <w:pStyle w:val="Default"/>
        <w:jc w:val="both"/>
      </w:pPr>
      <w:r w:rsidRPr="00E2528B">
        <w:t xml:space="preserve">Medić, Z. </w:t>
      </w:r>
      <w:r w:rsidR="009304C8">
        <w:t>&amp;</w:t>
      </w:r>
      <w:r w:rsidRPr="00E2528B">
        <w:t xml:space="preserve"> Živadinović, J. (2014). Neravnoteže i krize savremenog doba i ekonoska politika. </w:t>
      </w:r>
      <w:r w:rsidR="00F62EF0">
        <w:t xml:space="preserve">In: </w:t>
      </w:r>
      <w:r w:rsidRPr="00E2528B">
        <w:t>Žiravac-Mladenović</w:t>
      </w:r>
      <w:r w:rsidR="00CB1322">
        <w:t>, M.</w:t>
      </w:r>
      <w:r w:rsidRPr="00E2528B">
        <w:t xml:space="preserve"> (</w:t>
      </w:r>
      <w:r w:rsidR="00AF31F1">
        <w:t>ed</w:t>
      </w:r>
      <w:r w:rsidRPr="00E2528B">
        <w:t xml:space="preserve">.), </w:t>
      </w:r>
      <w:r w:rsidRPr="00E2528B">
        <w:rPr>
          <w:i/>
          <w:iCs/>
        </w:rPr>
        <w:t xml:space="preserve">Zbornik radova sa međunarodne naučne konferencije o društvenom i tehnološkom razvoju </w:t>
      </w:r>
      <w:r w:rsidRPr="00E2528B">
        <w:t xml:space="preserve">(str. 102-1112). Banja Luka, BiH: Univerzitet za poslovni inženjering i menadžment. </w:t>
      </w:r>
    </w:p>
    <w:p w14:paraId="559E421B" w14:textId="73D4E5A8" w:rsidR="00F51F4E" w:rsidRPr="00E2528B" w:rsidRDefault="00F51F4E" w:rsidP="00C201BE">
      <w:pPr>
        <w:pStyle w:val="Default"/>
        <w:jc w:val="both"/>
      </w:pPr>
      <w:r w:rsidRPr="00E2528B">
        <w:t xml:space="preserve">Krstić, M., Skorup, A. </w:t>
      </w:r>
      <w:r w:rsidR="009304C8">
        <w:t>&amp;</w:t>
      </w:r>
      <w:r w:rsidRPr="00E2528B">
        <w:t xml:space="preserve"> Skorup, S. (2014). Inovativnost – ključni element preduzetničke strategije rasta i razvoja privrednog subjekta. </w:t>
      </w:r>
      <w:r w:rsidR="00F62EF0">
        <w:t>In:</w:t>
      </w:r>
      <w:r w:rsidRPr="00E2528B">
        <w:t xml:space="preserve"> Žiravac-Mladenović</w:t>
      </w:r>
      <w:r w:rsidR="00CB1322">
        <w:t>, M.</w:t>
      </w:r>
      <w:r w:rsidRPr="00E2528B">
        <w:t xml:space="preserve"> (</w:t>
      </w:r>
      <w:r w:rsidR="00AF31F1">
        <w:t>ed</w:t>
      </w:r>
      <w:r w:rsidRPr="00E2528B">
        <w:t xml:space="preserve">.), </w:t>
      </w:r>
      <w:r w:rsidRPr="00E2528B">
        <w:rPr>
          <w:i/>
          <w:iCs/>
        </w:rPr>
        <w:t xml:space="preserve">Zbornik radova sa međunarodne naučne konferencije o društvenom i tehnološkom razvoju </w:t>
      </w:r>
      <w:r w:rsidRPr="00E2528B">
        <w:t xml:space="preserve">(str. 51-58). Banja Luka, BiH: Univerzitet za poslovni inženjering i menadžment. </w:t>
      </w:r>
    </w:p>
    <w:p w14:paraId="335ADF20" w14:textId="45DCC0C9" w:rsidR="00F51F4E" w:rsidRPr="00E2528B" w:rsidRDefault="00F51F4E" w:rsidP="00C201BE">
      <w:pPr>
        <w:pStyle w:val="Default"/>
        <w:jc w:val="both"/>
      </w:pPr>
      <w:r w:rsidRPr="00E2528B">
        <w:t>Kojić, D., Pavličević, J., Špírková, M., Aroguz, A., Jovičić, M., Bera, O.</w:t>
      </w:r>
      <w:r w:rsidR="009304C8">
        <w:t xml:space="preserve"> &amp; </w:t>
      </w:r>
      <w:r w:rsidRPr="00E2528B">
        <w:t>Marinović-Cincović, M. (2019). THE IFLUENCE OF SILICA ON THE SOLVENT RESISTANCE OF POLYURETHANE HYBRIDE MATERIALS. In</w:t>
      </w:r>
      <w:r w:rsidR="00F62EF0">
        <w:t xml:space="preserve">: </w:t>
      </w:r>
      <w:r w:rsidRPr="00E2528B">
        <w:t xml:space="preserve"> Gligorić,</w:t>
      </w:r>
      <w:r w:rsidR="00F62EF0">
        <w:t xml:space="preserve"> M., </w:t>
      </w:r>
      <w:r w:rsidR="00F62EF0" w:rsidRPr="00E2528B">
        <w:t>Došić</w:t>
      </w:r>
      <w:r w:rsidRPr="00E2528B">
        <w:t xml:space="preserve">, </w:t>
      </w:r>
      <w:r w:rsidR="00F62EF0">
        <w:t xml:space="preserve">A., </w:t>
      </w:r>
      <w:r w:rsidRPr="00E2528B">
        <w:t>Vujadinović</w:t>
      </w:r>
      <w:r w:rsidR="00F62EF0">
        <w:t>,</w:t>
      </w:r>
      <w:r w:rsidRPr="00E2528B">
        <w:t xml:space="preserve"> </w:t>
      </w:r>
      <w:r w:rsidR="00F62EF0" w:rsidRPr="00E2528B">
        <w:t xml:space="preserve">D. </w:t>
      </w:r>
      <w:r w:rsidRPr="00E2528B">
        <w:t xml:space="preserve">(Eds.), </w:t>
      </w:r>
      <w:r w:rsidRPr="00E2528B">
        <w:rPr>
          <w:i/>
          <w:iCs/>
        </w:rPr>
        <w:t xml:space="preserve">Proceedings VI International Congress “Engineering, Environment and Materials in Processing Industry” </w:t>
      </w:r>
      <w:r w:rsidRPr="00E2528B">
        <w:t xml:space="preserve">(pp. 568-572). Jahorina, BiH: University of East Sarajevo, Faculty of Technology. </w:t>
      </w:r>
    </w:p>
    <w:p w14:paraId="4051691D" w14:textId="77777777" w:rsidR="00CB1322" w:rsidRPr="00CB1322" w:rsidRDefault="00CB1322" w:rsidP="00C201BE">
      <w:pPr>
        <w:pStyle w:val="Default"/>
        <w:jc w:val="both"/>
        <w:rPr>
          <w:i/>
          <w:iCs/>
        </w:rPr>
      </w:pPr>
    </w:p>
    <w:p w14:paraId="27B73F18" w14:textId="74A0E7F1" w:rsidR="00CB1322" w:rsidRDefault="00CB1322" w:rsidP="00C201BE">
      <w:pPr>
        <w:pStyle w:val="Default"/>
        <w:jc w:val="both"/>
        <w:rPr>
          <w:i/>
          <w:iCs/>
        </w:rPr>
      </w:pPr>
      <w:r>
        <w:rPr>
          <w:i/>
          <w:iCs/>
        </w:rPr>
        <w:t xml:space="preserve">Master and doctoral </w:t>
      </w:r>
      <w:r w:rsidRPr="00CB1322">
        <w:rPr>
          <w:i/>
          <w:iCs/>
        </w:rPr>
        <w:t>dissertations</w:t>
      </w:r>
      <w:r>
        <w:rPr>
          <w:i/>
          <w:iCs/>
        </w:rPr>
        <w:t xml:space="preserve">: </w:t>
      </w:r>
    </w:p>
    <w:p w14:paraId="4641B8C3" w14:textId="77777777" w:rsidR="00CB1322" w:rsidRDefault="00CB1322" w:rsidP="00C201BE">
      <w:pPr>
        <w:pStyle w:val="Default"/>
        <w:jc w:val="both"/>
      </w:pPr>
      <w:r>
        <w:t>In text</w:t>
      </w:r>
      <w:r w:rsidR="00F51F4E" w:rsidRPr="00E2528B">
        <w:t>:</w:t>
      </w:r>
    </w:p>
    <w:p w14:paraId="5638CEF9" w14:textId="2C428144" w:rsidR="00F51F4E" w:rsidRPr="00E2528B" w:rsidRDefault="00F51F4E" w:rsidP="00C201BE">
      <w:pPr>
        <w:pStyle w:val="Default"/>
        <w:jc w:val="both"/>
      </w:pPr>
      <w:r w:rsidRPr="00E2528B">
        <w:t xml:space="preserve">(Petrović, 2001) </w:t>
      </w:r>
    </w:p>
    <w:p w14:paraId="5C69186C" w14:textId="45501FE5" w:rsidR="00F51F4E" w:rsidRPr="00E2528B" w:rsidRDefault="00F51F4E" w:rsidP="00C201BE">
      <w:pPr>
        <w:pStyle w:val="Default"/>
        <w:jc w:val="both"/>
      </w:pPr>
      <w:r w:rsidRPr="00E2528B">
        <w:t>(</w:t>
      </w:r>
      <w:r w:rsidR="00B15C20" w:rsidRPr="00E2528B">
        <w:t>Willis</w:t>
      </w:r>
      <w:r w:rsidRPr="00E2528B">
        <w:t>, 20</w:t>
      </w:r>
      <w:r w:rsidR="00B15C20" w:rsidRPr="00E2528B">
        <w:t>13</w:t>
      </w:r>
      <w:r w:rsidRPr="00E2528B">
        <w:t xml:space="preserve">) </w:t>
      </w:r>
    </w:p>
    <w:p w14:paraId="29893E74" w14:textId="77777777" w:rsidR="00CB1322" w:rsidRDefault="00CB1322" w:rsidP="00C201BE">
      <w:pPr>
        <w:pStyle w:val="Default"/>
        <w:jc w:val="both"/>
      </w:pPr>
      <w:r w:rsidRPr="00CB1322">
        <w:t>References page:</w:t>
      </w:r>
    </w:p>
    <w:p w14:paraId="52C31557" w14:textId="7B925835" w:rsidR="00F51F4E" w:rsidRPr="00E2528B" w:rsidRDefault="00F51F4E" w:rsidP="00C201BE">
      <w:pPr>
        <w:pStyle w:val="Default"/>
        <w:jc w:val="both"/>
      </w:pPr>
      <w:r w:rsidRPr="00E2528B">
        <w:t xml:space="preserve">Petrović, R. (2001). </w:t>
      </w:r>
      <w:r w:rsidRPr="00E2528B">
        <w:rPr>
          <w:i/>
          <w:iCs/>
        </w:rPr>
        <w:t>Dehidratacija etera na mordenitnim katalizatorima</w:t>
      </w:r>
      <w:r w:rsidRPr="00E2528B">
        <w:t xml:space="preserve">. </w:t>
      </w:r>
      <w:r w:rsidR="00AF31F1">
        <w:t>Master dissertation</w:t>
      </w:r>
      <w:r w:rsidRPr="00E2528B">
        <w:t xml:space="preserve">. Univerzitet u Banjoj Luci, Tehnološki fakultet, Banja Luka, BiH. </w:t>
      </w:r>
    </w:p>
    <w:p w14:paraId="0DB87970" w14:textId="07F09E39" w:rsidR="00B15C20" w:rsidRPr="00E2528B" w:rsidRDefault="00B15C20" w:rsidP="00C201BE">
      <w:pPr>
        <w:spacing w:after="0" w:line="240" w:lineRule="auto"/>
        <w:contextualSpacing/>
        <w:jc w:val="both"/>
        <w:rPr>
          <w:rFonts w:ascii="Times New Roman" w:hAnsi="Times New Roman" w:cs="Times New Roman"/>
          <w:b/>
          <w:sz w:val="24"/>
          <w:szCs w:val="24"/>
        </w:rPr>
      </w:pPr>
      <w:r w:rsidRPr="00E2528B">
        <w:rPr>
          <w:rFonts w:ascii="Times New Roman" w:hAnsi="Times New Roman" w:cs="Times New Roman"/>
          <w:sz w:val="24"/>
          <w:szCs w:val="24"/>
          <w:lang w:val="sr-Latn-ME"/>
        </w:rPr>
        <w:t xml:space="preserve">Willis, B. (2013). </w:t>
      </w:r>
      <w:r w:rsidRPr="00E2528B">
        <w:rPr>
          <w:rFonts w:ascii="Times New Roman" w:hAnsi="Times New Roman" w:cs="Times New Roman"/>
          <w:i/>
          <w:sz w:val="24"/>
          <w:szCs w:val="24"/>
          <w:lang w:val="sr-Latn-ME"/>
        </w:rPr>
        <w:t>How identity develops: using attachment, differentiation, mood, comunication, and personal narrative, to predict identity status among emerging adult.</w:t>
      </w:r>
      <w:r w:rsidRPr="00E2528B">
        <w:rPr>
          <w:rFonts w:ascii="Times New Roman" w:hAnsi="Times New Roman" w:cs="Times New Roman"/>
          <w:sz w:val="24"/>
          <w:szCs w:val="24"/>
          <w:lang w:val="sr-Latn-ME"/>
        </w:rPr>
        <w:t xml:space="preserve"> </w:t>
      </w:r>
      <w:r w:rsidR="00CB1322">
        <w:rPr>
          <w:rFonts w:ascii="Times New Roman" w:hAnsi="Times New Roman" w:cs="Times New Roman"/>
          <w:sz w:val="24"/>
          <w:szCs w:val="24"/>
          <w:lang w:val="sr-Latn-ME"/>
        </w:rPr>
        <w:t>Doctoral dissertation.</w:t>
      </w:r>
      <w:r w:rsidRPr="00E2528B">
        <w:rPr>
          <w:rFonts w:ascii="Times New Roman" w:hAnsi="Times New Roman" w:cs="Times New Roman"/>
          <w:color w:val="0563C1" w:themeColor="hyperlink"/>
          <w:sz w:val="24"/>
          <w:szCs w:val="24"/>
          <w:lang w:val="sr-Latn-ME"/>
        </w:rPr>
        <w:t xml:space="preserve"> </w:t>
      </w:r>
      <w:r w:rsidRPr="00E2528B">
        <w:rPr>
          <w:rFonts w:ascii="Times New Roman" w:hAnsi="Times New Roman" w:cs="Times New Roman"/>
          <w:sz w:val="24"/>
          <w:szCs w:val="24"/>
          <w:lang w:val="sr-Latn-ME"/>
        </w:rPr>
        <w:t xml:space="preserve">Greensboro: Faculty of Graduate School at the University of North Carolina. </w:t>
      </w:r>
    </w:p>
    <w:p w14:paraId="2D0170A4" w14:textId="5C3B7086" w:rsidR="005133FE" w:rsidRDefault="005133FE" w:rsidP="00C201BE">
      <w:pPr>
        <w:pStyle w:val="Default"/>
        <w:jc w:val="both"/>
        <w:rPr>
          <w:i/>
          <w:iCs/>
        </w:rPr>
      </w:pPr>
      <w:r w:rsidRPr="005133FE">
        <w:rPr>
          <w:i/>
          <w:iCs/>
        </w:rPr>
        <w:t>Publications of the institution as an author, downloaded from the Internet, a web document or a page</w:t>
      </w:r>
    </w:p>
    <w:p w14:paraId="5EECE99A" w14:textId="77777777" w:rsidR="005133FE" w:rsidRDefault="005133FE" w:rsidP="00C201BE">
      <w:pPr>
        <w:pStyle w:val="Default"/>
        <w:jc w:val="both"/>
        <w:rPr>
          <w:i/>
          <w:iCs/>
        </w:rPr>
      </w:pPr>
    </w:p>
    <w:p w14:paraId="493DB20D" w14:textId="77777777" w:rsidR="005133FE" w:rsidRDefault="005133FE" w:rsidP="00C201BE">
      <w:pPr>
        <w:pStyle w:val="Default"/>
        <w:jc w:val="both"/>
      </w:pPr>
      <w:r w:rsidRPr="005133FE">
        <w:lastRenderedPageBreak/>
        <w:t>Note: Whenever possible, enter the DOI number (digital object identifier). The DOI number is entered at the end of the description without a period. If the DOI is not available, use the URL, but it is not necessary to enter the date of access to the site, except for sites that are likely to change over time (e.g. Wikipedia).</w:t>
      </w:r>
    </w:p>
    <w:p w14:paraId="41CA9375" w14:textId="77777777" w:rsidR="005133FE" w:rsidRDefault="005133FE" w:rsidP="00C201BE">
      <w:pPr>
        <w:pStyle w:val="Default"/>
        <w:jc w:val="both"/>
        <w:rPr>
          <w:i/>
          <w:iCs/>
        </w:rPr>
      </w:pPr>
    </w:p>
    <w:p w14:paraId="7555ED8A" w14:textId="77777777" w:rsidR="005133FE" w:rsidRDefault="005133FE" w:rsidP="00C201BE">
      <w:pPr>
        <w:pStyle w:val="Default"/>
        <w:jc w:val="both"/>
      </w:pPr>
      <w:r w:rsidRPr="005133FE">
        <w:t>Website citations should include the names of the authors, if any, title, website and date of access.</w:t>
      </w:r>
    </w:p>
    <w:p w14:paraId="55EE0A34" w14:textId="77777777" w:rsidR="005133FE" w:rsidRDefault="005133FE" w:rsidP="00C201BE">
      <w:pPr>
        <w:pStyle w:val="Default"/>
        <w:jc w:val="both"/>
      </w:pPr>
    </w:p>
    <w:p w14:paraId="09E78168" w14:textId="2123F624" w:rsidR="00F51F4E" w:rsidRPr="00E2528B" w:rsidRDefault="005133FE" w:rsidP="00C201BE">
      <w:pPr>
        <w:pStyle w:val="Default"/>
        <w:jc w:val="both"/>
      </w:pPr>
      <w:r>
        <w:t>In text</w:t>
      </w:r>
      <w:r w:rsidR="00F51F4E" w:rsidRPr="00E2528B">
        <w:t xml:space="preserve">: </w:t>
      </w:r>
    </w:p>
    <w:p w14:paraId="115C28E2" w14:textId="6913387C" w:rsidR="00F51F4E" w:rsidRPr="00E2528B" w:rsidRDefault="00F51F4E" w:rsidP="00C201BE">
      <w:pPr>
        <w:pStyle w:val="Default"/>
        <w:jc w:val="both"/>
      </w:pPr>
      <w:r w:rsidRPr="00E2528B">
        <w:t xml:space="preserve">- </w:t>
      </w:r>
      <w:r w:rsidR="005133FE" w:rsidRPr="005133FE">
        <w:t>institution</w:t>
      </w:r>
      <w:r w:rsidRPr="00E2528B">
        <w:t xml:space="preserve">: </w:t>
      </w:r>
      <w:r w:rsidR="005133FE">
        <w:t xml:space="preserve">first time citing in text: </w:t>
      </w:r>
      <w:r w:rsidRPr="00E2528B">
        <w:t>(</w:t>
      </w:r>
      <w:r w:rsidR="00354C93" w:rsidRPr="00E2528B">
        <w:t>Census of Population, Household and Dwellings in Montenegro, Monstat, 2018</w:t>
      </w:r>
      <w:r w:rsidRPr="00E2528B">
        <w:t xml:space="preserve">); </w:t>
      </w:r>
      <w:r w:rsidR="005133FE" w:rsidRPr="005133FE">
        <w:t xml:space="preserve">any other citing: </w:t>
      </w:r>
      <w:r w:rsidRPr="00E2528B">
        <w:t>(</w:t>
      </w:r>
      <w:r w:rsidR="00354C93" w:rsidRPr="00E2528B">
        <w:t xml:space="preserve">Monstat, </w:t>
      </w:r>
      <w:r w:rsidRPr="00E2528B">
        <w:t>20</w:t>
      </w:r>
      <w:r w:rsidR="00354C93" w:rsidRPr="00E2528B">
        <w:t>18</w:t>
      </w:r>
      <w:r w:rsidRPr="00E2528B">
        <w:t xml:space="preserve">); </w:t>
      </w:r>
    </w:p>
    <w:p w14:paraId="17991F20" w14:textId="064D07B8" w:rsidR="00F51F4E" w:rsidRPr="00E2528B" w:rsidRDefault="00F51F4E" w:rsidP="00C201BE">
      <w:pPr>
        <w:pStyle w:val="Default"/>
        <w:jc w:val="both"/>
      </w:pPr>
      <w:r w:rsidRPr="00E2528B">
        <w:t xml:space="preserve">- </w:t>
      </w:r>
      <w:r w:rsidR="005133FE">
        <w:t>known</w:t>
      </w:r>
      <w:r w:rsidRPr="00E2528B">
        <w:t xml:space="preserve"> aut</w:t>
      </w:r>
      <w:r w:rsidR="005133FE">
        <w:t>h</w:t>
      </w:r>
      <w:r w:rsidRPr="00E2528B">
        <w:t xml:space="preserve">or: (Degelman, 2000); </w:t>
      </w:r>
    </w:p>
    <w:p w14:paraId="684BCADD" w14:textId="727AC9B7" w:rsidR="00F51F4E" w:rsidRPr="00E2528B" w:rsidRDefault="005133FE" w:rsidP="00C201BE">
      <w:pPr>
        <w:pStyle w:val="Default"/>
        <w:jc w:val="both"/>
      </w:pPr>
      <w:r>
        <w:t>- unknown</w:t>
      </w:r>
      <w:r w:rsidR="00F51F4E" w:rsidRPr="00E2528B">
        <w:t xml:space="preserve"> aut</w:t>
      </w:r>
      <w:r>
        <w:t>h</w:t>
      </w:r>
      <w:r w:rsidR="00F51F4E" w:rsidRPr="00E2528B">
        <w:t xml:space="preserve">or: (Compiere, 2017) </w:t>
      </w:r>
    </w:p>
    <w:p w14:paraId="61318A7E" w14:textId="729C8736" w:rsidR="00F51F4E" w:rsidRPr="00E2528B" w:rsidRDefault="005133FE" w:rsidP="00C201BE">
      <w:pPr>
        <w:pStyle w:val="Default"/>
        <w:jc w:val="both"/>
      </w:pPr>
      <w:r>
        <w:t xml:space="preserve">                              </w:t>
      </w:r>
      <w:r w:rsidR="00F51F4E" w:rsidRPr="00E2528B">
        <w:t>(Purdue University, n</w:t>
      </w:r>
      <w:r>
        <w:t>.</w:t>
      </w:r>
      <w:r w:rsidR="00F51F4E" w:rsidRPr="00E2528B">
        <w:t xml:space="preserve">d) </w:t>
      </w:r>
    </w:p>
    <w:p w14:paraId="0C2D2F77" w14:textId="77777777" w:rsidR="005133FE" w:rsidRDefault="005133FE" w:rsidP="00C201BE">
      <w:pPr>
        <w:spacing w:after="0" w:line="240" w:lineRule="auto"/>
        <w:jc w:val="both"/>
        <w:rPr>
          <w:rFonts w:ascii="Times New Roman" w:hAnsi="Times New Roman" w:cs="Times New Roman"/>
          <w:color w:val="000000"/>
          <w:sz w:val="24"/>
          <w:szCs w:val="24"/>
        </w:rPr>
      </w:pPr>
      <w:r w:rsidRPr="005133FE">
        <w:rPr>
          <w:rFonts w:ascii="Times New Roman" w:hAnsi="Times New Roman" w:cs="Times New Roman"/>
          <w:color w:val="000000"/>
          <w:sz w:val="24"/>
          <w:szCs w:val="24"/>
        </w:rPr>
        <w:t>References page:</w:t>
      </w:r>
    </w:p>
    <w:p w14:paraId="1535A343" w14:textId="3C82A8F8" w:rsidR="00354C93" w:rsidRPr="00E2528B" w:rsidRDefault="00354C93" w:rsidP="00C201BE">
      <w:pPr>
        <w:spacing w:after="0" w:line="240" w:lineRule="auto"/>
        <w:jc w:val="both"/>
        <w:rPr>
          <w:rFonts w:ascii="Times New Roman" w:hAnsi="Times New Roman" w:cs="Times New Roman"/>
          <w:sz w:val="24"/>
          <w:szCs w:val="24"/>
        </w:rPr>
      </w:pPr>
      <w:r w:rsidRPr="00E2528B">
        <w:rPr>
          <w:rFonts w:ascii="Times New Roman" w:hAnsi="Times New Roman" w:cs="Times New Roman"/>
          <w:i/>
          <w:color w:val="222222"/>
          <w:sz w:val="24"/>
          <w:szCs w:val="24"/>
          <w:shd w:val="clear" w:color="auto" w:fill="FFFFFF"/>
          <w:lang w:val="en-GB"/>
        </w:rPr>
        <w:t>Census of Population, Household and Dwellings in Montenegro 2011</w:t>
      </w:r>
      <w:r w:rsidRPr="00E2528B">
        <w:rPr>
          <w:rFonts w:ascii="Times New Roman" w:hAnsi="Times New Roman" w:cs="Times New Roman"/>
          <w:color w:val="222222"/>
          <w:sz w:val="24"/>
          <w:szCs w:val="24"/>
          <w:shd w:val="clear" w:color="auto" w:fill="FFFFFF"/>
          <w:lang w:val="en-GB"/>
        </w:rPr>
        <w:t xml:space="preserve">. Retrieved  July, 25, 2018. from:  </w:t>
      </w:r>
      <w:hyperlink r:id="rId9" w:history="1">
        <w:r w:rsidRPr="00E2528B">
          <w:rPr>
            <w:rStyle w:val="Hyperlink"/>
            <w:rFonts w:ascii="Times New Roman" w:hAnsi="Times New Roman" w:cs="Times New Roman"/>
            <w:sz w:val="24"/>
            <w:szCs w:val="24"/>
            <w:shd w:val="clear" w:color="auto" w:fill="FFFFFF"/>
            <w:lang w:val="en-GB"/>
          </w:rPr>
          <w:t>www.monstat.org</w:t>
        </w:r>
      </w:hyperlink>
      <w:r w:rsidRPr="00E2528B">
        <w:rPr>
          <w:rFonts w:ascii="Times New Roman" w:hAnsi="Times New Roman" w:cs="Times New Roman"/>
          <w:color w:val="222222"/>
          <w:sz w:val="24"/>
          <w:szCs w:val="24"/>
          <w:shd w:val="clear" w:color="auto" w:fill="FFFFFF"/>
          <w:lang w:val="en-GB"/>
        </w:rPr>
        <w:t xml:space="preserve">. </w:t>
      </w:r>
      <w:r w:rsidRPr="00E2528B">
        <w:rPr>
          <w:rFonts w:ascii="Times New Roman" w:hAnsi="Times New Roman" w:cs="Times New Roman"/>
          <w:sz w:val="24"/>
          <w:szCs w:val="24"/>
        </w:rPr>
        <w:t>Popis stanovništva, domaćinstava i stanova u Crnoj Gori 2011. godine.</w:t>
      </w:r>
    </w:p>
    <w:p w14:paraId="2C725321" w14:textId="74867A5E" w:rsidR="00F51F4E" w:rsidRPr="00E2528B" w:rsidRDefault="00F51F4E" w:rsidP="00C201BE">
      <w:pPr>
        <w:pStyle w:val="Default"/>
        <w:jc w:val="both"/>
      </w:pPr>
      <w:r w:rsidRPr="00E2528B">
        <w:t xml:space="preserve">Degelman, D. (2000). </w:t>
      </w:r>
      <w:r w:rsidRPr="00E2528B">
        <w:rPr>
          <w:i/>
          <w:iCs/>
        </w:rPr>
        <w:t xml:space="preserve">APA Style Essentials. </w:t>
      </w:r>
      <w:r w:rsidRPr="00E2528B">
        <w:t xml:space="preserve">Retrieved May 18, 2000 from: </w:t>
      </w:r>
      <w:hyperlink r:id="rId10" w:history="1">
        <w:r w:rsidR="00354C93" w:rsidRPr="00E2528B">
          <w:rPr>
            <w:rStyle w:val="Hyperlink"/>
          </w:rPr>
          <w:t>http://www.vanguard.edu/psychology/apa.pdf</w:t>
        </w:r>
      </w:hyperlink>
      <w:r w:rsidR="00354C93" w:rsidRPr="00E2528B">
        <w:t xml:space="preserve"> </w:t>
      </w:r>
      <w:r w:rsidRPr="00E2528B">
        <w:t xml:space="preserve"> </w:t>
      </w:r>
    </w:p>
    <w:p w14:paraId="38EBEEDB" w14:textId="77777777" w:rsidR="00F51F4E" w:rsidRPr="00E2528B" w:rsidRDefault="00F51F4E" w:rsidP="00C201BE">
      <w:pPr>
        <w:pStyle w:val="Default"/>
        <w:jc w:val="both"/>
      </w:pPr>
      <w:r w:rsidRPr="00E2528B">
        <w:t xml:space="preserve">Compiere, (2017). Products. Preuzeto 11.10.2018. sa http://www.compiere.com/products/ </w:t>
      </w:r>
    </w:p>
    <w:p w14:paraId="4E37278B" w14:textId="22E5FAAD" w:rsidR="00F51F4E" w:rsidRPr="00E2528B" w:rsidRDefault="00F51F4E" w:rsidP="00C201BE">
      <w:pPr>
        <w:pStyle w:val="Default"/>
        <w:jc w:val="both"/>
      </w:pPr>
      <w:r w:rsidRPr="00E2528B">
        <w:t xml:space="preserve">Purdue University Writing Lab [Facebook page]. (n.d). Retrieved January 22, 2019, from </w:t>
      </w:r>
      <w:hyperlink r:id="rId11" w:history="1">
        <w:r w:rsidR="00126A10" w:rsidRPr="00E2528B">
          <w:rPr>
            <w:rStyle w:val="Hyperlink"/>
          </w:rPr>
          <w:t>https://www.facebook.com/PurdueUniversityWritingLab/</w:t>
        </w:r>
      </w:hyperlink>
      <w:r w:rsidRPr="00E2528B">
        <w:t xml:space="preserve"> </w:t>
      </w:r>
    </w:p>
    <w:p w14:paraId="0A4327ED" w14:textId="77777777" w:rsidR="00126A10" w:rsidRPr="00E2528B" w:rsidRDefault="00126A10" w:rsidP="00C201BE">
      <w:pPr>
        <w:pStyle w:val="Default"/>
        <w:jc w:val="both"/>
      </w:pPr>
    </w:p>
    <w:p w14:paraId="62A9EBA8" w14:textId="77777777" w:rsidR="005133FE" w:rsidRPr="00E2528B" w:rsidRDefault="005133FE" w:rsidP="00C201BE">
      <w:pPr>
        <w:pStyle w:val="Default"/>
        <w:jc w:val="both"/>
      </w:pPr>
    </w:p>
    <w:p w14:paraId="0929816F" w14:textId="7211A96F" w:rsidR="009304C8" w:rsidRDefault="009304C8" w:rsidP="00C201BE">
      <w:pPr>
        <w:pStyle w:val="Default"/>
        <w:jc w:val="both"/>
        <w:rPr>
          <w:i/>
          <w:iCs/>
        </w:rPr>
      </w:pPr>
      <w:r w:rsidRPr="005133FE">
        <w:rPr>
          <w:i/>
          <w:iCs/>
        </w:rPr>
        <w:t>Laws</w:t>
      </w:r>
      <w:r w:rsidR="005133FE" w:rsidRPr="005133FE">
        <w:rPr>
          <w:i/>
          <w:iCs/>
        </w:rPr>
        <w:t>, regulations, court decisions</w:t>
      </w:r>
    </w:p>
    <w:p w14:paraId="2E6DFEFF" w14:textId="2473B6C5" w:rsidR="00F51F4E" w:rsidRPr="00E2528B" w:rsidRDefault="009304C8" w:rsidP="00C201BE">
      <w:pPr>
        <w:pStyle w:val="Default"/>
        <w:jc w:val="both"/>
      </w:pPr>
      <w:r>
        <w:t>In text</w:t>
      </w:r>
      <w:r w:rsidR="00F51F4E" w:rsidRPr="00E2528B">
        <w:t xml:space="preserve">: </w:t>
      </w:r>
    </w:p>
    <w:p w14:paraId="4CDC4338" w14:textId="60081501" w:rsidR="00F51F4E" w:rsidRPr="00E2528B" w:rsidRDefault="00F51F4E" w:rsidP="00C201BE">
      <w:pPr>
        <w:pStyle w:val="Default"/>
        <w:jc w:val="both"/>
      </w:pPr>
      <w:r w:rsidRPr="00E2528B">
        <w:t xml:space="preserve">- </w:t>
      </w:r>
      <w:r w:rsidR="009304C8">
        <w:rPr>
          <w:i/>
          <w:iCs/>
        </w:rPr>
        <w:t>laws and regulations</w:t>
      </w:r>
      <w:r w:rsidRPr="00E2528B">
        <w:t xml:space="preserve">: </w:t>
      </w:r>
      <w:r w:rsidR="009304C8" w:rsidRPr="009304C8">
        <w:t xml:space="preserve">first time citing in text: </w:t>
      </w:r>
      <w:r w:rsidRPr="00E2528B">
        <w:t xml:space="preserve">(Zakon o krivičnom postupku [ZKP], 2014); </w:t>
      </w:r>
      <w:r w:rsidR="009304C8" w:rsidRPr="009304C8">
        <w:t xml:space="preserve">any other citing: </w:t>
      </w:r>
      <w:r w:rsidRPr="00E2528B">
        <w:t xml:space="preserve">(ZKP, 2014); </w:t>
      </w:r>
    </w:p>
    <w:p w14:paraId="390B993B" w14:textId="5225D582" w:rsidR="00F51F4E" w:rsidRDefault="00F51F4E" w:rsidP="00C201BE">
      <w:pPr>
        <w:pStyle w:val="Default"/>
        <w:jc w:val="both"/>
      </w:pPr>
      <w:r w:rsidRPr="00E2528B">
        <w:t xml:space="preserve">- </w:t>
      </w:r>
      <w:r w:rsidR="009304C8">
        <w:rPr>
          <w:i/>
          <w:iCs/>
        </w:rPr>
        <w:t>court decisions</w:t>
      </w:r>
      <w:r w:rsidRPr="00E2528B">
        <w:t xml:space="preserve">: </w:t>
      </w:r>
      <w:r w:rsidR="009304C8" w:rsidRPr="009304C8">
        <w:t xml:space="preserve">first time citing in text: </w:t>
      </w:r>
      <w:r w:rsidRPr="00E2528B">
        <w:t xml:space="preserve"> (Vrhovni sud Srbije [VSS], Rev. 1354/06); </w:t>
      </w:r>
      <w:r w:rsidR="009304C8" w:rsidRPr="009304C8">
        <w:t xml:space="preserve">any other citing: </w:t>
      </w:r>
      <w:r w:rsidRPr="00E2528B">
        <w:t xml:space="preserve">(VSS, Rev. 1354/06); </w:t>
      </w:r>
    </w:p>
    <w:p w14:paraId="47A85477" w14:textId="77777777" w:rsidR="009304C8" w:rsidRPr="00E2528B" w:rsidRDefault="009304C8" w:rsidP="00C201BE">
      <w:pPr>
        <w:pStyle w:val="Default"/>
        <w:jc w:val="both"/>
      </w:pPr>
    </w:p>
    <w:p w14:paraId="1FBD2FC6" w14:textId="77777777" w:rsidR="009304C8" w:rsidRDefault="009304C8" w:rsidP="00C201BE">
      <w:pPr>
        <w:pStyle w:val="Default"/>
        <w:jc w:val="both"/>
      </w:pPr>
      <w:r w:rsidRPr="009304C8">
        <w:t>References page:</w:t>
      </w:r>
    </w:p>
    <w:p w14:paraId="5BC9C877" w14:textId="37DE90E7" w:rsidR="00F51F4E" w:rsidRPr="00E2528B" w:rsidRDefault="00F51F4E" w:rsidP="00C201BE">
      <w:pPr>
        <w:pStyle w:val="Default"/>
        <w:jc w:val="both"/>
      </w:pPr>
      <w:r w:rsidRPr="00E2528B">
        <w:t xml:space="preserve">Zakonik o krivičnom postupku, Službeni glasnik RS, 72/2011, 101/2011, 121/2012, 32/2013, 45/2013, i 55/2014; Regulation (EU) No. 1052/2013 establishing the European Border Surveillance System (Eurosur), OJ L 295 of 6/11/2013, 1; Directive 2013/32/EU on common procedures for granting and withdrawing international protection (recast), OJ L 180 of 29/6/2013, 60. </w:t>
      </w:r>
    </w:p>
    <w:p w14:paraId="671C70FE" w14:textId="77777777" w:rsidR="00F51F4E" w:rsidRPr="00E2528B" w:rsidRDefault="00F51F4E" w:rsidP="00C201BE">
      <w:pPr>
        <w:pStyle w:val="Default"/>
        <w:jc w:val="both"/>
      </w:pPr>
      <w:r w:rsidRPr="00E2528B">
        <w:t xml:space="preserve">Vrhovni sud Srbije, Rev. 1354/06, (6. 9. 2006). Paragraf Lex; Vrhovni sud Srbije, Rev. 2331/96, 3. 7. 1996, Bilten sudske prakse Vrhovnog suda Srbije 4/96, 27; CJEU, case C-20/12, Giersch and Others, ECLI:EU:C:2013:411, para. 16; Opinion of AG Mengozzi to CJEU, case C-20/12, Giersch and Others, ECLI:EU:C:2013:411, para. 16. </w:t>
      </w:r>
    </w:p>
    <w:p w14:paraId="6A9FE4D7" w14:textId="77777777" w:rsidR="00126A10" w:rsidRPr="00E2528B" w:rsidRDefault="00126A10" w:rsidP="00C201BE">
      <w:pPr>
        <w:pStyle w:val="Default"/>
        <w:jc w:val="both"/>
      </w:pPr>
    </w:p>
    <w:p w14:paraId="6900E778" w14:textId="77777777" w:rsidR="00354C93" w:rsidRDefault="00354C93" w:rsidP="00C201BE">
      <w:pPr>
        <w:spacing w:after="0" w:line="240" w:lineRule="auto"/>
        <w:jc w:val="both"/>
        <w:rPr>
          <w:rFonts w:ascii="Times New Roman" w:hAnsi="Times New Roman" w:cs="Times New Roman"/>
          <w:color w:val="000000"/>
          <w:sz w:val="24"/>
          <w:szCs w:val="24"/>
        </w:rPr>
      </w:pPr>
    </w:p>
    <w:p w14:paraId="56F63758" w14:textId="77777777" w:rsidR="00CA521F" w:rsidRPr="00E2528B" w:rsidRDefault="00CA521F" w:rsidP="00C201BE">
      <w:pPr>
        <w:spacing w:after="0" w:line="240" w:lineRule="auto"/>
        <w:jc w:val="both"/>
        <w:rPr>
          <w:rStyle w:val="fontstyle21"/>
          <w:sz w:val="24"/>
          <w:szCs w:val="24"/>
        </w:rPr>
      </w:pPr>
    </w:p>
    <w:p w14:paraId="7BC9645A" w14:textId="77777777"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CA521F">
        <w:rPr>
          <w:rFonts w:ascii="Times New Roman" w:eastAsia="Times New Roman" w:hAnsi="Times New Roman" w:cs="Times New Roman"/>
          <w:b/>
          <w:sz w:val="24"/>
          <w:szCs w:val="24"/>
          <w:lang w:val="en"/>
        </w:rPr>
        <w:t>References page</w:t>
      </w:r>
    </w:p>
    <w:p w14:paraId="781BDE3B" w14:textId="77777777"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521F">
        <w:rPr>
          <w:rFonts w:ascii="Times New Roman" w:eastAsia="Times New Roman" w:hAnsi="Times New Roman" w:cs="Times New Roman"/>
          <w:sz w:val="24"/>
          <w:szCs w:val="24"/>
          <w:lang w:val="en"/>
        </w:rPr>
        <w:t xml:space="preserve">All sources cited in the text are listed in full at the end of the paper, in the section titled </w:t>
      </w:r>
      <w:r w:rsidRPr="00CA521F">
        <w:rPr>
          <w:rFonts w:ascii="Times New Roman" w:eastAsia="Times New Roman" w:hAnsi="Times New Roman" w:cs="Times New Roman"/>
          <w:i/>
          <w:iCs/>
          <w:sz w:val="24"/>
          <w:szCs w:val="24"/>
          <w:lang w:val="en"/>
        </w:rPr>
        <w:t>Literature</w:t>
      </w:r>
      <w:r w:rsidRPr="00CA521F">
        <w:rPr>
          <w:rFonts w:ascii="Times New Roman" w:eastAsia="Times New Roman" w:hAnsi="Times New Roman" w:cs="Times New Roman"/>
          <w:sz w:val="24"/>
          <w:szCs w:val="24"/>
          <w:lang w:val="en"/>
        </w:rPr>
        <w:t>. Do not include sources that are not cited in the text in the literature at the end of the paper.</w:t>
      </w:r>
    </w:p>
    <w:p w14:paraId="60298248" w14:textId="77777777" w:rsidR="00CA521F" w:rsidRPr="00CA521F" w:rsidRDefault="00CA521F" w:rsidP="00C201BE">
      <w:pPr>
        <w:spacing w:after="0" w:line="240" w:lineRule="auto"/>
        <w:jc w:val="both"/>
        <w:rPr>
          <w:rFonts w:ascii="Times New Roman" w:hAnsi="Times New Roman" w:cs="Times New Roman"/>
          <w:sz w:val="24"/>
          <w:szCs w:val="24"/>
        </w:rPr>
      </w:pPr>
    </w:p>
    <w:p w14:paraId="3377DFF2" w14:textId="77777777"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CA521F">
        <w:rPr>
          <w:rFonts w:ascii="Times New Roman" w:eastAsia="Times New Roman" w:hAnsi="Times New Roman" w:cs="Times New Roman"/>
          <w:i/>
          <w:sz w:val="24"/>
          <w:szCs w:val="24"/>
          <w:lang w:val="en"/>
        </w:rPr>
        <w:t>Appearance and order</w:t>
      </w:r>
    </w:p>
    <w:p w14:paraId="18D70DF3" w14:textId="46453ACB"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521F">
        <w:rPr>
          <w:rFonts w:ascii="Times New Roman" w:eastAsia="Times New Roman" w:hAnsi="Times New Roman" w:cs="Times New Roman"/>
          <w:sz w:val="24"/>
          <w:szCs w:val="24"/>
          <w:lang w:val="en"/>
        </w:rPr>
        <w:t>The headings on the reference page should be arranged in alphabetical order, so that the first line of each entry stands in line with the left margin, while the other lines should be indented. The line spacing should be double. Titles in foreign languages ​​that begin with definite or indefinite articles (“a”, “the”, “Die</w:t>
      </w:r>
      <w:r w:rsidR="009304C8" w:rsidRPr="00CA521F">
        <w:rPr>
          <w:rFonts w:ascii="Times New Roman" w:eastAsia="Times New Roman" w:hAnsi="Times New Roman" w:cs="Times New Roman"/>
          <w:sz w:val="24"/>
          <w:szCs w:val="24"/>
          <w:lang w:val="en"/>
        </w:rPr>
        <w:t>” ...)</w:t>
      </w:r>
      <w:r w:rsidRPr="00CA521F">
        <w:rPr>
          <w:rFonts w:ascii="Times New Roman" w:eastAsia="Times New Roman" w:hAnsi="Times New Roman" w:cs="Times New Roman"/>
          <w:sz w:val="24"/>
          <w:szCs w:val="24"/>
          <w:lang w:val="en"/>
        </w:rPr>
        <w:t xml:space="preserve"> are arranged as if the article does not exist. If a title begins with a number, the number should be written in letters.</w:t>
      </w:r>
    </w:p>
    <w:p w14:paraId="4E0DA03F" w14:textId="77777777" w:rsidR="00CA521F" w:rsidRPr="00CA521F" w:rsidRDefault="00CA521F" w:rsidP="00C201BE">
      <w:pPr>
        <w:spacing w:after="0" w:line="240" w:lineRule="auto"/>
        <w:jc w:val="both"/>
        <w:rPr>
          <w:rStyle w:val="fontstyle01"/>
          <w:color w:val="auto"/>
          <w:sz w:val="24"/>
          <w:szCs w:val="24"/>
        </w:rPr>
      </w:pPr>
    </w:p>
    <w:p w14:paraId="71649499" w14:textId="77777777" w:rsidR="00EA024B" w:rsidRDefault="00EA024B" w:rsidP="00C201BE">
      <w:pPr>
        <w:spacing w:after="0" w:line="240" w:lineRule="auto"/>
        <w:jc w:val="both"/>
        <w:rPr>
          <w:rStyle w:val="fontstyle01"/>
          <w:b w:val="0"/>
          <w:sz w:val="24"/>
          <w:szCs w:val="24"/>
        </w:rPr>
      </w:pPr>
    </w:p>
    <w:p w14:paraId="50EB5804" w14:textId="3FBC4504" w:rsidR="00354C93" w:rsidRPr="00E2528B" w:rsidRDefault="00CA521F" w:rsidP="00C201BE">
      <w:pPr>
        <w:spacing w:after="0" w:line="240" w:lineRule="auto"/>
        <w:jc w:val="both"/>
        <w:rPr>
          <w:rStyle w:val="fontstyle01"/>
          <w:sz w:val="24"/>
          <w:szCs w:val="24"/>
        </w:rPr>
      </w:pPr>
      <w:r w:rsidRPr="00CA521F">
        <w:rPr>
          <w:rStyle w:val="fontstyle01"/>
          <w:b w:val="0"/>
          <w:i/>
          <w:sz w:val="24"/>
          <w:szCs w:val="24"/>
        </w:rPr>
        <w:t>Literature</w:t>
      </w:r>
      <w:r>
        <w:rPr>
          <w:rStyle w:val="fontstyle01"/>
          <w:b w:val="0"/>
          <w:i/>
          <w:sz w:val="24"/>
          <w:szCs w:val="24"/>
        </w:rPr>
        <w:t>:</w:t>
      </w:r>
    </w:p>
    <w:p w14:paraId="089E43A5" w14:textId="77777777" w:rsidR="00A14AA3" w:rsidRPr="00E2528B" w:rsidRDefault="00A14AA3" w:rsidP="00C201BE">
      <w:pPr>
        <w:spacing w:after="0" w:line="240" w:lineRule="auto"/>
        <w:jc w:val="both"/>
        <w:rPr>
          <w:rStyle w:val="fontstyle01"/>
          <w:b w:val="0"/>
          <w:sz w:val="24"/>
          <w:szCs w:val="24"/>
        </w:rPr>
      </w:pPr>
    </w:p>
    <w:p w14:paraId="4837F17E" w14:textId="77777777"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 xml:space="preserve">Barkley, R. (2011). Attention-Deficit/Hyperactivity disorder, self-regulation, and executive functioning. In: Vohs &amp; Baumeister (Eds.). </w:t>
      </w:r>
      <w:r w:rsidRPr="00E2528B">
        <w:rPr>
          <w:rFonts w:ascii="Times New Roman" w:hAnsi="Times New Roman" w:cs="Times New Roman"/>
          <w:i/>
          <w:sz w:val="24"/>
          <w:szCs w:val="24"/>
        </w:rPr>
        <w:t>Handbook of self-regulation</w:t>
      </w:r>
      <w:r w:rsidRPr="00E2528B">
        <w:rPr>
          <w:rFonts w:ascii="Times New Roman" w:hAnsi="Times New Roman" w:cs="Times New Roman"/>
          <w:sz w:val="24"/>
          <w:szCs w:val="24"/>
        </w:rPr>
        <w:t xml:space="preserve">, </w:t>
      </w:r>
      <w:r w:rsidRPr="00E2528B">
        <w:rPr>
          <w:rFonts w:ascii="Times New Roman" w:hAnsi="Times New Roman" w:cs="Times New Roman"/>
          <w:i/>
          <w:sz w:val="24"/>
          <w:szCs w:val="24"/>
        </w:rPr>
        <w:t>second edition:</w:t>
      </w:r>
      <w:r w:rsidRPr="00E2528B">
        <w:rPr>
          <w:rFonts w:ascii="Times New Roman" w:hAnsi="Times New Roman" w:cs="Times New Roman"/>
          <w:sz w:val="24"/>
          <w:szCs w:val="24"/>
        </w:rPr>
        <w:t xml:space="preserve"> </w:t>
      </w:r>
      <w:r w:rsidRPr="00E2528B">
        <w:rPr>
          <w:rFonts w:ascii="Times New Roman" w:hAnsi="Times New Roman" w:cs="Times New Roman"/>
          <w:i/>
          <w:sz w:val="24"/>
          <w:szCs w:val="24"/>
        </w:rPr>
        <w:t>Research, theory, and applications</w:t>
      </w:r>
      <w:r w:rsidRPr="00E2528B">
        <w:rPr>
          <w:rFonts w:ascii="Times New Roman" w:hAnsi="Times New Roman" w:cs="Times New Roman"/>
          <w:sz w:val="24"/>
          <w:szCs w:val="24"/>
        </w:rPr>
        <w:t xml:space="preserve"> (2nd ed., pp. 551–564). New York, NY: Guilford Press</w:t>
      </w:r>
    </w:p>
    <w:p w14:paraId="253837E5" w14:textId="77777777" w:rsidR="00E2528B" w:rsidRPr="00E2528B" w:rsidRDefault="00E2528B" w:rsidP="00C201BE">
      <w:pPr>
        <w:spacing w:line="480" w:lineRule="auto"/>
        <w:ind w:left="426" w:hanging="426"/>
        <w:jc w:val="both"/>
        <w:rPr>
          <w:rFonts w:ascii="Times New Roman" w:hAnsi="Times New Roman" w:cs="Times New Roman"/>
          <w:bCs/>
          <w:sz w:val="24"/>
          <w:szCs w:val="24"/>
          <w:lang w:val="fr-FR"/>
        </w:rPr>
      </w:pPr>
      <w:r w:rsidRPr="00E2528B">
        <w:rPr>
          <w:rFonts w:ascii="Times New Roman" w:hAnsi="Times New Roman" w:cs="Times New Roman"/>
          <w:bCs/>
          <w:sz w:val="24"/>
          <w:szCs w:val="24"/>
          <w:lang w:val="hr-HR"/>
        </w:rPr>
        <w:t>Burke Walsh, K.</w:t>
      </w:r>
      <w:r w:rsidRPr="00E2528B">
        <w:rPr>
          <w:rFonts w:ascii="Times New Roman" w:hAnsi="Times New Roman" w:cs="Times New Roman"/>
          <w:bCs/>
          <w:sz w:val="24"/>
          <w:szCs w:val="24"/>
          <w:lang w:val="sr-Latn-CS"/>
        </w:rPr>
        <w:t xml:space="preserve"> (2001).</w:t>
      </w:r>
      <w:r w:rsidRPr="00E2528B">
        <w:rPr>
          <w:rFonts w:ascii="Times New Roman" w:hAnsi="Times New Roman" w:cs="Times New Roman"/>
          <w:bCs/>
          <w:i/>
          <w:sz w:val="24"/>
          <w:szCs w:val="24"/>
          <w:lang w:val="sr-Latn-CS"/>
        </w:rPr>
        <w:t xml:space="preserve"> Kreiranje vaspitno-obrazovnog procesa u kojem dijete ima centralnu ulogu: </w:t>
      </w:r>
      <w:r w:rsidRPr="00E2528B">
        <w:rPr>
          <w:rFonts w:ascii="Times New Roman" w:hAnsi="Times New Roman" w:cs="Times New Roman"/>
          <w:bCs/>
          <w:i/>
          <w:iCs/>
          <w:sz w:val="24"/>
          <w:szCs w:val="24"/>
          <w:lang w:val="fr-FR"/>
        </w:rPr>
        <w:t>metodološki priručnik za rad sa djecom uzrasta 6 i 7 godina</w:t>
      </w:r>
      <w:r w:rsidRPr="00E2528B">
        <w:rPr>
          <w:rFonts w:ascii="Times New Roman" w:hAnsi="Times New Roman" w:cs="Times New Roman"/>
          <w:sz w:val="24"/>
          <w:szCs w:val="24"/>
          <w:shd w:val="clear" w:color="auto" w:fill="FFFFFF"/>
          <w:lang w:val="fr-FR"/>
        </w:rPr>
        <w:t>.</w:t>
      </w:r>
      <w:r w:rsidRPr="00E2528B">
        <w:rPr>
          <w:rFonts w:ascii="Times New Roman" w:hAnsi="Times New Roman" w:cs="Times New Roman"/>
          <w:b/>
          <w:sz w:val="24"/>
          <w:szCs w:val="24"/>
          <w:shd w:val="clear" w:color="auto" w:fill="FFFFFF"/>
          <w:lang w:val="fr-FR"/>
        </w:rPr>
        <w:t xml:space="preserve"> </w:t>
      </w:r>
      <w:r w:rsidRPr="00E2528B">
        <w:rPr>
          <w:rFonts w:ascii="Times New Roman" w:hAnsi="Times New Roman" w:cs="Times New Roman"/>
          <w:bCs/>
          <w:sz w:val="24"/>
          <w:szCs w:val="24"/>
          <w:lang w:val="sr-Latn-CS"/>
        </w:rPr>
        <w:t>PCCG, Podgorica.</w:t>
      </w:r>
    </w:p>
    <w:p w14:paraId="78C52188" w14:textId="77777777" w:rsidR="00E2528B" w:rsidRPr="00E2528B" w:rsidRDefault="00E2528B" w:rsidP="00C201BE">
      <w:pPr>
        <w:spacing w:after="0" w:line="480" w:lineRule="auto"/>
        <w:ind w:left="567" w:hanging="567"/>
        <w:jc w:val="both"/>
        <w:rPr>
          <w:rFonts w:ascii="Times New Roman" w:hAnsi="Times New Roman" w:cs="Times New Roman"/>
          <w:sz w:val="24"/>
          <w:szCs w:val="24"/>
        </w:rPr>
      </w:pPr>
      <w:r w:rsidRPr="00E2528B">
        <w:rPr>
          <w:rFonts w:ascii="Times New Roman" w:hAnsi="Times New Roman" w:cs="Times New Roman"/>
          <w:i/>
          <w:color w:val="222222"/>
          <w:sz w:val="24"/>
          <w:szCs w:val="24"/>
          <w:shd w:val="clear" w:color="auto" w:fill="FFFFFF"/>
          <w:lang w:val="en-GB"/>
        </w:rPr>
        <w:t>Census of Population, Household and Dwellings in Montenegro 2011</w:t>
      </w:r>
      <w:r w:rsidRPr="00E2528B">
        <w:rPr>
          <w:rFonts w:ascii="Times New Roman" w:hAnsi="Times New Roman" w:cs="Times New Roman"/>
          <w:color w:val="222222"/>
          <w:sz w:val="24"/>
          <w:szCs w:val="24"/>
          <w:shd w:val="clear" w:color="auto" w:fill="FFFFFF"/>
          <w:lang w:val="en-GB"/>
        </w:rPr>
        <w:t>. Retrieved July, 25, 2018.</w:t>
      </w:r>
      <w:r>
        <w:rPr>
          <w:rFonts w:ascii="Times New Roman" w:hAnsi="Times New Roman" w:cs="Times New Roman"/>
          <w:color w:val="222222"/>
          <w:sz w:val="24"/>
          <w:szCs w:val="24"/>
          <w:shd w:val="clear" w:color="auto" w:fill="FFFFFF"/>
          <w:lang w:val="en-GB"/>
        </w:rPr>
        <w:t xml:space="preserve"> </w:t>
      </w:r>
      <w:r w:rsidRPr="00E2528B">
        <w:rPr>
          <w:rFonts w:ascii="Times New Roman" w:hAnsi="Times New Roman" w:cs="Times New Roman"/>
          <w:color w:val="222222"/>
          <w:sz w:val="24"/>
          <w:szCs w:val="24"/>
          <w:shd w:val="clear" w:color="auto" w:fill="FFFFFF"/>
          <w:lang w:val="en-GB"/>
        </w:rPr>
        <w:t xml:space="preserve">from:  </w:t>
      </w:r>
      <w:hyperlink r:id="rId12" w:history="1">
        <w:r w:rsidRPr="00E2528B">
          <w:rPr>
            <w:rStyle w:val="Hyperlink"/>
            <w:rFonts w:ascii="Times New Roman" w:hAnsi="Times New Roman" w:cs="Times New Roman"/>
            <w:sz w:val="24"/>
            <w:szCs w:val="24"/>
            <w:shd w:val="clear" w:color="auto" w:fill="FFFFFF"/>
            <w:lang w:val="en-GB"/>
          </w:rPr>
          <w:t>www.monstat.org</w:t>
        </w:r>
      </w:hyperlink>
      <w:r w:rsidRPr="00E2528B">
        <w:rPr>
          <w:rFonts w:ascii="Times New Roman" w:hAnsi="Times New Roman" w:cs="Times New Roman"/>
          <w:color w:val="222222"/>
          <w:sz w:val="24"/>
          <w:szCs w:val="24"/>
          <w:shd w:val="clear" w:color="auto" w:fill="FFFFFF"/>
          <w:lang w:val="en-GB"/>
        </w:rPr>
        <w:t xml:space="preserve">. </w:t>
      </w:r>
      <w:r w:rsidRPr="00E2528B">
        <w:rPr>
          <w:rFonts w:ascii="Times New Roman" w:hAnsi="Times New Roman" w:cs="Times New Roman"/>
          <w:sz w:val="24"/>
          <w:szCs w:val="24"/>
        </w:rPr>
        <w:t xml:space="preserve">Popis stanovništva, domaćinstava i stanova u Crnoj Gori 2011. </w:t>
      </w:r>
      <w:r>
        <w:rPr>
          <w:rFonts w:ascii="Times New Roman" w:hAnsi="Times New Roman" w:cs="Times New Roman"/>
          <w:sz w:val="24"/>
          <w:szCs w:val="24"/>
        </w:rPr>
        <w:t>g</w:t>
      </w:r>
      <w:r w:rsidRPr="00E2528B">
        <w:rPr>
          <w:rFonts w:ascii="Times New Roman" w:hAnsi="Times New Roman" w:cs="Times New Roman"/>
          <w:sz w:val="24"/>
          <w:szCs w:val="24"/>
        </w:rPr>
        <w:t>odine</w:t>
      </w:r>
      <w:r>
        <w:rPr>
          <w:rFonts w:ascii="Times New Roman" w:hAnsi="Times New Roman" w:cs="Times New Roman"/>
          <w:sz w:val="24"/>
          <w:szCs w:val="24"/>
        </w:rPr>
        <w:t xml:space="preserve">. </w:t>
      </w:r>
    </w:p>
    <w:p w14:paraId="3DA45A57" w14:textId="77777777" w:rsidR="00E2528B" w:rsidRPr="00E2528B" w:rsidRDefault="00E2528B" w:rsidP="00C201BE">
      <w:pPr>
        <w:pStyle w:val="Default"/>
        <w:spacing w:line="480" w:lineRule="auto"/>
        <w:ind w:left="567" w:hanging="567"/>
        <w:jc w:val="both"/>
      </w:pPr>
      <w:r w:rsidRPr="00E2528B">
        <w:t xml:space="preserve">Degelman, D. (2000). </w:t>
      </w:r>
      <w:r w:rsidRPr="00E2528B">
        <w:rPr>
          <w:i/>
          <w:iCs/>
        </w:rPr>
        <w:t xml:space="preserve">APA Style Essentials. </w:t>
      </w:r>
      <w:r w:rsidRPr="00E2528B">
        <w:t xml:space="preserve">Retrieved May 18, 2000 from: </w:t>
      </w:r>
      <w:hyperlink r:id="rId13" w:history="1">
        <w:r w:rsidRPr="00E2528B">
          <w:rPr>
            <w:rStyle w:val="Hyperlink"/>
          </w:rPr>
          <w:t>http://www.vanguard.edu/psychology/apa.pdf</w:t>
        </w:r>
      </w:hyperlink>
      <w:r w:rsidRPr="00E2528B">
        <w:t xml:space="preserve">  </w:t>
      </w:r>
    </w:p>
    <w:p w14:paraId="652A7FDD" w14:textId="77777777" w:rsidR="00E2528B" w:rsidRDefault="00E2528B" w:rsidP="00C201BE">
      <w:pPr>
        <w:pStyle w:val="Default"/>
        <w:spacing w:line="480" w:lineRule="auto"/>
        <w:ind w:left="567" w:hanging="567"/>
        <w:jc w:val="both"/>
      </w:pPr>
      <w:r w:rsidRPr="00E2528B">
        <w:t xml:space="preserve">Duncan, G. J., Dowsett, C. J., Claessens, A., Magnuson, K., Huston, A. C., Klebanov, P. … Japel, C. (2007). School readiness and later achievement. </w:t>
      </w:r>
      <w:r w:rsidRPr="00E2528B">
        <w:rPr>
          <w:i/>
        </w:rPr>
        <w:t>Developmental Psychology</w:t>
      </w:r>
      <w:r w:rsidRPr="00E2528B">
        <w:t>, 43: 1428–1446.</w:t>
      </w:r>
    </w:p>
    <w:p w14:paraId="54F1BCD2" w14:textId="2EAD8E79" w:rsidR="00E2528B" w:rsidRPr="00E2528B" w:rsidRDefault="009304C8" w:rsidP="00C201BE">
      <w:pPr>
        <w:pStyle w:val="Default"/>
        <w:spacing w:line="480" w:lineRule="auto"/>
        <w:ind w:left="567" w:hanging="567"/>
        <w:jc w:val="both"/>
      </w:pPr>
      <w:r>
        <w:t>Jelić, M. &amp;</w:t>
      </w:r>
      <w:r w:rsidR="00E2528B" w:rsidRPr="00E2528B">
        <w:t xml:space="preserve"> Zorić, V. (2017). Современные концепции куррикулума дошкольного воспитания в Черногори</w:t>
      </w:r>
      <w:r w:rsidR="00E2528B" w:rsidRPr="00E2528B">
        <w:rPr>
          <w:i/>
        </w:rPr>
        <w:t xml:space="preserve">. </w:t>
      </w:r>
      <w:r w:rsidR="00E2528B" w:rsidRPr="00E2528B">
        <w:t>(Savremene koncepc</w:t>
      </w:r>
      <w:r w:rsidR="00E2528B">
        <w:t>i</w:t>
      </w:r>
      <w:r w:rsidR="00E2528B" w:rsidRPr="00E2528B">
        <w:t xml:space="preserve">je kurikuluma predškolskog vaspitanja u Crnoj Gori). </w:t>
      </w:r>
      <w:r w:rsidR="00E2528B" w:rsidRPr="00E2528B">
        <w:rPr>
          <w:i/>
        </w:rPr>
        <w:t>Inovacije u nastavi</w:t>
      </w:r>
      <w:r w:rsidR="00E2528B" w:rsidRPr="00E2528B">
        <w:t>, 30(4): 14–34.</w:t>
      </w:r>
    </w:p>
    <w:p w14:paraId="2A782D55" w14:textId="4DC2F147"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Krulj, R., Kačapor, S.</w:t>
      </w:r>
      <w:r w:rsidR="009304C8">
        <w:rPr>
          <w:rFonts w:ascii="Times New Roman" w:hAnsi="Times New Roman" w:cs="Times New Roman"/>
          <w:sz w:val="24"/>
          <w:szCs w:val="24"/>
        </w:rPr>
        <w:t xml:space="preserve">&amp; </w:t>
      </w:r>
      <w:r w:rsidRPr="00E2528B">
        <w:rPr>
          <w:rFonts w:ascii="Times New Roman" w:hAnsi="Times New Roman" w:cs="Times New Roman"/>
          <w:sz w:val="24"/>
          <w:szCs w:val="24"/>
        </w:rPr>
        <w:t xml:space="preserve"> Kulić, R. (2003). </w:t>
      </w:r>
      <w:r w:rsidRPr="00E2528B">
        <w:rPr>
          <w:rFonts w:ascii="Times New Roman" w:hAnsi="Times New Roman" w:cs="Times New Roman"/>
          <w:i/>
          <w:sz w:val="24"/>
          <w:szCs w:val="24"/>
        </w:rPr>
        <w:t>Pedagogija</w:t>
      </w:r>
      <w:r w:rsidRPr="00E2528B">
        <w:rPr>
          <w:rFonts w:ascii="Times New Roman" w:hAnsi="Times New Roman" w:cs="Times New Roman"/>
          <w:sz w:val="24"/>
          <w:szCs w:val="24"/>
        </w:rPr>
        <w:t xml:space="preserve">. Beograd: Svet knjige.. </w:t>
      </w:r>
    </w:p>
    <w:p w14:paraId="5F6FECDE" w14:textId="565ED748"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lastRenderedPageBreak/>
        <w:t>Kundačina, M.</w:t>
      </w:r>
      <w:r w:rsidR="009304C8">
        <w:rPr>
          <w:rFonts w:ascii="Times New Roman" w:hAnsi="Times New Roman" w:cs="Times New Roman"/>
          <w:sz w:val="24"/>
          <w:szCs w:val="24"/>
        </w:rPr>
        <w:t xml:space="preserve"> &amp;</w:t>
      </w:r>
      <w:r w:rsidRPr="00E2528B">
        <w:rPr>
          <w:rFonts w:ascii="Times New Roman" w:hAnsi="Times New Roman" w:cs="Times New Roman"/>
          <w:sz w:val="24"/>
          <w:szCs w:val="24"/>
        </w:rPr>
        <w:t xml:space="preserve">  Banđur, V. (2007). </w:t>
      </w:r>
      <w:r w:rsidRPr="00E2528B">
        <w:rPr>
          <w:rFonts w:ascii="Times New Roman" w:hAnsi="Times New Roman" w:cs="Times New Roman"/>
          <w:i/>
          <w:sz w:val="24"/>
          <w:szCs w:val="24"/>
        </w:rPr>
        <w:t>Akademsko pisanje</w:t>
      </w:r>
      <w:r w:rsidRPr="00E2528B">
        <w:rPr>
          <w:rFonts w:ascii="Times New Roman" w:hAnsi="Times New Roman" w:cs="Times New Roman"/>
          <w:sz w:val="24"/>
          <w:szCs w:val="24"/>
        </w:rPr>
        <w:t>. Užice: Učiteljski fakultet.</w:t>
      </w:r>
    </w:p>
    <w:p w14:paraId="63DEFC6E" w14:textId="7F66336A"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Novović, T. (2014). Razvoj kurikuluma u predškolskim ustanovama u Crnoj Gori.</w:t>
      </w:r>
      <w:r w:rsidR="009304C8">
        <w:rPr>
          <w:rFonts w:ascii="Times New Roman" w:hAnsi="Times New Roman" w:cs="Times New Roman"/>
          <w:sz w:val="24"/>
          <w:szCs w:val="24"/>
        </w:rPr>
        <w:t xml:space="preserve"> In</w:t>
      </w:r>
      <w:r w:rsidRPr="00E2528B">
        <w:rPr>
          <w:rFonts w:ascii="Times New Roman" w:hAnsi="Times New Roman" w:cs="Times New Roman"/>
          <w:sz w:val="24"/>
          <w:szCs w:val="24"/>
        </w:rPr>
        <w:t>: Hrvatić</w:t>
      </w:r>
      <w:r w:rsidR="009304C8">
        <w:rPr>
          <w:rFonts w:ascii="Times New Roman" w:hAnsi="Times New Roman" w:cs="Times New Roman"/>
          <w:sz w:val="24"/>
          <w:szCs w:val="24"/>
        </w:rPr>
        <w:t>, N.</w:t>
      </w:r>
      <w:r w:rsidRPr="00E2528B">
        <w:rPr>
          <w:rFonts w:ascii="Times New Roman" w:hAnsi="Times New Roman" w:cs="Times New Roman"/>
          <w:sz w:val="24"/>
          <w:szCs w:val="24"/>
        </w:rPr>
        <w:t xml:space="preserve"> (ur.) </w:t>
      </w:r>
      <w:r w:rsidRPr="00E2528B">
        <w:rPr>
          <w:rFonts w:ascii="Times New Roman" w:hAnsi="Times New Roman" w:cs="Times New Roman"/>
          <w:i/>
          <w:sz w:val="24"/>
          <w:szCs w:val="24"/>
        </w:rPr>
        <w:t>Interkulturalno obrazovanje i europske vrijednosti</w:t>
      </w:r>
      <w:r w:rsidRPr="00E2528B">
        <w:rPr>
          <w:rFonts w:ascii="Times New Roman" w:hAnsi="Times New Roman" w:cs="Times New Roman"/>
          <w:sz w:val="24"/>
          <w:szCs w:val="24"/>
        </w:rPr>
        <w:t xml:space="preserve"> (120-136). Zagreb: Odsjek za pedagogiju – Filozofski fakultet u Zagrebu.</w:t>
      </w:r>
    </w:p>
    <w:p w14:paraId="7C86E47E" w14:textId="33B1485C"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Stefanović</w:t>
      </w:r>
      <w:r w:rsidR="003D398D">
        <w:rPr>
          <w:rFonts w:ascii="Times New Roman" w:hAnsi="Times New Roman" w:cs="Times New Roman"/>
          <w:sz w:val="24"/>
          <w:szCs w:val="24"/>
        </w:rPr>
        <w:t xml:space="preserve">, M. </w:t>
      </w:r>
      <w:r w:rsidRPr="00E2528B">
        <w:rPr>
          <w:rFonts w:ascii="Times New Roman" w:hAnsi="Times New Roman" w:cs="Times New Roman"/>
          <w:sz w:val="24"/>
          <w:szCs w:val="24"/>
        </w:rPr>
        <w:t xml:space="preserve"> </w:t>
      </w:r>
      <w:r w:rsidR="009304C8">
        <w:rPr>
          <w:rFonts w:ascii="Times New Roman" w:hAnsi="Times New Roman" w:cs="Times New Roman"/>
          <w:sz w:val="24"/>
          <w:szCs w:val="24"/>
        </w:rPr>
        <w:t>et al</w:t>
      </w:r>
      <w:r w:rsidRPr="00E2528B">
        <w:rPr>
          <w:rFonts w:ascii="Times New Roman" w:hAnsi="Times New Roman" w:cs="Times New Roman"/>
          <w:sz w:val="24"/>
          <w:szCs w:val="24"/>
        </w:rPr>
        <w:t xml:space="preserve">. (2008). </w:t>
      </w:r>
      <w:r w:rsidRPr="00E2528B">
        <w:rPr>
          <w:rFonts w:ascii="Times New Roman" w:hAnsi="Times New Roman" w:cs="Times New Roman"/>
          <w:i/>
          <w:sz w:val="24"/>
          <w:szCs w:val="24"/>
        </w:rPr>
        <w:t>Kretanje šinskih vozila</w:t>
      </w:r>
      <w:r w:rsidRPr="00E2528B">
        <w:rPr>
          <w:rFonts w:ascii="Times New Roman" w:hAnsi="Times New Roman" w:cs="Times New Roman"/>
          <w:sz w:val="24"/>
          <w:szCs w:val="24"/>
        </w:rPr>
        <w:t>. Banja Luka: Društvo za energetsku efikasnost.</w:t>
      </w:r>
    </w:p>
    <w:p w14:paraId="5DF8C27D" w14:textId="77777777"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 xml:space="preserve">Suzić, N. (2010). </w:t>
      </w:r>
      <w:r w:rsidRPr="00E2528B">
        <w:rPr>
          <w:rFonts w:ascii="Times New Roman" w:hAnsi="Times New Roman" w:cs="Times New Roman"/>
          <w:i/>
          <w:sz w:val="24"/>
          <w:szCs w:val="24"/>
        </w:rPr>
        <w:t>Prvila pisanja naučnog rada: APA i drugi standardi</w:t>
      </w:r>
      <w:r w:rsidRPr="00E2528B">
        <w:rPr>
          <w:rFonts w:ascii="Times New Roman" w:hAnsi="Times New Roman" w:cs="Times New Roman"/>
          <w:sz w:val="24"/>
          <w:szCs w:val="24"/>
        </w:rPr>
        <w:t xml:space="preserve">. Banja Luka: XBS. </w:t>
      </w:r>
    </w:p>
    <w:p w14:paraId="2B4A140C" w14:textId="77777777" w:rsidR="00E2528B" w:rsidRPr="00E2528B" w:rsidRDefault="00E2528B" w:rsidP="00C201BE">
      <w:pPr>
        <w:pStyle w:val="Default"/>
        <w:spacing w:line="480" w:lineRule="auto"/>
        <w:ind w:left="567" w:hanging="567"/>
        <w:jc w:val="both"/>
      </w:pPr>
      <w:r w:rsidRPr="00E2528B">
        <w:t xml:space="preserve">Todorović, K. (2013). Neverbalna komunikacija, slušanje i tišina u nastavi. </w:t>
      </w:r>
      <w:r w:rsidRPr="00E2528B">
        <w:rPr>
          <w:i/>
        </w:rPr>
        <w:t>Pedagogija,</w:t>
      </w:r>
      <w:r w:rsidRPr="00E2528B">
        <w:t xml:space="preserve"> 2, 281-292.</w:t>
      </w:r>
    </w:p>
    <w:p w14:paraId="53EFD3A5" w14:textId="385310C7" w:rsidR="00E2528B" w:rsidRPr="00E2528B" w:rsidRDefault="00E2528B" w:rsidP="00C201BE">
      <w:pPr>
        <w:pStyle w:val="Default"/>
        <w:spacing w:line="480" w:lineRule="auto"/>
        <w:ind w:left="567" w:hanging="567"/>
        <w:jc w:val="both"/>
      </w:pPr>
      <w:r w:rsidRPr="00E2528B">
        <w:t>Vujis</w:t>
      </w:r>
      <w:r w:rsidR="009304C8">
        <w:t xml:space="preserve">ić-Živković, N., Radulović, L. &amp; </w:t>
      </w:r>
      <w:r w:rsidRPr="00E2528B">
        <w:t xml:space="preserve">Pejatović, A. (2010). Polemika: Profesionalne kompetencije nastavnika. </w:t>
      </w:r>
      <w:r w:rsidRPr="00E2528B">
        <w:rPr>
          <w:i/>
        </w:rPr>
        <w:t>Andragoške studije</w:t>
      </w:r>
      <w:r w:rsidRPr="00E2528B">
        <w:t>, 1, 161-171.</w:t>
      </w:r>
    </w:p>
    <w:p w14:paraId="454A4CF8" w14:textId="29DF3325" w:rsidR="00041094"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 xml:space="preserve">Willis, B. (2013). </w:t>
      </w:r>
      <w:r w:rsidRPr="00E2528B">
        <w:rPr>
          <w:rFonts w:ascii="Times New Roman" w:hAnsi="Times New Roman" w:cs="Times New Roman"/>
          <w:i/>
          <w:sz w:val="24"/>
          <w:szCs w:val="24"/>
        </w:rPr>
        <w:t>How identity develops: using attachment, differentiation, mood, comunication, and personal narrative, to predict identity status among emerging adult</w:t>
      </w:r>
      <w:r w:rsidRPr="00E2528B">
        <w:rPr>
          <w:rFonts w:ascii="Times New Roman" w:hAnsi="Times New Roman" w:cs="Times New Roman"/>
          <w:sz w:val="24"/>
          <w:szCs w:val="24"/>
        </w:rPr>
        <w:t xml:space="preserve">. </w:t>
      </w:r>
      <w:r w:rsidR="009304C8">
        <w:rPr>
          <w:rFonts w:ascii="Times New Roman" w:hAnsi="Times New Roman" w:cs="Times New Roman"/>
          <w:sz w:val="24"/>
          <w:szCs w:val="24"/>
        </w:rPr>
        <w:t>Doctoral dissertation</w:t>
      </w:r>
      <w:r w:rsidRPr="00E2528B">
        <w:rPr>
          <w:rFonts w:ascii="Times New Roman" w:hAnsi="Times New Roman" w:cs="Times New Roman"/>
          <w:sz w:val="24"/>
          <w:szCs w:val="24"/>
        </w:rPr>
        <w:t>. Greensboro: Faculty of Graduate School at the University of North Carolina.</w:t>
      </w:r>
    </w:p>
    <w:p w14:paraId="3AA5B66E" w14:textId="77777777" w:rsidR="00EA024B" w:rsidRDefault="00EA024B" w:rsidP="00C201BE">
      <w:pPr>
        <w:spacing w:after="0" w:line="240" w:lineRule="auto"/>
        <w:jc w:val="both"/>
        <w:rPr>
          <w:rFonts w:ascii="Times New Roman" w:hAnsi="Times New Roman" w:cs="Times New Roman"/>
          <w:b/>
          <w:bCs/>
          <w:color w:val="000000"/>
          <w:sz w:val="24"/>
          <w:szCs w:val="24"/>
        </w:rPr>
      </w:pPr>
    </w:p>
    <w:p w14:paraId="4E77937E" w14:textId="441CE7A3" w:rsidR="00041094" w:rsidRPr="00EA024B" w:rsidRDefault="00CA521F" w:rsidP="00C201BE">
      <w:pPr>
        <w:ind w:left="426" w:hanging="426"/>
        <w:jc w:val="both"/>
        <w:rPr>
          <w:rFonts w:ascii="Calibri" w:hAnsi="Calibri" w:cs="Calibri"/>
          <w:sz w:val="24"/>
          <w:szCs w:val="24"/>
          <w:u w:val="single"/>
          <w:lang w:val="en-GB"/>
        </w:rPr>
      </w:pPr>
      <w:r w:rsidRPr="00CA521F">
        <w:rPr>
          <w:rFonts w:ascii="Times New Roman" w:hAnsi="Times New Roman" w:cs="Times New Roman"/>
          <w:sz w:val="24"/>
          <w:szCs w:val="24"/>
          <w:u w:val="single"/>
        </w:rPr>
        <w:t>Papers</w:t>
      </w:r>
      <w:r>
        <w:rPr>
          <w:rFonts w:ascii="Times New Roman" w:hAnsi="Times New Roman" w:cs="Times New Roman"/>
          <w:sz w:val="24"/>
          <w:szCs w:val="24"/>
          <w:u w:val="single"/>
        </w:rPr>
        <w:t xml:space="preserve"> that are</w:t>
      </w:r>
      <w:r w:rsidRPr="00CA521F">
        <w:rPr>
          <w:rFonts w:ascii="Times New Roman" w:hAnsi="Times New Roman" w:cs="Times New Roman"/>
          <w:sz w:val="24"/>
          <w:szCs w:val="24"/>
          <w:u w:val="single"/>
        </w:rPr>
        <w:t xml:space="preserve"> not written according to this instruction will not be accepted</w:t>
      </w:r>
      <w:r>
        <w:rPr>
          <w:rFonts w:ascii="Times New Roman" w:hAnsi="Times New Roman" w:cs="Times New Roman"/>
          <w:sz w:val="24"/>
          <w:szCs w:val="24"/>
          <w:u w:val="single"/>
        </w:rPr>
        <w:t>!</w:t>
      </w:r>
    </w:p>
    <w:p w14:paraId="5C623AF6" w14:textId="77777777" w:rsidR="00041094" w:rsidRPr="00354C93" w:rsidRDefault="00041094" w:rsidP="00C201BE">
      <w:pPr>
        <w:ind w:left="426" w:hanging="426"/>
        <w:jc w:val="both"/>
        <w:rPr>
          <w:rFonts w:ascii="Calibri" w:hAnsi="Calibri" w:cs="Calibri"/>
          <w:sz w:val="24"/>
          <w:szCs w:val="24"/>
          <w:lang w:val="en-GB"/>
        </w:rPr>
      </w:pPr>
    </w:p>
    <w:p w14:paraId="74268339" w14:textId="59AA0088" w:rsidR="008F73A0" w:rsidRPr="00EA024B" w:rsidRDefault="008F73A0" w:rsidP="00C201BE">
      <w:pPr>
        <w:spacing w:after="0" w:line="240" w:lineRule="auto"/>
        <w:jc w:val="both"/>
        <w:rPr>
          <w:sz w:val="24"/>
          <w:szCs w:val="24"/>
        </w:rPr>
      </w:pPr>
    </w:p>
    <w:sectPr w:rsidR="008F73A0" w:rsidRPr="00EA024B">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DCA20" w14:textId="77777777" w:rsidR="009E18B3" w:rsidRDefault="009E18B3" w:rsidP="002B799F">
      <w:pPr>
        <w:spacing w:after="0" w:line="240" w:lineRule="auto"/>
      </w:pPr>
      <w:r>
        <w:separator/>
      </w:r>
    </w:p>
  </w:endnote>
  <w:endnote w:type="continuationSeparator" w:id="0">
    <w:p w14:paraId="59A0D09C" w14:textId="77777777" w:rsidR="009E18B3" w:rsidRDefault="009E18B3" w:rsidP="002B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1EE26" w14:textId="77777777" w:rsidR="009E18B3" w:rsidRDefault="009E18B3" w:rsidP="002B799F">
      <w:pPr>
        <w:spacing w:after="0" w:line="240" w:lineRule="auto"/>
      </w:pPr>
      <w:r>
        <w:separator/>
      </w:r>
    </w:p>
  </w:footnote>
  <w:footnote w:type="continuationSeparator" w:id="0">
    <w:p w14:paraId="47602AFF" w14:textId="77777777" w:rsidR="009E18B3" w:rsidRDefault="009E18B3" w:rsidP="002B7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859183"/>
      <w:docPartObj>
        <w:docPartGallery w:val="Page Numbers (Top of Page)"/>
        <w:docPartUnique/>
      </w:docPartObj>
    </w:sdtPr>
    <w:sdtEndPr>
      <w:rPr>
        <w:noProof/>
      </w:rPr>
    </w:sdtEndPr>
    <w:sdtContent>
      <w:p w14:paraId="5E07F7AF" w14:textId="662E7C1C" w:rsidR="002B799F" w:rsidRDefault="002B799F">
        <w:pPr>
          <w:pStyle w:val="Header"/>
          <w:jc w:val="right"/>
        </w:pPr>
        <w:r>
          <w:fldChar w:fldCharType="begin"/>
        </w:r>
        <w:r>
          <w:instrText xml:space="preserve"> PAGE   \* MERGEFORMAT </w:instrText>
        </w:r>
        <w:r>
          <w:fldChar w:fldCharType="separate"/>
        </w:r>
        <w:r w:rsidR="00D54130">
          <w:rPr>
            <w:noProof/>
          </w:rPr>
          <w:t>6</w:t>
        </w:r>
        <w:r>
          <w:rPr>
            <w:noProof/>
          </w:rPr>
          <w:fldChar w:fldCharType="end"/>
        </w:r>
      </w:p>
    </w:sdtContent>
  </w:sdt>
  <w:p w14:paraId="72B5D9BA" w14:textId="77777777" w:rsidR="002B799F" w:rsidRDefault="002B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94C"/>
    <w:multiLevelType w:val="hybridMultilevel"/>
    <w:tmpl w:val="3152837A"/>
    <w:lvl w:ilvl="0" w:tplc="C772EF5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E4905"/>
    <w:multiLevelType w:val="multilevel"/>
    <w:tmpl w:val="2092CF7C"/>
    <w:lvl w:ilvl="0">
      <w:start w:val="1"/>
      <w:numFmt w:val="decimal"/>
      <w:lvlText w:val="%1."/>
      <w:lvlJc w:val="left"/>
      <w:pPr>
        <w:ind w:left="420" w:hanging="360"/>
      </w:pPr>
      <w:rPr>
        <w:rFonts w:hint="default"/>
        <w:b w:val="0"/>
      </w:rPr>
    </w:lvl>
    <w:lvl w:ilvl="1">
      <w:start w:val="1"/>
      <w:numFmt w:val="decimal"/>
      <w:isLgl/>
      <w:lvlText w:val="%1.%2."/>
      <w:lvlJc w:val="left"/>
      <w:pPr>
        <w:ind w:left="780" w:hanging="720"/>
      </w:pPr>
      <w:rPr>
        <w:rFonts w:hint="default"/>
        <w:color w:val="auto"/>
      </w:rPr>
    </w:lvl>
    <w:lvl w:ilvl="2">
      <w:start w:val="1"/>
      <w:numFmt w:val="lowerLetter"/>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
    <w:nsid w:val="29B13822"/>
    <w:multiLevelType w:val="multilevel"/>
    <w:tmpl w:val="78AE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53712"/>
    <w:multiLevelType w:val="multilevel"/>
    <w:tmpl w:val="C59E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2761C"/>
    <w:multiLevelType w:val="hybridMultilevel"/>
    <w:tmpl w:val="28687662"/>
    <w:lvl w:ilvl="0" w:tplc="B4ACD30C">
      <w:start w:val="1"/>
      <w:numFmt w:val="lowerLetter"/>
      <w:lvlText w:val="%1)"/>
      <w:lvlJc w:val="left"/>
      <w:pPr>
        <w:ind w:left="1080" w:hanging="360"/>
      </w:pPr>
      <w:rPr>
        <w:rFonts w:ascii="Times New Roman" w:hAnsi="Times New Roman" w:cs="Times New Roman"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CD4BCB"/>
    <w:multiLevelType w:val="hybridMultilevel"/>
    <w:tmpl w:val="BD5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8B"/>
    <w:rsid w:val="000111FF"/>
    <w:rsid w:val="000340ED"/>
    <w:rsid w:val="00041094"/>
    <w:rsid w:val="0004305E"/>
    <w:rsid w:val="00044ABD"/>
    <w:rsid w:val="00084C3E"/>
    <w:rsid w:val="00085E9A"/>
    <w:rsid w:val="000C1E7E"/>
    <w:rsid w:val="000D5A36"/>
    <w:rsid w:val="000F7196"/>
    <w:rsid w:val="00126A10"/>
    <w:rsid w:val="00153738"/>
    <w:rsid w:val="00155AC9"/>
    <w:rsid w:val="001631DB"/>
    <w:rsid w:val="00165A71"/>
    <w:rsid w:val="001661E5"/>
    <w:rsid w:val="00176D80"/>
    <w:rsid w:val="00197301"/>
    <w:rsid w:val="001A03A5"/>
    <w:rsid w:val="001A254A"/>
    <w:rsid w:val="001C5CE2"/>
    <w:rsid w:val="001C640A"/>
    <w:rsid w:val="001F3292"/>
    <w:rsid w:val="002205C3"/>
    <w:rsid w:val="002272EA"/>
    <w:rsid w:val="00235567"/>
    <w:rsid w:val="002364E2"/>
    <w:rsid w:val="002472EE"/>
    <w:rsid w:val="00253CE8"/>
    <w:rsid w:val="00265E37"/>
    <w:rsid w:val="00293086"/>
    <w:rsid w:val="002B51A0"/>
    <w:rsid w:val="002B799F"/>
    <w:rsid w:val="00307418"/>
    <w:rsid w:val="0032286C"/>
    <w:rsid w:val="003365EA"/>
    <w:rsid w:val="00337E26"/>
    <w:rsid w:val="003412CD"/>
    <w:rsid w:val="00354C93"/>
    <w:rsid w:val="003558A6"/>
    <w:rsid w:val="00371382"/>
    <w:rsid w:val="0038176B"/>
    <w:rsid w:val="003823A5"/>
    <w:rsid w:val="003A5F5B"/>
    <w:rsid w:val="003B7AA9"/>
    <w:rsid w:val="003C19D5"/>
    <w:rsid w:val="003C66FC"/>
    <w:rsid w:val="003D398D"/>
    <w:rsid w:val="003D3A05"/>
    <w:rsid w:val="003D76C5"/>
    <w:rsid w:val="003F29FF"/>
    <w:rsid w:val="003F53CD"/>
    <w:rsid w:val="00427970"/>
    <w:rsid w:val="004352B2"/>
    <w:rsid w:val="004353E9"/>
    <w:rsid w:val="004401A4"/>
    <w:rsid w:val="004517F8"/>
    <w:rsid w:val="0048203E"/>
    <w:rsid w:val="004F1990"/>
    <w:rsid w:val="004F2688"/>
    <w:rsid w:val="004F3840"/>
    <w:rsid w:val="004F3A49"/>
    <w:rsid w:val="005133FE"/>
    <w:rsid w:val="00546529"/>
    <w:rsid w:val="00560DD2"/>
    <w:rsid w:val="0058056F"/>
    <w:rsid w:val="005D7EEA"/>
    <w:rsid w:val="005E6634"/>
    <w:rsid w:val="005F23AF"/>
    <w:rsid w:val="00603193"/>
    <w:rsid w:val="00607E48"/>
    <w:rsid w:val="006168C4"/>
    <w:rsid w:val="00620C9D"/>
    <w:rsid w:val="00630478"/>
    <w:rsid w:val="00642678"/>
    <w:rsid w:val="00657B6B"/>
    <w:rsid w:val="00681DEC"/>
    <w:rsid w:val="006B623C"/>
    <w:rsid w:val="006C3B14"/>
    <w:rsid w:val="006D3CE8"/>
    <w:rsid w:val="006D6102"/>
    <w:rsid w:val="00716717"/>
    <w:rsid w:val="007307A3"/>
    <w:rsid w:val="00732A0B"/>
    <w:rsid w:val="00740B02"/>
    <w:rsid w:val="00750D8D"/>
    <w:rsid w:val="007577AF"/>
    <w:rsid w:val="007A57C1"/>
    <w:rsid w:val="007D3F55"/>
    <w:rsid w:val="007D6322"/>
    <w:rsid w:val="007E0A54"/>
    <w:rsid w:val="00812AE6"/>
    <w:rsid w:val="00871F6B"/>
    <w:rsid w:val="008777FC"/>
    <w:rsid w:val="008969AC"/>
    <w:rsid w:val="00897F2A"/>
    <w:rsid w:val="008C4575"/>
    <w:rsid w:val="008C7251"/>
    <w:rsid w:val="008E20BA"/>
    <w:rsid w:val="008F73A0"/>
    <w:rsid w:val="009107AC"/>
    <w:rsid w:val="009304C8"/>
    <w:rsid w:val="00932A7C"/>
    <w:rsid w:val="009375B1"/>
    <w:rsid w:val="0094019C"/>
    <w:rsid w:val="00976873"/>
    <w:rsid w:val="00995188"/>
    <w:rsid w:val="009C1491"/>
    <w:rsid w:val="009D7950"/>
    <w:rsid w:val="009E18B3"/>
    <w:rsid w:val="009F08EE"/>
    <w:rsid w:val="00A14AA3"/>
    <w:rsid w:val="00A765BA"/>
    <w:rsid w:val="00A9636F"/>
    <w:rsid w:val="00AA49FB"/>
    <w:rsid w:val="00AC65AA"/>
    <w:rsid w:val="00AE1FA8"/>
    <w:rsid w:val="00AE77BA"/>
    <w:rsid w:val="00AF31F1"/>
    <w:rsid w:val="00B1534C"/>
    <w:rsid w:val="00B15C20"/>
    <w:rsid w:val="00BC6D89"/>
    <w:rsid w:val="00BD5C6F"/>
    <w:rsid w:val="00BE103D"/>
    <w:rsid w:val="00C02128"/>
    <w:rsid w:val="00C201BE"/>
    <w:rsid w:val="00C204FB"/>
    <w:rsid w:val="00C3714D"/>
    <w:rsid w:val="00C40F5A"/>
    <w:rsid w:val="00C47629"/>
    <w:rsid w:val="00C53148"/>
    <w:rsid w:val="00C624DE"/>
    <w:rsid w:val="00C723FF"/>
    <w:rsid w:val="00C73464"/>
    <w:rsid w:val="00C73A66"/>
    <w:rsid w:val="00C82FC7"/>
    <w:rsid w:val="00C83834"/>
    <w:rsid w:val="00C9378B"/>
    <w:rsid w:val="00C93D89"/>
    <w:rsid w:val="00CA521F"/>
    <w:rsid w:val="00CA6243"/>
    <w:rsid w:val="00CA7BF9"/>
    <w:rsid w:val="00CB0C17"/>
    <w:rsid w:val="00CB1322"/>
    <w:rsid w:val="00CB465B"/>
    <w:rsid w:val="00CC7CD4"/>
    <w:rsid w:val="00CE4723"/>
    <w:rsid w:val="00CF1D38"/>
    <w:rsid w:val="00CF4465"/>
    <w:rsid w:val="00D20208"/>
    <w:rsid w:val="00D34A88"/>
    <w:rsid w:val="00D54130"/>
    <w:rsid w:val="00D94B8F"/>
    <w:rsid w:val="00DD43AA"/>
    <w:rsid w:val="00DE5649"/>
    <w:rsid w:val="00DF09D4"/>
    <w:rsid w:val="00DF780D"/>
    <w:rsid w:val="00E2215D"/>
    <w:rsid w:val="00E2528B"/>
    <w:rsid w:val="00E353C6"/>
    <w:rsid w:val="00E546A6"/>
    <w:rsid w:val="00E77DE2"/>
    <w:rsid w:val="00E80F6C"/>
    <w:rsid w:val="00EA024B"/>
    <w:rsid w:val="00EA196F"/>
    <w:rsid w:val="00EB6A1E"/>
    <w:rsid w:val="00ED7BC4"/>
    <w:rsid w:val="00EE46AF"/>
    <w:rsid w:val="00F05F14"/>
    <w:rsid w:val="00F36593"/>
    <w:rsid w:val="00F51F4E"/>
    <w:rsid w:val="00F5444E"/>
    <w:rsid w:val="00F62EF0"/>
    <w:rsid w:val="00F63FE3"/>
    <w:rsid w:val="00F7471E"/>
    <w:rsid w:val="00F8396B"/>
    <w:rsid w:val="00F86A8D"/>
    <w:rsid w:val="00F93076"/>
    <w:rsid w:val="00FA5FCB"/>
    <w:rsid w:val="00FD41B9"/>
    <w:rsid w:val="00FF0CE9"/>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EBD9"/>
  <w15:chartTrackingRefBased/>
  <w15:docId w15:val="{D9E2738E-3127-4357-AB8D-E91221A4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041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378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9378B"/>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C9378B"/>
    <w:pPr>
      <w:ind w:left="720"/>
      <w:contextualSpacing/>
    </w:pPr>
  </w:style>
  <w:style w:type="character" w:customStyle="1" w:styleId="fontstyle31">
    <w:name w:val="fontstyle31"/>
    <w:basedOn w:val="DefaultParagraphFont"/>
    <w:rsid w:val="00C9378B"/>
    <w:rPr>
      <w:rFonts w:ascii="Times New Roman" w:hAnsi="Times New Roman" w:cs="Times New Roman" w:hint="default"/>
      <w:b w:val="0"/>
      <w:bCs w:val="0"/>
      <w:i/>
      <w:iCs/>
      <w:color w:val="000000"/>
      <w:sz w:val="22"/>
      <w:szCs w:val="22"/>
    </w:rPr>
  </w:style>
  <w:style w:type="character" w:customStyle="1" w:styleId="fontstyle11">
    <w:name w:val="fontstyle11"/>
    <w:basedOn w:val="DefaultParagraphFont"/>
    <w:rsid w:val="00C9378B"/>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F73A0"/>
    <w:rPr>
      <w:color w:val="0563C1" w:themeColor="hyperlink"/>
      <w:u w:val="single"/>
    </w:rPr>
  </w:style>
  <w:style w:type="paragraph" w:styleId="Header">
    <w:name w:val="header"/>
    <w:basedOn w:val="Normal"/>
    <w:link w:val="HeaderChar"/>
    <w:uiPriority w:val="99"/>
    <w:unhideWhenUsed/>
    <w:rsid w:val="002B7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99F"/>
  </w:style>
  <w:style w:type="paragraph" w:styleId="Footer">
    <w:name w:val="footer"/>
    <w:basedOn w:val="Normal"/>
    <w:link w:val="FooterChar"/>
    <w:uiPriority w:val="99"/>
    <w:unhideWhenUsed/>
    <w:rsid w:val="002B7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99F"/>
  </w:style>
  <w:style w:type="character" w:customStyle="1" w:styleId="Heading1Char">
    <w:name w:val="Heading 1 Char"/>
    <w:basedOn w:val="DefaultParagraphFont"/>
    <w:link w:val="Heading1"/>
    <w:rsid w:val="00041094"/>
    <w:rPr>
      <w:rFonts w:ascii="Times New Roman" w:eastAsia="Times New Roman" w:hAnsi="Times New Roman" w:cs="Times New Roman"/>
      <w:b/>
      <w:bCs/>
      <w:kern w:val="36"/>
      <w:sz w:val="48"/>
      <w:szCs w:val="48"/>
    </w:rPr>
  </w:style>
  <w:style w:type="character" w:styleId="Strong">
    <w:name w:val="Strong"/>
    <w:qFormat/>
    <w:rsid w:val="00041094"/>
    <w:rPr>
      <w:b/>
      <w:bCs/>
    </w:rPr>
  </w:style>
  <w:style w:type="character" w:styleId="Emphasis">
    <w:name w:val="Emphasis"/>
    <w:qFormat/>
    <w:rsid w:val="00041094"/>
    <w:rPr>
      <w:i/>
      <w:iCs/>
    </w:rPr>
  </w:style>
  <w:style w:type="character" w:customStyle="1" w:styleId="a-size-large">
    <w:name w:val="a-size-large"/>
    <w:basedOn w:val="DefaultParagraphFont"/>
    <w:rsid w:val="00041094"/>
  </w:style>
  <w:style w:type="character" w:customStyle="1" w:styleId="apple-converted-space">
    <w:name w:val="apple-converted-space"/>
    <w:basedOn w:val="DefaultParagraphFont"/>
    <w:rsid w:val="00041094"/>
  </w:style>
  <w:style w:type="character" w:styleId="CommentReference">
    <w:name w:val="annotation reference"/>
    <w:basedOn w:val="DefaultParagraphFont"/>
    <w:uiPriority w:val="99"/>
    <w:semiHidden/>
    <w:unhideWhenUsed/>
    <w:rsid w:val="00C624DE"/>
    <w:rPr>
      <w:sz w:val="16"/>
      <w:szCs w:val="16"/>
    </w:rPr>
  </w:style>
  <w:style w:type="paragraph" w:styleId="CommentText">
    <w:name w:val="annotation text"/>
    <w:basedOn w:val="Normal"/>
    <w:link w:val="CommentTextChar"/>
    <w:uiPriority w:val="99"/>
    <w:unhideWhenUsed/>
    <w:rsid w:val="00C624DE"/>
    <w:pPr>
      <w:spacing w:line="240" w:lineRule="auto"/>
    </w:pPr>
    <w:rPr>
      <w:sz w:val="20"/>
      <w:szCs w:val="20"/>
    </w:rPr>
  </w:style>
  <w:style w:type="character" w:customStyle="1" w:styleId="CommentTextChar">
    <w:name w:val="Comment Text Char"/>
    <w:basedOn w:val="DefaultParagraphFont"/>
    <w:link w:val="CommentText"/>
    <w:uiPriority w:val="99"/>
    <w:rsid w:val="00C624DE"/>
    <w:rPr>
      <w:sz w:val="20"/>
      <w:szCs w:val="20"/>
    </w:rPr>
  </w:style>
  <w:style w:type="paragraph" w:styleId="CommentSubject">
    <w:name w:val="annotation subject"/>
    <w:basedOn w:val="CommentText"/>
    <w:next w:val="CommentText"/>
    <w:link w:val="CommentSubjectChar"/>
    <w:uiPriority w:val="99"/>
    <w:semiHidden/>
    <w:unhideWhenUsed/>
    <w:rsid w:val="00C624DE"/>
    <w:rPr>
      <w:b/>
      <w:bCs/>
    </w:rPr>
  </w:style>
  <w:style w:type="character" w:customStyle="1" w:styleId="CommentSubjectChar">
    <w:name w:val="Comment Subject Char"/>
    <w:basedOn w:val="CommentTextChar"/>
    <w:link w:val="CommentSubject"/>
    <w:uiPriority w:val="99"/>
    <w:semiHidden/>
    <w:rsid w:val="00C624DE"/>
    <w:rPr>
      <w:b/>
      <w:bCs/>
      <w:sz w:val="20"/>
      <w:szCs w:val="20"/>
    </w:rPr>
  </w:style>
  <w:style w:type="paragraph" w:styleId="BalloonText">
    <w:name w:val="Balloon Text"/>
    <w:basedOn w:val="Normal"/>
    <w:link w:val="BalloonTextChar"/>
    <w:uiPriority w:val="99"/>
    <w:semiHidden/>
    <w:unhideWhenUsed/>
    <w:rsid w:val="00C62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4DE"/>
    <w:rPr>
      <w:rFonts w:ascii="Segoe UI" w:hAnsi="Segoe UI" w:cs="Segoe UI"/>
      <w:sz w:val="18"/>
      <w:szCs w:val="18"/>
    </w:rPr>
  </w:style>
  <w:style w:type="paragraph" w:styleId="HTMLPreformatted">
    <w:name w:val="HTML Preformatted"/>
    <w:basedOn w:val="Normal"/>
    <w:link w:val="HTMLPreformattedChar"/>
    <w:uiPriority w:val="99"/>
    <w:unhideWhenUsed/>
    <w:rsid w:val="00F63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3FE3"/>
    <w:rPr>
      <w:rFonts w:ascii="Courier New" w:eastAsia="Times New Roman" w:hAnsi="Courier New" w:cs="Courier New"/>
      <w:sz w:val="20"/>
      <w:szCs w:val="20"/>
    </w:rPr>
  </w:style>
  <w:style w:type="paragraph" w:customStyle="1" w:styleId="Default">
    <w:name w:val="Default"/>
    <w:rsid w:val="00F51F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0159">
      <w:bodyDiv w:val="1"/>
      <w:marLeft w:val="0"/>
      <w:marRight w:val="0"/>
      <w:marTop w:val="0"/>
      <w:marBottom w:val="0"/>
      <w:divBdr>
        <w:top w:val="none" w:sz="0" w:space="0" w:color="auto"/>
        <w:left w:val="none" w:sz="0" w:space="0" w:color="auto"/>
        <w:bottom w:val="none" w:sz="0" w:space="0" w:color="auto"/>
        <w:right w:val="none" w:sz="0" w:space="0" w:color="auto"/>
      </w:divBdr>
    </w:div>
    <w:div w:id="11769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jffucg@gmail.com" TargetMode="External"/><Relationship Id="rId13" Type="http://schemas.openxmlformats.org/officeDocument/2006/relationships/hyperlink" Target="http://www.vanguard.edu/psychology/ap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sta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urdueUniversityWritingLa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nguard.edu/psychology/apa.pdf" TargetMode="External"/><Relationship Id="rId4" Type="http://schemas.openxmlformats.org/officeDocument/2006/relationships/settings" Target="settings.xml"/><Relationship Id="rId9" Type="http://schemas.openxmlformats.org/officeDocument/2006/relationships/hyperlink" Target="http://www.monsta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D4EDE-F446-4E31-893B-F98170E9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Microsoft account</cp:lastModifiedBy>
  <cp:revision>5</cp:revision>
  <dcterms:created xsi:type="dcterms:W3CDTF">2021-03-31T20:41:00Z</dcterms:created>
  <dcterms:modified xsi:type="dcterms:W3CDTF">2021-07-04T22:09:00Z</dcterms:modified>
</cp:coreProperties>
</file>