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9C28B" w14:textId="4B6FD374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Univerzitet Crne Gore</w:t>
      </w:r>
    </w:p>
    <w:p w14:paraId="1C0FF557" w14:textId="496AEFC7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Filozofski fakultet</w:t>
      </w:r>
    </w:p>
    <w:p w14:paraId="67691097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68CBFBE8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68BD4363" w14:textId="77777777" w:rsidR="00630478" w:rsidRPr="00630478" w:rsidRDefault="00630478" w:rsidP="006304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630478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Mediteranski časopis za vaspitanje i obrazovanje</w:t>
      </w:r>
    </w:p>
    <w:p w14:paraId="4EBB8429" w14:textId="3FCF1591" w:rsidR="00CF1D38" w:rsidRDefault="00630478" w:rsidP="006304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630478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Mediterranean Education Journal</w:t>
      </w:r>
    </w:p>
    <w:p w14:paraId="067B2509" w14:textId="77777777" w:rsidR="00630478" w:rsidRPr="00CF1D38" w:rsidRDefault="00630478" w:rsidP="00630478">
      <w:pPr>
        <w:spacing w:after="0" w:line="240" w:lineRule="auto"/>
        <w:jc w:val="center"/>
        <w:rPr>
          <w:rStyle w:val="fontstyle01"/>
          <w:sz w:val="24"/>
          <w:szCs w:val="24"/>
          <w:lang w:val="sr-Latn-CS"/>
        </w:rPr>
      </w:pPr>
    </w:p>
    <w:p w14:paraId="32C22E66" w14:textId="10C0C7BE" w:rsidR="00F63FE3" w:rsidRDefault="00CF1D38" w:rsidP="00CF1D38">
      <w:pPr>
        <w:spacing w:after="0" w:line="240" w:lineRule="auto"/>
        <w:jc w:val="center"/>
        <w:rPr>
          <w:rStyle w:val="fontstyle01"/>
        </w:rPr>
      </w:pPr>
      <w:r w:rsidRPr="003A5F5B">
        <w:rPr>
          <w:rStyle w:val="fontstyle01"/>
        </w:rPr>
        <w:t>UPUTSTVO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ZA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AUTORE</w:t>
      </w:r>
    </w:p>
    <w:p w14:paraId="3A598634" w14:textId="77777777" w:rsidR="00630478" w:rsidRPr="003A5F5B" w:rsidRDefault="00630478" w:rsidP="00CF1D38">
      <w:pPr>
        <w:spacing w:after="0" w:line="240" w:lineRule="auto"/>
        <w:jc w:val="center"/>
        <w:rPr>
          <w:rStyle w:val="fontstyle01"/>
          <w:lang w:val="sr-Latn-CS"/>
        </w:rPr>
      </w:pPr>
    </w:p>
    <w:p w14:paraId="68436AD5" w14:textId="77777777" w:rsidR="008C4575" w:rsidRDefault="008C4575" w:rsidP="00630478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CS"/>
        </w:rPr>
      </w:pPr>
    </w:p>
    <w:p w14:paraId="151F8844" w14:textId="3C26EFC3" w:rsidR="008C4575" w:rsidRDefault="008C457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ME"/>
        </w:rPr>
      </w:pPr>
      <w:r>
        <w:rPr>
          <w:rStyle w:val="fontstyle01"/>
          <w:b w:val="0"/>
          <w:sz w:val="24"/>
          <w:szCs w:val="24"/>
          <w:lang w:val="sr-Latn-CS"/>
        </w:rPr>
        <w:t xml:space="preserve">Mediteranski </w:t>
      </w:r>
      <w:r>
        <w:rPr>
          <w:rStyle w:val="fontstyle01"/>
          <w:b w:val="0"/>
          <w:sz w:val="24"/>
          <w:szCs w:val="24"/>
          <w:lang w:val="sr-Latn-ME"/>
        </w:rPr>
        <w:t xml:space="preserve">časopis za vaspitanje i obrazovanje je internacionalni, multidisciplinarni naučni časopis Filozofskog fakulteta, Univerziteta </w:t>
      </w:r>
      <w:r w:rsidR="0058056F">
        <w:rPr>
          <w:rStyle w:val="fontstyle01"/>
          <w:b w:val="0"/>
          <w:sz w:val="24"/>
          <w:szCs w:val="24"/>
          <w:lang w:val="sr-Latn-ME"/>
        </w:rPr>
        <w:t>Crne Gore. Časopis ima međunarod</w:t>
      </w:r>
      <w:r>
        <w:rPr>
          <w:rStyle w:val="fontstyle01"/>
          <w:b w:val="0"/>
          <w:sz w:val="24"/>
          <w:szCs w:val="24"/>
          <w:lang w:val="sr-Latn-ME"/>
        </w:rPr>
        <w:t>nu redakciju i izlaz</w:t>
      </w:r>
      <w:r w:rsidR="0058056F">
        <w:rPr>
          <w:rStyle w:val="fontstyle01"/>
          <w:b w:val="0"/>
          <w:sz w:val="24"/>
          <w:szCs w:val="24"/>
          <w:lang w:val="sr-Latn-ME"/>
        </w:rPr>
        <w:t>i dva puta godišnje u elektronsk</w:t>
      </w:r>
      <w:r>
        <w:rPr>
          <w:rStyle w:val="fontstyle01"/>
          <w:b w:val="0"/>
          <w:sz w:val="24"/>
          <w:szCs w:val="24"/>
          <w:lang w:val="sr-Latn-ME"/>
        </w:rPr>
        <w:t xml:space="preserve">oj formi. </w:t>
      </w:r>
    </w:p>
    <w:p w14:paraId="7F0320E2" w14:textId="77777777" w:rsidR="008C4575" w:rsidRDefault="008C457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ME"/>
        </w:rPr>
      </w:pPr>
    </w:p>
    <w:p w14:paraId="36118BB8" w14:textId="0891258F" w:rsidR="008C4575" w:rsidRDefault="008C457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ME"/>
        </w:rPr>
      </w:pPr>
      <w:r>
        <w:rPr>
          <w:rStyle w:val="fontstyle01"/>
          <w:b w:val="0"/>
          <w:sz w:val="24"/>
          <w:szCs w:val="24"/>
          <w:lang w:val="sr-Latn-ME"/>
        </w:rPr>
        <w:t>Za objavljivanje će biti prihvaćeni originalni naučni i stručni radovi i prikazi koji se bave pitanjima  vaspitanja i obrazovanja, iz ugla pedagogije, sociologije, psihologije, fi</w:t>
      </w:r>
      <w:r w:rsidR="0058056F">
        <w:rPr>
          <w:rStyle w:val="fontstyle01"/>
          <w:b w:val="0"/>
          <w:sz w:val="24"/>
          <w:szCs w:val="24"/>
          <w:lang w:val="sr-Latn-ME"/>
        </w:rPr>
        <w:t>lozofije, antropologije i socij</w:t>
      </w:r>
      <w:r>
        <w:rPr>
          <w:rStyle w:val="fontstyle01"/>
          <w:b w:val="0"/>
          <w:sz w:val="24"/>
          <w:szCs w:val="24"/>
          <w:lang w:val="sr-Latn-ME"/>
        </w:rPr>
        <w:t>a</w:t>
      </w:r>
      <w:r w:rsidR="0058056F">
        <w:rPr>
          <w:rStyle w:val="fontstyle01"/>
          <w:b w:val="0"/>
          <w:sz w:val="24"/>
          <w:szCs w:val="24"/>
          <w:lang w:val="sr-Latn-ME"/>
        </w:rPr>
        <w:t>l</w:t>
      </w:r>
      <w:r>
        <w:rPr>
          <w:rStyle w:val="fontstyle01"/>
          <w:b w:val="0"/>
          <w:sz w:val="24"/>
          <w:szCs w:val="24"/>
          <w:lang w:val="sr-Latn-ME"/>
        </w:rPr>
        <w:t>nog rada. Neće se razmatrati radovi koji su već objavljeni ili koji su procesu recenzije za neki drugi časopis. Ukoliko je rad izložen na nekom naučnom skupu, konferenciji i slično</w:t>
      </w:r>
      <w:r w:rsidR="0058056F">
        <w:rPr>
          <w:rStyle w:val="fontstyle01"/>
          <w:b w:val="0"/>
          <w:sz w:val="24"/>
          <w:szCs w:val="24"/>
          <w:lang w:val="sr-Latn-ME"/>
        </w:rPr>
        <w:t>,</w:t>
      </w:r>
      <w:r w:rsidR="008E20BA">
        <w:rPr>
          <w:rStyle w:val="fontstyle01"/>
          <w:b w:val="0"/>
          <w:sz w:val="24"/>
          <w:szCs w:val="24"/>
          <w:lang w:val="sr-Latn-ME"/>
        </w:rPr>
        <w:t xml:space="preserve"> potrebno je to jasno naznačiti, po pravilu u fusnoti pri dnu prve stranice članka. </w:t>
      </w:r>
    </w:p>
    <w:p w14:paraId="2DC24E3F" w14:textId="77777777" w:rsidR="008C4575" w:rsidRDefault="008C457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ME"/>
        </w:rPr>
      </w:pPr>
    </w:p>
    <w:p w14:paraId="1FAB83AA" w14:textId="16CB887E" w:rsidR="004F1990" w:rsidRDefault="00630478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CS"/>
        </w:rPr>
      </w:pPr>
      <w:r w:rsidRPr="00630478">
        <w:rPr>
          <w:rStyle w:val="fontstyle01"/>
          <w:b w:val="0"/>
          <w:sz w:val="24"/>
          <w:szCs w:val="24"/>
          <w:lang w:val="sr-Latn-CS"/>
        </w:rPr>
        <w:t xml:space="preserve">Radovi se objavljuju na crnogorskom, srpskom, bosanskom i hrvatskom jeziku (latinica) sa proširenim apstraktom na engleskom jeziku, kao i na engleskom jeziku sa apstraktom na crnogorskom jeziku. </w:t>
      </w:r>
    </w:p>
    <w:p w14:paraId="33970F15" w14:textId="77777777" w:rsidR="00082C95" w:rsidRPr="00630478" w:rsidRDefault="00082C95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  <w:lang w:val="sr-Latn-CS"/>
        </w:rPr>
      </w:pPr>
    </w:p>
    <w:p w14:paraId="67B275F4" w14:textId="05592DF4" w:rsidR="00630478" w:rsidRDefault="004F1990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Rad </w:t>
      </w:r>
      <w:proofErr w:type="spellStart"/>
      <w:r>
        <w:rPr>
          <w:rStyle w:val="fontstyle01"/>
          <w:b w:val="0"/>
          <w:sz w:val="24"/>
          <w:szCs w:val="24"/>
        </w:rPr>
        <w:t>treba</w:t>
      </w:r>
      <w:proofErr w:type="spellEnd"/>
      <w:r>
        <w:rPr>
          <w:rStyle w:val="fontstyle01"/>
          <w:b w:val="0"/>
          <w:sz w:val="24"/>
          <w:szCs w:val="24"/>
        </w:rPr>
        <w:t xml:space="preserve"> da </w:t>
      </w:r>
      <w:proofErr w:type="spellStart"/>
      <w:r>
        <w:rPr>
          <w:rStyle w:val="fontstyle01"/>
          <w:b w:val="0"/>
          <w:sz w:val="24"/>
          <w:szCs w:val="24"/>
        </w:rPr>
        <w:t>bude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opsega</w:t>
      </w:r>
      <w:proofErr w:type="spellEnd"/>
      <w:r>
        <w:rPr>
          <w:rStyle w:val="fontstyle01"/>
          <w:b w:val="0"/>
          <w:sz w:val="24"/>
          <w:szCs w:val="24"/>
        </w:rPr>
        <w:t xml:space="preserve"> do 7000 </w:t>
      </w:r>
      <w:proofErr w:type="spellStart"/>
      <w:r>
        <w:rPr>
          <w:rStyle w:val="fontstyle01"/>
          <w:b w:val="0"/>
          <w:sz w:val="24"/>
          <w:szCs w:val="24"/>
        </w:rPr>
        <w:t>riječi</w:t>
      </w:r>
      <w:proofErr w:type="spellEnd"/>
      <w:r>
        <w:rPr>
          <w:rStyle w:val="fontstyle01"/>
          <w:b w:val="0"/>
          <w:sz w:val="24"/>
          <w:szCs w:val="24"/>
        </w:rPr>
        <w:t xml:space="preserve">, ne </w:t>
      </w:r>
      <w:proofErr w:type="spellStart"/>
      <w:r>
        <w:rPr>
          <w:rStyle w:val="fontstyle01"/>
          <w:b w:val="0"/>
          <w:sz w:val="24"/>
          <w:szCs w:val="24"/>
        </w:rPr>
        <w:t>uključujući</w:t>
      </w:r>
      <w:proofErr w:type="spellEnd"/>
      <w:r>
        <w:rPr>
          <w:rStyle w:val="fontstyle01"/>
          <w:b w:val="0"/>
          <w:sz w:val="24"/>
          <w:szCs w:val="24"/>
        </w:rPr>
        <w:t xml:space="preserve"> reference, </w:t>
      </w:r>
      <w:proofErr w:type="spellStart"/>
      <w:r>
        <w:rPr>
          <w:rStyle w:val="fontstyle01"/>
          <w:b w:val="0"/>
          <w:sz w:val="24"/>
          <w:szCs w:val="24"/>
        </w:rPr>
        <w:t>pisan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fontom</w:t>
      </w:r>
      <w:proofErr w:type="spellEnd"/>
      <w:r>
        <w:rPr>
          <w:rStyle w:val="fontstyle01"/>
          <w:b w:val="0"/>
          <w:sz w:val="24"/>
          <w:szCs w:val="24"/>
        </w:rPr>
        <w:t xml:space="preserve"> Times New Roman </w:t>
      </w:r>
      <w:proofErr w:type="spellStart"/>
      <w:r>
        <w:rPr>
          <w:rStyle w:val="fontstyle01"/>
          <w:b w:val="0"/>
          <w:sz w:val="24"/>
          <w:szCs w:val="24"/>
        </w:rPr>
        <w:t>veličine</w:t>
      </w:r>
      <w:proofErr w:type="spellEnd"/>
      <w:r>
        <w:rPr>
          <w:rStyle w:val="fontstyle01"/>
          <w:b w:val="0"/>
          <w:sz w:val="24"/>
          <w:szCs w:val="24"/>
        </w:rPr>
        <w:t xml:space="preserve"> 12, </w:t>
      </w:r>
      <w:proofErr w:type="spellStart"/>
      <w:r>
        <w:rPr>
          <w:rStyle w:val="fontstyle01"/>
          <w:b w:val="0"/>
          <w:sz w:val="24"/>
          <w:szCs w:val="24"/>
        </w:rPr>
        <w:t>sa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proredom</w:t>
      </w:r>
      <w:proofErr w:type="spellEnd"/>
      <w:r>
        <w:rPr>
          <w:rStyle w:val="fontstyle01"/>
          <w:b w:val="0"/>
          <w:sz w:val="24"/>
          <w:szCs w:val="24"/>
        </w:rPr>
        <w:t xml:space="preserve"> 1</w:t>
      </w:r>
      <w:proofErr w:type="gramStart"/>
      <w:r>
        <w:rPr>
          <w:rStyle w:val="fontstyle01"/>
          <w:b w:val="0"/>
          <w:sz w:val="24"/>
          <w:szCs w:val="24"/>
        </w:rPr>
        <w:t>,5</w:t>
      </w:r>
      <w:proofErr w:type="gramEnd"/>
      <w:r>
        <w:rPr>
          <w:rStyle w:val="fontstyle01"/>
          <w:b w:val="0"/>
          <w:sz w:val="24"/>
          <w:szCs w:val="24"/>
        </w:rPr>
        <w:t xml:space="preserve">. Po </w:t>
      </w:r>
      <w:proofErr w:type="spellStart"/>
      <w:r>
        <w:rPr>
          <w:rStyle w:val="fontstyle01"/>
          <w:b w:val="0"/>
          <w:sz w:val="24"/>
          <w:szCs w:val="24"/>
        </w:rPr>
        <w:t>pravilu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treba</w:t>
      </w:r>
      <w:proofErr w:type="spellEnd"/>
      <w:r>
        <w:rPr>
          <w:rStyle w:val="fontstyle01"/>
          <w:b w:val="0"/>
          <w:sz w:val="24"/>
          <w:szCs w:val="24"/>
        </w:rPr>
        <w:t xml:space="preserve"> da </w:t>
      </w:r>
      <w:proofErr w:type="spellStart"/>
      <w:r>
        <w:rPr>
          <w:rStyle w:val="fontstyle01"/>
          <w:b w:val="0"/>
          <w:sz w:val="24"/>
          <w:szCs w:val="24"/>
        </w:rPr>
        <w:t>ga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sačinjavaju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sljedeći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segmenti</w:t>
      </w:r>
      <w:proofErr w:type="spellEnd"/>
      <w:r>
        <w:rPr>
          <w:rStyle w:val="fontstyle01"/>
          <w:b w:val="0"/>
          <w:sz w:val="24"/>
          <w:szCs w:val="24"/>
        </w:rPr>
        <w:t xml:space="preserve">: </w:t>
      </w:r>
      <w:proofErr w:type="spellStart"/>
      <w:r>
        <w:rPr>
          <w:rStyle w:val="fontstyle01"/>
          <w:b w:val="0"/>
          <w:sz w:val="24"/>
          <w:szCs w:val="24"/>
        </w:rPr>
        <w:t>naslovna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strana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koja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sadrži</w:t>
      </w:r>
      <w:proofErr w:type="spellEnd"/>
      <w:r>
        <w:rPr>
          <w:rStyle w:val="fontstyle01"/>
          <w:b w:val="0"/>
          <w:sz w:val="24"/>
          <w:szCs w:val="24"/>
        </w:rPr>
        <w:t xml:space="preserve">: </w:t>
      </w:r>
      <w:proofErr w:type="spellStart"/>
      <w:r>
        <w:rPr>
          <w:rStyle w:val="fontstyle01"/>
          <w:b w:val="0"/>
          <w:sz w:val="24"/>
          <w:szCs w:val="24"/>
        </w:rPr>
        <w:t>afilijaciju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autora</w:t>
      </w:r>
      <w:proofErr w:type="spellEnd"/>
      <w:r>
        <w:rPr>
          <w:rStyle w:val="fontstyle01"/>
          <w:b w:val="0"/>
          <w:sz w:val="24"/>
          <w:szCs w:val="24"/>
        </w:rPr>
        <w:t xml:space="preserve"> (</w:t>
      </w:r>
      <w:proofErr w:type="spellStart"/>
      <w:r>
        <w:rPr>
          <w:rStyle w:val="fontstyle01"/>
          <w:b w:val="0"/>
          <w:sz w:val="24"/>
          <w:szCs w:val="24"/>
        </w:rPr>
        <w:t>ime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prezime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naziv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ustanove</w:t>
      </w:r>
      <w:proofErr w:type="spellEnd"/>
      <w:r>
        <w:rPr>
          <w:rStyle w:val="fontstyle01"/>
          <w:b w:val="0"/>
          <w:sz w:val="24"/>
          <w:szCs w:val="24"/>
        </w:rPr>
        <w:t xml:space="preserve"> u </w:t>
      </w:r>
      <w:proofErr w:type="spellStart"/>
      <w:r>
        <w:rPr>
          <w:rStyle w:val="fontstyle01"/>
          <w:b w:val="0"/>
          <w:sz w:val="24"/>
          <w:szCs w:val="24"/>
        </w:rPr>
        <w:t>kojoj</w:t>
      </w:r>
      <w:proofErr w:type="spellEnd"/>
      <w:r>
        <w:rPr>
          <w:rStyle w:val="fontstyle01"/>
          <w:b w:val="0"/>
          <w:sz w:val="24"/>
          <w:szCs w:val="24"/>
        </w:rPr>
        <w:t xml:space="preserve"> je </w:t>
      </w:r>
      <w:proofErr w:type="spellStart"/>
      <w:r>
        <w:rPr>
          <w:rStyle w:val="fontstyle01"/>
          <w:b w:val="0"/>
          <w:sz w:val="24"/>
          <w:szCs w:val="24"/>
        </w:rPr>
        <w:t>zaposlen</w:t>
      </w:r>
      <w:proofErr w:type="spellEnd"/>
      <w:r>
        <w:rPr>
          <w:rStyle w:val="fontstyle01"/>
          <w:b w:val="0"/>
          <w:sz w:val="24"/>
          <w:szCs w:val="24"/>
        </w:rPr>
        <w:t xml:space="preserve">), </w:t>
      </w:r>
      <w:proofErr w:type="spellStart"/>
      <w:r w:rsidR="00E80F6C">
        <w:rPr>
          <w:rStyle w:val="fontstyle01"/>
          <w:b w:val="0"/>
          <w:sz w:val="24"/>
          <w:szCs w:val="24"/>
        </w:rPr>
        <w:t>naslov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a</w:t>
      </w:r>
      <w:r w:rsidR="00E80F6C">
        <w:rPr>
          <w:rStyle w:val="fontstyle01"/>
          <w:b w:val="0"/>
          <w:sz w:val="24"/>
          <w:szCs w:val="24"/>
        </w:rPr>
        <w:t>p</w:t>
      </w:r>
      <w:r>
        <w:rPr>
          <w:rStyle w:val="fontstyle01"/>
          <w:b w:val="0"/>
          <w:sz w:val="24"/>
          <w:szCs w:val="24"/>
        </w:rPr>
        <w:t>stra</w:t>
      </w:r>
      <w:r w:rsidR="0058056F">
        <w:rPr>
          <w:rStyle w:val="fontstyle01"/>
          <w:b w:val="0"/>
          <w:sz w:val="24"/>
          <w:szCs w:val="24"/>
        </w:rPr>
        <w:t>k</w:t>
      </w:r>
      <w:r>
        <w:rPr>
          <w:rStyle w:val="fontstyle01"/>
          <w:b w:val="0"/>
          <w:sz w:val="24"/>
          <w:szCs w:val="24"/>
        </w:rPr>
        <w:t>t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(do 200 </w:t>
      </w:r>
      <w:proofErr w:type="spellStart"/>
      <w:r w:rsidR="00E80F6C">
        <w:rPr>
          <w:rStyle w:val="fontstyle01"/>
          <w:b w:val="0"/>
          <w:sz w:val="24"/>
          <w:szCs w:val="24"/>
        </w:rPr>
        <w:t>riječi</w:t>
      </w:r>
      <w:proofErr w:type="spellEnd"/>
      <w:r w:rsidR="00E80F6C">
        <w:rPr>
          <w:rStyle w:val="fontstyle01"/>
          <w:b w:val="0"/>
          <w:sz w:val="24"/>
          <w:szCs w:val="24"/>
        </w:rPr>
        <w:t>),</w:t>
      </w:r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ključne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riječi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 w:rsidR="00E80F6C">
        <w:rPr>
          <w:rStyle w:val="fontstyle01"/>
          <w:b w:val="0"/>
          <w:sz w:val="24"/>
          <w:szCs w:val="24"/>
        </w:rPr>
        <w:t>tekst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rada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koji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sačinjavaju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: </w:t>
      </w:r>
      <w:proofErr w:type="spellStart"/>
      <w:r>
        <w:rPr>
          <w:rStyle w:val="fontstyle01"/>
          <w:b w:val="0"/>
          <w:sz w:val="24"/>
          <w:szCs w:val="24"/>
        </w:rPr>
        <w:t>uvod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glavni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dio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rada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metodološki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dio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rada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rezultati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diskusija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 w:rsidR="00755519">
        <w:rPr>
          <w:rStyle w:val="fontstyle01"/>
          <w:b w:val="0"/>
          <w:sz w:val="24"/>
          <w:szCs w:val="24"/>
        </w:rPr>
        <w:t>zaključci</w:t>
      </w:r>
      <w:proofErr w:type="spellEnd"/>
      <w:r w:rsidR="00755519"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zahvale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izjav</w:t>
      </w:r>
      <w:r w:rsidR="0058056F">
        <w:rPr>
          <w:rStyle w:val="fontstyle01"/>
          <w:b w:val="0"/>
          <w:sz w:val="24"/>
          <w:szCs w:val="24"/>
        </w:rPr>
        <w:t>a</w:t>
      </w:r>
      <w:proofErr w:type="spellEnd"/>
      <w:r>
        <w:rPr>
          <w:rStyle w:val="fontstyle01"/>
          <w:b w:val="0"/>
          <w:sz w:val="24"/>
          <w:szCs w:val="24"/>
        </w:rPr>
        <w:t xml:space="preserve"> o </w:t>
      </w:r>
      <w:proofErr w:type="spellStart"/>
      <w:r>
        <w:rPr>
          <w:rStyle w:val="fontstyle01"/>
          <w:b w:val="0"/>
          <w:sz w:val="24"/>
          <w:szCs w:val="24"/>
        </w:rPr>
        <w:t>finansiranju</w:t>
      </w:r>
      <w:proofErr w:type="spellEnd"/>
      <w:r w:rsidR="0058056F">
        <w:rPr>
          <w:rStyle w:val="fontstyle01"/>
          <w:b w:val="0"/>
          <w:sz w:val="24"/>
          <w:szCs w:val="24"/>
        </w:rPr>
        <w:t xml:space="preserve"> (</w:t>
      </w:r>
      <w:proofErr w:type="spellStart"/>
      <w:r w:rsidR="00E80F6C">
        <w:rPr>
          <w:rStyle w:val="fontstyle01"/>
          <w:b w:val="0"/>
          <w:sz w:val="24"/>
          <w:szCs w:val="24"/>
        </w:rPr>
        <w:t>ako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je </w:t>
      </w:r>
      <w:proofErr w:type="spellStart"/>
      <w:r w:rsidR="00E80F6C">
        <w:rPr>
          <w:rStyle w:val="fontstyle01"/>
          <w:b w:val="0"/>
          <w:sz w:val="24"/>
          <w:szCs w:val="24"/>
        </w:rPr>
        <w:t>postojalo</w:t>
      </w:r>
      <w:proofErr w:type="spellEnd"/>
      <w:r w:rsidR="0058056F">
        <w:rPr>
          <w:rStyle w:val="fontstyle01"/>
          <w:b w:val="0"/>
          <w:sz w:val="24"/>
          <w:szCs w:val="24"/>
        </w:rPr>
        <w:t>)</w:t>
      </w:r>
      <w:r w:rsidR="00E80F6C">
        <w:rPr>
          <w:rStyle w:val="fontstyle01"/>
          <w:b w:val="0"/>
          <w:sz w:val="24"/>
          <w:szCs w:val="24"/>
        </w:rPr>
        <w:t>,</w:t>
      </w:r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58056F">
        <w:rPr>
          <w:rStyle w:val="fontstyle01"/>
          <w:b w:val="0"/>
          <w:sz w:val="24"/>
          <w:szCs w:val="24"/>
        </w:rPr>
        <w:t>literatura</w:t>
      </w:r>
      <w:proofErr w:type="spellEnd"/>
      <w:r w:rsidR="00E80F6C">
        <w:rPr>
          <w:rStyle w:val="fontstyle01"/>
          <w:b w:val="0"/>
          <w:sz w:val="24"/>
          <w:szCs w:val="24"/>
        </w:rPr>
        <w:t>,</w:t>
      </w:r>
      <w:r w:rsidR="0058056F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58056F">
        <w:rPr>
          <w:rStyle w:val="fontstyle01"/>
          <w:b w:val="0"/>
          <w:sz w:val="24"/>
          <w:szCs w:val="24"/>
        </w:rPr>
        <w:t>prilozi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i</w:t>
      </w:r>
      <w:proofErr w:type="spellEnd"/>
      <w:r w:rsidR="00E80F6C">
        <w:rPr>
          <w:rStyle w:val="fontstyle01"/>
          <w:b w:val="0"/>
          <w:sz w:val="24"/>
          <w:szCs w:val="24"/>
        </w:rPr>
        <w:t xml:space="preserve"> </w:t>
      </w:r>
      <w:proofErr w:type="spellStart"/>
      <w:r w:rsidR="00E80F6C">
        <w:rPr>
          <w:rStyle w:val="fontstyle01"/>
          <w:b w:val="0"/>
          <w:sz w:val="24"/>
          <w:szCs w:val="24"/>
        </w:rPr>
        <w:t>rezime</w:t>
      </w:r>
      <w:proofErr w:type="spellEnd"/>
      <w:r>
        <w:rPr>
          <w:rStyle w:val="fontstyle01"/>
          <w:b w:val="0"/>
          <w:sz w:val="24"/>
          <w:szCs w:val="24"/>
        </w:rPr>
        <w:t xml:space="preserve">. </w:t>
      </w:r>
      <w:proofErr w:type="spellStart"/>
      <w:r>
        <w:rPr>
          <w:rStyle w:val="fontstyle01"/>
          <w:b w:val="0"/>
          <w:sz w:val="24"/>
          <w:szCs w:val="24"/>
        </w:rPr>
        <w:t>Tabele</w:t>
      </w:r>
      <w:proofErr w:type="spellEnd"/>
      <w:r>
        <w:rPr>
          <w:rStyle w:val="fontstyle01"/>
          <w:b w:val="0"/>
          <w:sz w:val="24"/>
          <w:szCs w:val="24"/>
        </w:rPr>
        <w:t xml:space="preserve">, </w:t>
      </w:r>
      <w:proofErr w:type="spellStart"/>
      <w:r>
        <w:rPr>
          <w:rStyle w:val="fontstyle01"/>
          <w:b w:val="0"/>
          <w:sz w:val="24"/>
          <w:szCs w:val="24"/>
        </w:rPr>
        <w:t>grafički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prikazi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i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slike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treba</w:t>
      </w:r>
      <w:proofErr w:type="spellEnd"/>
      <w:r>
        <w:rPr>
          <w:rStyle w:val="fontstyle01"/>
          <w:b w:val="0"/>
          <w:sz w:val="24"/>
          <w:szCs w:val="24"/>
        </w:rPr>
        <w:t xml:space="preserve"> da se </w:t>
      </w:r>
      <w:proofErr w:type="spellStart"/>
      <w:r>
        <w:rPr>
          <w:rStyle w:val="fontstyle01"/>
          <w:b w:val="0"/>
          <w:sz w:val="24"/>
          <w:szCs w:val="24"/>
        </w:rPr>
        <w:t>nalaze</w:t>
      </w:r>
      <w:proofErr w:type="spellEnd"/>
      <w:r>
        <w:rPr>
          <w:rStyle w:val="fontstyle01"/>
          <w:b w:val="0"/>
          <w:sz w:val="24"/>
          <w:szCs w:val="24"/>
        </w:rPr>
        <w:t xml:space="preserve"> u </w:t>
      </w:r>
      <w:proofErr w:type="spellStart"/>
      <w:r>
        <w:rPr>
          <w:rStyle w:val="fontstyle01"/>
          <w:b w:val="0"/>
          <w:sz w:val="24"/>
          <w:szCs w:val="24"/>
        </w:rPr>
        <w:t>radu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jasno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obilježene</w:t>
      </w:r>
      <w:proofErr w:type="spellEnd"/>
      <w:r>
        <w:rPr>
          <w:rStyle w:val="fontstyle01"/>
          <w:b w:val="0"/>
          <w:sz w:val="24"/>
          <w:szCs w:val="24"/>
        </w:rPr>
        <w:t xml:space="preserve"> u </w:t>
      </w:r>
      <w:proofErr w:type="spellStart"/>
      <w:r>
        <w:rPr>
          <w:rStyle w:val="fontstyle01"/>
          <w:b w:val="0"/>
          <w:sz w:val="24"/>
          <w:szCs w:val="24"/>
        </w:rPr>
        <w:t>skladu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Style w:val="fontstyle01"/>
          <w:b w:val="0"/>
          <w:sz w:val="24"/>
          <w:szCs w:val="24"/>
        </w:rPr>
        <w:t>sa</w:t>
      </w:r>
      <w:proofErr w:type="spellEnd"/>
      <w:proofErr w:type="gramEnd"/>
      <w:r>
        <w:rPr>
          <w:rStyle w:val="fontstyle01"/>
          <w:b w:val="0"/>
          <w:sz w:val="24"/>
          <w:szCs w:val="24"/>
        </w:rPr>
        <w:t xml:space="preserve"> </w:t>
      </w:r>
      <w:proofErr w:type="spellStart"/>
      <w:r>
        <w:rPr>
          <w:rStyle w:val="fontstyle01"/>
          <w:b w:val="0"/>
          <w:sz w:val="24"/>
          <w:szCs w:val="24"/>
        </w:rPr>
        <w:t>pravilima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r w:rsidR="00EA024B">
        <w:rPr>
          <w:rStyle w:val="fontstyle01"/>
          <w:b w:val="0"/>
          <w:sz w:val="24"/>
          <w:szCs w:val="24"/>
        </w:rPr>
        <w:t xml:space="preserve">APA </w:t>
      </w:r>
      <w:proofErr w:type="spellStart"/>
      <w:r w:rsidR="00EA024B">
        <w:rPr>
          <w:rStyle w:val="fontstyle01"/>
          <w:b w:val="0"/>
          <w:sz w:val="24"/>
          <w:szCs w:val="24"/>
        </w:rPr>
        <w:t>citiranja</w:t>
      </w:r>
      <w:proofErr w:type="spellEnd"/>
      <w:r w:rsidR="00EA024B" w:rsidRPr="00EA024B">
        <w:t xml:space="preserve"> </w:t>
      </w:r>
      <w:r w:rsidR="00EA024B">
        <w:t>(</w:t>
      </w:r>
      <w:proofErr w:type="spellStart"/>
      <w:r w:rsidR="00EA024B" w:rsidRPr="00EA024B">
        <w:rPr>
          <w:rStyle w:val="fontstyle01"/>
          <w:b w:val="0"/>
          <w:sz w:val="24"/>
          <w:szCs w:val="24"/>
        </w:rPr>
        <w:t>pogledati</w:t>
      </w:r>
      <w:proofErr w:type="spellEnd"/>
      <w:r w:rsidR="00EA024B" w:rsidRPr="00EA024B">
        <w:rPr>
          <w:rStyle w:val="fontstyle01"/>
          <w:b w:val="0"/>
          <w:sz w:val="24"/>
          <w:szCs w:val="24"/>
        </w:rPr>
        <w:t>: Publication Manual of the American Psychological Association (6th edition).</w:t>
      </w:r>
      <w:r>
        <w:rPr>
          <w:rStyle w:val="fontstyle01"/>
          <w:b w:val="0"/>
          <w:sz w:val="24"/>
          <w:szCs w:val="24"/>
        </w:rPr>
        <w:t xml:space="preserve"> </w:t>
      </w:r>
    </w:p>
    <w:p w14:paraId="6C58242F" w14:textId="77777777" w:rsidR="004F1990" w:rsidRDefault="004F1990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663276B4" w14:textId="59F0C40B" w:rsidR="00D20208" w:rsidRPr="00CF1D38" w:rsidRDefault="00197301" w:rsidP="0008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afilijacije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nazivi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proofErr w:type="spellStart"/>
      <w:r>
        <w:rPr>
          <w:rFonts w:ascii="Times New Roman" w:hAnsi="Times New Roman" w:cs="Times New Roman"/>
          <w:sz w:val="24"/>
          <w:szCs w:val="24"/>
        </w:rPr>
        <w:t>enih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da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r w:rsidR="00D20208" w:rsidRPr="00CF1D38">
        <w:rPr>
          <w:rFonts w:ascii="Times New Roman" w:hAnsi="Times New Roman" w:cs="Times New Roman"/>
          <w:sz w:val="24"/>
          <w:szCs w:val="24"/>
        </w:rPr>
        <w:t>d</w:t>
      </w:r>
      <w:bookmarkEnd w:id="0"/>
      <w:r w:rsidR="00D20208" w:rsidRPr="00CF1D3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avaju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hijerarhiju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proofErr w:type="spellStart"/>
      <w:proofErr w:type="gramStart"/>
      <w:r w:rsidR="00D20208" w:rsidRPr="00CF1D38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.,</w:t>
      </w:r>
      <w:proofErr w:type="gram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Gore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Filo</w:t>
      </w:r>
      <w:r w:rsidR="00E80F6C">
        <w:rPr>
          <w:rFonts w:ascii="Times New Roman" w:hAnsi="Times New Roman" w:cs="Times New Roman"/>
          <w:sz w:val="24"/>
          <w:szCs w:val="24"/>
        </w:rPr>
        <w:t>zofski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="00E80F6C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="00E80F6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80F6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80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F6C">
        <w:rPr>
          <w:rFonts w:ascii="Times New Roman" w:hAnsi="Times New Roman" w:cs="Times New Roman"/>
          <w:sz w:val="24"/>
          <w:szCs w:val="24"/>
        </w:rPr>
        <w:t>pedagogiju</w:t>
      </w:r>
      <w:proofErr w:type="spell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).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naznačiti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potiče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208" w:rsidRPr="00CF1D38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0208" w:rsidRPr="00CF1D38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F9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D20208" w:rsidRPr="00CF1D38">
        <w:rPr>
          <w:rFonts w:ascii="Times New Roman" w:hAnsi="Times New Roman" w:cs="Times New Roman"/>
          <w:sz w:val="24"/>
          <w:szCs w:val="24"/>
        </w:rPr>
        <w:t>.</w:t>
      </w:r>
    </w:p>
    <w:p w14:paraId="47AA8165" w14:textId="77777777" w:rsidR="00D20208" w:rsidRPr="00CF1D38" w:rsidRDefault="00D20208" w:rsidP="00082C9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A68ABDF" w14:textId="6E1D56D9" w:rsidR="00CA7BF9" w:rsidRDefault="00CA7BF9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 w:eastAsia="ar-SA"/>
        </w:rPr>
      </w:pPr>
      <w:r w:rsidRPr="00CF1D38">
        <w:rPr>
          <w:rFonts w:ascii="Times New Roman" w:hAnsi="Times New Roman" w:cs="Times New Roman"/>
          <w:sz w:val="24"/>
          <w:szCs w:val="24"/>
          <w:lang w:val="sr-Latn-CS"/>
        </w:rPr>
        <w:t>Radove slati na eletronsk</w:t>
      </w:r>
      <w:r w:rsidR="00F07E62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adres</w:t>
      </w:r>
      <w:r w:rsidR="00F07E62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F07E62">
        <w:rPr>
          <w:rFonts w:ascii="Times New Roman" w:hAnsi="Times New Roman" w:cs="Times New Roman"/>
          <w:sz w:val="24"/>
          <w:szCs w:val="24"/>
          <w:lang w:val="sr-Latn-CS"/>
        </w:rPr>
        <w:t>:</w:t>
      </w:r>
      <w:hyperlink r:id="rId8" w:history="1"/>
      <w:r w:rsidR="00E80F6C" w:rsidRPr="00F07E62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9" w:history="1">
        <w:r w:rsidR="00F07E62" w:rsidRPr="006933D8">
          <w:rPr>
            <w:rStyle w:val="Hyperlink"/>
            <w:rFonts w:ascii="Times New Roman" w:hAnsi="Times New Roman" w:cs="Times New Roman"/>
            <w:sz w:val="24"/>
            <w:szCs w:val="24"/>
          </w:rPr>
          <w:t>mejffucg@gmail.com</w:t>
        </w:r>
      </w:hyperlink>
      <w:r w:rsidR="00F07E62" w:rsidRPr="00F07E62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="00F07E62" w:rsidRPr="00F07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ili</w:t>
      </w:r>
      <w:proofErr w:type="spellEnd"/>
      <w:r w:rsidR="00F07E62" w:rsidRPr="00F07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E80F6C" w:rsidRPr="00E80F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 w:eastAsia="ar-SA"/>
          </w:rPr>
          <w:t>mediterraneaneducationjournal@gmail.com</w:t>
        </w:r>
      </w:hyperlink>
    </w:p>
    <w:p w14:paraId="60AB0A95" w14:textId="77777777" w:rsidR="003207FD" w:rsidRPr="00CF1D38" w:rsidRDefault="003207FD" w:rsidP="00082C9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Radovi treba da budu uređeni prema pravilima koja slijede. </w:t>
      </w:r>
    </w:p>
    <w:p w14:paraId="33669A56" w14:textId="77777777" w:rsidR="00E80F6C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 w:eastAsia="ar-SA"/>
        </w:rPr>
      </w:pPr>
    </w:p>
    <w:p w14:paraId="023BAB44" w14:textId="77777777" w:rsidR="00E80F6C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 w:eastAsia="ar-SA"/>
        </w:rPr>
      </w:pPr>
    </w:p>
    <w:p w14:paraId="4625F0E5" w14:textId="6A881FA6" w:rsidR="00E80F6C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 w:eastAsia="ar-SA"/>
        </w:rPr>
      </w:pPr>
      <w:r w:rsidRPr="00E80F6C">
        <w:rPr>
          <w:rFonts w:ascii="Times New Roman" w:eastAsia="Times New Roman" w:hAnsi="Times New Roman" w:cs="Times New Roman"/>
          <w:b/>
          <w:sz w:val="24"/>
          <w:szCs w:val="24"/>
          <w:lang w:val="sr-Latn-ME" w:eastAsia="ar-SA"/>
        </w:rPr>
        <w:t xml:space="preserve">Pravila citiranja unutar teksta </w:t>
      </w:r>
    </w:p>
    <w:p w14:paraId="12BB0D3A" w14:textId="77777777" w:rsidR="00E80F6C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 w:eastAsia="ar-SA"/>
        </w:rPr>
      </w:pPr>
    </w:p>
    <w:p w14:paraId="79BA2B63" w14:textId="0F4B47C2" w:rsidR="00AC65AA" w:rsidRDefault="00E80F6C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</w:pPr>
      <w:r w:rsidRPr="00E80F6C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>Reference treba pripremiti prema APA pravilima citiranja (pogledati: Publication Manual of the American Psychological Association (6th edition)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>.</w:t>
      </w:r>
      <w:r w:rsidR="00AC65AA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 xml:space="preserve"> U tekstu u zagradama treba navoditi autora i </w:t>
      </w:r>
      <w:r w:rsidR="00AC65AA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lastRenderedPageBreak/>
        <w:t>godinu izdanja, na primjer (Jones, 1998). Na kraju rada navesti kompletnu listu referenci, poređanih abecednim redom. Gdje god je to moguće</w:t>
      </w:r>
      <w:r w:rsidR="0058056F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>,</w:t>
      </w:r>
      <w:r w:rsidR="00AC65AA">
        <w:rPr>
          <w:rFonts w:ascii="Times New Roman" w:eastAsia="Times New Roman" w:hAnsi="Times New Roman" w:cs="Times New Roman"/>
          <w:sz w:val="24"/>
          <w:szCs w:val="24"/>
          <w:lang w:val="sr-Latn-ME" w:eastAsia="ar-SA"/>
        </w:rPr>
        <w:t xml:space="preserve"> uključiti DOI broj za referencu. </w:t>
      </w:r>
    </w:p>
    <w:p w14:paraId="11254CCC" w14:textId="016DEF4C" w:rsidR="00F51F4E" w:rsidRPr="00E2528B" w:rsidRDefault="00F51F4E" w:rsidP="00082C95">
      <w:pPr>
        <w:pStyle w:val="Default"/>
        <w:jc w:val="both"/>
      </w:pPr>
      <w:r w:rsidRPr="00E2528B">
        <w:t xml:space="preserve"> </w:t>
      </w:r>
    </w:p>
    <w:p w14:paraId="0988A2F2" w14:textId="5EFFE508" w:rsidR="00F51F4E" w:rsidRPr="00E2528B" w:rsidRDefault="00F51F4E" w:rsidP="00082C95">
      <w:pPr>
        <w:pStyle w:val="Default"/>
        <w:jc w:val="both"/>
      </w:pPr>
      <w:r w:rsidRPr="00E2528B">
        <w:t xml:space="preserve"> </w:t>
      </w:r>
    </w:p>
    <w:p w14:paraId="59DFD6DC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b/>
          <w:bCs/>
        </w:rPr>
        <w:t>Primjeri</w:t>
      </w:r>
      <w:proofErr w:type="spellEnd"/>
      <w:r w:rsidRPr="00E2528B">
        <w:rPr>
          <w:b/>
          <w:bCs/>
        </w:rPr>
        <w:t xml:space="preserve"> </w:t>
      </w:r>
      <w:proofErr w:type="spellStart"/>
      <w:r w:rsidRPr="00E2528B">
        <w:rPr>
          <w:b/>
          <w:bCs/>
        </w:rPr>
        <w:t>citiranja</w:t>
      </w:r>
      <w:proofErr w:type="spellEnd"/>
      <w:r w:rsidRPr="00E2528B">
        <w:rPr>
          <w:b/>
          <w:bCs/>
        </w:rPr>
        <w:t xml:space="preserve"> </w:t>
      </w:r>
    </w:p>
    <w:p w14:paraId="7B42918E" w14:textId="77777777" w:rsidR="00F51F4E" w:rsidRPr="00E2528B" w:rsidRDefault="00F51F4E" w:rsidP="00082C95">
      <w:pPr>
        <w:pStyle w:val="Default"/>
        <w:jc w:val="both"/>
        <w:rPr>
          <w:i/>
          <w:iCs/>
        </w:rPr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naučnog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časopisa</w:t>
      </w:r>
      <w:proofErr w:type="spellEnd"/>
      <w:r w:rsidRPr="00E2528B">
        <w:rPr>
          <w:i/>
          <w:iCs/>
        </w:rPr>
        <w:t xml:space="preserve"> </w:t>
      </w:r>
    </w:p>
    <w:p w14:paraId="55907BF2" w14:textId="77777777" w:rsidR="00CF4465" w:rsidRPr="00E2528B" w:rsidRDefault="00CF4465" w:rsidP="00082C95">
      <w:pPr>
        <w:pStyle w:val="Default"/>
        <w:jc w:val="both"/>
      </w:pPr>
    </w:p>
    <w:p w14:paraId="43D6FA68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29515182" w14:textId="05C1BC98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jedan</w:t>
      </w:r>
      <w:proofErr w:type="spellEnd"/>
      <w:proofErr w:type="gramEnd"/>
      <w:r w:rsidRPr="00E2528B">
        <w:t xml:space="preserve"> </w:t>
      </w:r>
      <w:proofErr w:type="spellStart"/>
      <w:r w:rsidRPr="00E2528B">
        <w:t>autor</w:t>
      </w:r>
      <w:proofErr w:type="spellEnd"/>
      <w:r w:rsidRPr="00E2528B">
        <w:t>: (</w:t>
      </w:r>
      <w:proofErr w:type="spellStart"/>
      <w:r w:rsidR="00CF4465" w:rsidRPr="00E2528B">
        <w:t>Todorović</w:t>
      </w:r>
      <w:proofErr w:type="spellEnd"/>
      <w:r w:rsidR="00CF4465" w:rsidRPr="00E2528B">
        <w:t xml:space="preserve">, </w:t>
      </w:r>
      <w:r w:rsidRPr="00E2528B">
        <w:t xml:space="preserve"> 201</w:t>
      </w:r>
      <w:r w:rsidR="00CF4465" w:rsidRPr="00E2528B">
        <w:t>3</w:t>
      </w:r>
      <w:r w:rsidRPr="00E2528B">
        <w:t xml:space="preserve">); </w:t>
      </w:r>
    </w:p>
    <w:p w14:paraId="2FB0A705" w14:textId="7BC576C8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dva</w:t>
      </w:r>
      <w:proofErr w:type="spellEnd"/>
      <w:proofErr w:type="gram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>: (</w:t>
      </w:r>
      <w:r w:rsidR="00E2528B">
        <w:t>Jelić</w:t>
      </w:r>
      <w:r w:rsidR="00082C95">
        <w:t xml:space="preserve"> &amp;</w:t>
      </w:r>
      <w:r w:rsidR="00E2528B">
        <w:t xml:space="preserve"> </w:t>
      </w:r>
      <w:proofErr w:type="spellStart"/>
      <w:r w:rsidR="00E2528B">
        <w:t>Zorić</w:t>
      </w:r>
      <w:proofErr w:type="spellEnd"/>
      <w:r w:rsidRPr="00E2528B">
        <w:t>, 201</w:t>
      </w:r>
      <w:r w:rsidR="00E2528B">
        <w:t>7</w:t>
      </w:r>
      <w:r w:rsidRPr="00E2528B">
        <w:t xml:space="preserve">); </w:t>
      </w:r>
    </w:p>
    <w:p w14:paraId="27042689" w14:textId="488CAB2E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gramStart"/>
      <w:r w:rsidRPr="00E2528B">
        <w:t>tri</w:t>
      </w:r>
      <w:proofErr w:type="gramEnd"/>
      <w:r w:rsidRPr="00E2528B">
        <w:t xml:space="preserve"> do pet </w:t>
      </w:r>
      <w:proofErr w:type="spellStart"/>
      <w:r w:rsidRPr="00E2528B">
        <w:t>autora</w:t>
      </w:r>
      <w:proofErr w:type="spellEnd"/>
      <w:r w:rsidRPr="00E2528B">
        <w:t xml:space="preserve">: </w:t>
      </w:r>
      <w:proofErr w:type="spellStart"/>
      <w:r w:rsidRPr="00E2528B">
        <w:t>prv</w:t>
      </w:r>
      <w:r w:rsidR="00DC6B44">
        <w:t>o</w:t>
      </w:r>
      <w:proofErr w:type="spellEnd"/>
      <w:r w:rsidR="00DC6B44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="00CE4723" w:rsidRPr="00E2528B">
        <w:t>Vujisić-Živković</w:t>
      </w:r>
      <w:proofErr w:type="spellEnd"/>
      <w:r w:rsidRPr="00E2528B">
        <w:t>,</w:t>
      </w:r>
      <w:r w:rsidR="00CE4723" w:rsidRPr="00E2528B">
        <w:t xml:space="preserve"> </w:t>
      </w:r>
      <w:proofErr w:type="spellStart"/>
      <w:r w:rsidR="00CE4723" w:rsidRPr="00E2528B">
        <w:t>Radulović</w:t>
      </w:r>
      <w:proofErr w:type="spellEnd"/>
      <w:r w:rsidRPr="00E2528B">
        <w:t xml:space="preserve"> &amp; </w:t>
      </w:r>
      <w:proofErr w:type="spellStart"/>
      <w:r w:rsidR="00CE4723" w:rsidRPr="00E2528B">
        <w:t>Pejatović</w:t>
      </w:r>
      <w:proofErr w:type="spellEnd"/>
      <w:r w:rsidR="00CE4723" w:rsidRPr="00E2528B">
        <w:t xml:space="preserve">, 2010); </w:t>
      </w:r>
      <w:proofErr w:type="spellStart"/>
      <w:r w:rsidR="00CE4723" w:rsidRPr="00E2528B">
        <w:t>drugo</w:t>
      </w:r>
      <w:proofErr w:type="spellEnd"/>
      <w:r w:rsidR="00CE4723" w:rsidRPr="00E2528B">
        <w:t xml:space="preserve"> </w:t>
      </w:r>
      <w:proofErr w:type="spellStart"/>
      <w:r w:rsidR="00644538">
        <w:t>i</w:t>
      </w:r>
      <w:proofErr w:type="spellEnd"/>
      <w:r w:rsidR="00644538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="00CE4723" w:rsidRPr="00E2528B">
        <w:t>Vujisić-Živković</w:t>
      </w:r>
      <w:proofErr w:type="spellEnd"/>
      <w:r w:rsidR="00CE4723" w:rsidRPr="00E2528B">
        <w:t xml:space="preserve"> </w:t>
      </w:r>
      <w:r w:rsidRPr="00E2528B">
        <w:t xml:space="preserve">et al., 2007); </w:t>
      </w:r>
    </w:p>
    <w:p w14:paraId="654726B1" w14:textId="58C21FA2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šest</w:t>
      </w:r>
      <w:proofErr w:type="spellEnd"/>
      <w:proofErr w:type="gram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više</w:t>
      </w:r>
      <w:proofErr w:type="spell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 xml:space="preserve"> (</w:t>
      </w:r>
      <w:r w:rsidR="006D6102" w:rsidRPr="00E2528B">
        <w:t xml:space="preserve">Duncan </w:t>
      </w:r>
      <w:r w:rsidRPr="00E2528B">
        <w:t xml:space="preserve">et al., 2009). </w:t>
      </w:r>
    </w:p>
    <w:p w14:paraId="75A434BB" w14:textId="77777777" w:rsidR="00F51F4E" w:rsidRPr="00E2528B" w:rsidRDefault="00F51F4E" w:rsidP="00082C95">
      <w:pPr>
        <w:pStyle w:val="Default"/>
        <w:jc w:val="both"/>
      </w:pPr>
    </w:p>
    <w:p w14:paraId="3787E15F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3E528E87" w14:textId="58E5DF69" w:rsidR="00CF4465" w:rsidRPr="00E2528B" w:rsidRDefault="00CF4465" w:rsidP="00082C95">
      <w:pPr>
        <w:pStyle w:val="Default"/>
        <w:jc w:val="both"/>
      </w:pPr>
      <w:proofErr w:type="spellStart"/>
      <w:r w:rsidRPr="00E2528B">
        <w:t>Todorović</w:t>
      </w:r>
      <w:proofErr w:type="spellEnd"/>
      <w:r w:rsidRPr="00E2528B">
        <w:t xml:space="preserve">, K. (2013). </w:t>
      </w:r>
      <w:proofErr w:type="spellStart"/>
      <w:r w:rsidRPr="00E2528B">
        <w:t>Neverbalna</w:t>
      </w:r>
      <w:proofErr w:type="spellEnd"/>
      <w:r w:rsidRPr="00E2528B">
        <w:t xml:space="preserve"> </w:t>
      </w:r>
      <w:proofErr w:type="spellStart"/>
      <w:r w:rsidRPr="00E2528B">
        <w:t>komunikacija</w:t>
      </w:r>
      <w:proofErr w:type="spellEnd"/>
      <w:r w:rsidRPr="00E2528B">
        <w:t xml:space="preserve">, </w:t>
      </w:r>
      <w:proofErr w:type="spellStart"/>
      <w:r w:rsidRPr="00E2528B">
        <w:t>slušanje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tišina</w:t>
      </w:r>
      <w:proofErr w:type="spellEnd"/>
      <w:r w:rsidRPr="00E2528B">
        <w:t xml:space="preserve"> u </w:t>
      </w:r>
      <w:proofErr w:type="spellStart"/>
      <w:r w:rsidRPr="00E2528B">
        <w:t>nastavi</w:t>
      </w:r>
      <w:proofErr w:type="spellEnd"/>
      <w:r w:rsidRPr="00E2528B">
        <w:t xml:space="preserve">. </w:t>
      </w:r>
      <w:proofErr w:type="spellStart"/>
      <w:r w:rsidRPr="00601776">
        <w:rPr>
          <w:i/>
        </w:rPr>
        <w:t>Pedagogija</w:t>
      </w:r>
      <w:proofErr w:type="spellEnd"/>
      <w:r w:rsidRPr="00601776">
        <w:rPr>
          <w:i/>
        </w:rPr>
        <w:t>,</w:t>
      </w:r>
      <w:r w:rsidRPr="00E2528B">
        <w:t xml:space="preserve"> 2</w:t>
      </w:r>
      <w:r w:rsidR="00601776">
        <w:t>:</w:t>
      </w:r>
      <w:r w:rsidRPr="00E2528B">
        <w:t>281-292.</w:t>
      </w:r>
    </w:p>
    <w:p w14:paraId="3ACDFC22" w14:textId="1464E3EB" w:rsidR="00E2528B" w:rsidRPr="00E2528B" w:rsidRDefault="00E2528B" w:rsidP="00082C95">
      <w:pPr>
        <w:pStyle w:val="Default"/>
        <w:jc w:val="both"/>
      </w:pPr>
      <w:r w:rsidRPr="00E2528B">
        <w:t xml:space="preserve">Jelić, M. </w:t>
      </w:r>
      <w:r w:rsidR="00082C95">
        <w:t xml:space="preserve">&amp; </w:t>
      </w:r>
      <w:proofErr w:type="spellStart"/>
      <w:r w:rsidRPr="00E2528B">
        <w:t>Zorić</w:t>
      </w:r>
      <w:proofErr w:type="spellEnd"/>
      <w:r w:rsidRPr="00E2528B">
        <w:t xml:space="preserve">, V. (2017). </w:t>
      </w:r>
      <w:proofErr w:type="spellStart"/>
      <w:r w:rsidRPr="00E2528B">
        <w:t>Современные</w:t>
      </w:r>
      <w:proofErr w:type="spellEnd"/>
      <w:r w:rsidRPr="00E2528B">
        <w:t xml:space="preserve"> </w:t>
      </w:r>
      <w:proofErr w:type="spellStart"/>
      <w:r w:rsidRPr="00E2528B">
        <w:t>концепции</w:t>
      </w:r>
      <w:proofErr w:type="spellEnd"/>
      <w:r w:rsidRPr="00E2528B">
        <w:t xml:space="preserve"> </w:t>
      </w:r>
      <w:proofErr w:type="spellStart"/>
      <w:r w:rsidRPr="00E2528B">
        <w:t>куррикулума</w:t>
      </w:r>
      <w:proofErr w:type="spellEnd"/>
      <w:r w:rsidRPr="00E2528B">
        <w:t xml:space="preserve"> </w:t>
      </w:r>
      <w:proofErr w:type="spellStart"/>
      <w:r w:rsidRPr="00E2528B">
        <w:t>дошкольного</w:t>
      </w:r>
      <w:proofErr w:type="spellEnd"/>
      <w:r w:rsidRPr="00E2528B">
        <w:t xml:space="preserve"> </w:t>
      </w:r>
      <w:proofErr w:type="spellStart"/>
      <w:r w:rsidRPr="00E2528B">
        <w:t>воспитания</w:t>
      </w:r>
      <w:proofErr w:type="spellEnd"/>
      <w:r w:rsidRPr="00E2528B">
        <w:t xml:space="preserve"> в </w:t>
      </w:r>
      <w:proofErr w:type="spellStart"/>
      <w:r w:rsidRPr="00E2528B">
        <w:t>Черногори</w:t>
      </w:r>
      <w:proofErr w:type="spellEnd"/>
      <w:r w:rsidRPr="00E2528B">
        <w:rPr>
          <w:i/>
        </w:rPr>
        <w:t xml:space="preserve">. </w:t>
      </w:r>
      <w:r w:rsidRPr="00E2528B">
        <w:t>(</w:t>
      </w:r>
      <w:proofErr w:type="spellStart"/>
      <w:r w:rsidRPr="00E2528B">
        <w:t>Savremene</w:t>
      </w:r>
      <w:proofErr w:type="spellEnd"/>
      <w:r w:rsidRPr="00E2528B">
        <w:t xml:space="preserve"> </w:t>
      </w:r>
      <w:proofErr w:type="spellStart"/>
      <w:r w:rsidRPr="00E2528B">
        <w:t>koncepc</w:t>
      </w:r>
      <w:r>
        <w:t>i</w:t>
      </w:r>
      <w:r w:rsidRPr="00E2528B">
        <w:t>je</w:t>
      </w:r>
      <w:proofErr w:type="spellEnd"/>
      <w:r w:rsidRPr="00E2528B">
        <w:t xml:space="preserve"> </w:t>
      </w:r>
      <w:proofErr w:type="spellStart"/>
      <w:r w:rsidRPr="00E2528B">
        <w:t>kurikuluma</w:t>
      </w:r>
      <w:proofErr w:type="spellEnd"/>
      <w:r w:rsidRPr="00E2528B">
        <w:t xml:space="preserve"> </w:t>
      </w:r>
      <w:proofErr w:type="spellStart"/>
      <w:r w:rsidRPr="00E2528B">
        <w:t>predškolskog</w:t>
      </w:r>
      <w:proofErr w:type="spellEnd"/>
      <w:r w:rsidRPr="00E2528B">
        <w:t xml:space="preserve"> </w:t>
      </w:r>
      <w:proofErr w:type="spellStart"/>
      <w:r w:rsidRPr="00E2528B">
        <w:t>vaspitanja</w:t>
      </w:r>
      <w:proofErr w:type="spellEnd"/>
      <w:r w:rsidRPr="00E2528B">
        <w:t xml:space="preserve"> u </w:t>
      </w:r>
      <w:proofErr w:type="spellStart"/>
      <w:r w:rsidRPr="00E2528B">
        <w:t>Crnoj</w:t>
      </w:r>
      <w:proofErr w:type="spellEnd"/>
      <w:r w:rsidRPr="00E2528B">
        <w:t xml:space="preserve"> </w:t>
      </w:r>
      <w:proofErr w:type="spellStart"/>
      <w:r w:rsidRPr="00E2528B">
        <w:t>Gori</w:t>
      </w:r>
      <w:proofErr w:type="spellEnd"/>
      <w:r w:rsidRPr="00E2528B">
        <w:t xml:space="preserve">). </w:t>
      </w:r>
      <w:proofErr w:type="spellStart"/>
      <w:r w:rsidRPr="00E2528B">
        <w:rPr>
          <w:i/>
        </w:rPr>
        <w:t>Inovacije</w:t>
      </w:r>
      <w:proofErr w:type="spellEnd"/>
      <w:r w:rsidRPr="00E2528B">
        <w:rPr>
          <w:i/>
        </w:rPr>
        <w:t xml:space="preserve"> u </w:t>
      </w:r>
      <w:proofErr w:type="spellStart"/>
      <w:r w:rsidRPr="00E2528B">
        <w:rPr>
          <w:i/>
        </w:rPr>
        <w:t>nastavi</w:t>
      </w:r>
      <w:proofErr w:type="spellEnd"/>
      <w:r w:rsidRPr="00E2528B">
        <w:t xml:space="preserve">, 30(4): 14–34. </w:t>
      </w:r>
    </w:p>
    <w:p w14:paraId="4E8E33AE" w14:textId="070DFCF8" w:rsidR="00CE4723" w:rsidRPr="00E2528B" w:rsidRDefault="00CE4723" w:rsidP="00082C95">
      <w:pPr>
        <w:pStyle w:val="Default"/>
        <w:jc w:val="both"/>
      </w:pPr>
      <w:proofErr w:type="spellStart"/>
      <w:r w:rsidRPr="00E2528B">
        <w:t>Vujisić-Živković</w:t>
      </w:r>
      <w:proofErr w:type="spellEnd"/>
      <w:r w:rsidRPr="00E2528B">
        <w:t xml:space="preserve">, N., </w:t>
      </w:r>
      <w:proofErr w:type="spellStart"/>
      <w:r w:rsidRPr="00E2528B">
        <w:t>Radulović</w:t>
      </w:r>
      <w:proofErr w:type="spellEnd"/>
      <w:r w:rsidRPr="00E2528B">
        <w:t>, L.</w:t>
      </w:r>
      <w:r w:rsidR="00E2528B">
        <w:t xml:space="preserve"> &amp;</w:t>
      </w:r>
      <w:r w:rsidRPr="00E2528B">
        <w:t xml:space="preserve"> </w:t>
      </w:r>
      <w:proofErr w:type="spellStart"/>
      <w:r w:rsidRPr="00E2528B">
        <w:t>Pejatović</w:t>
      </w:r>
      <w:proofErr w:type="spellEnd"/>
      <w:r w:rsidRPr="00E2528B">
        <w:t xml:space="preserve">, A. (2010). </w:t>
      </w:r>
      <w:proofErr w:type="spellStart"/>
      <w:r w:rsidRPr="00E2528B">
        <w:t>Polemika</w:t>
      </w:r>
      <w:proofErr w:type="spellEnd"/>
      <w:r w:rsidRPr="00E2528B">
        <w:t xml:space="preserve">: </w:t>
      </w:r>
      <w:proofErr w:type="spellStart"/>
      <w:r w:rsidRPr="00E2528B">
        <w:t>Profesionalne</w:t>
      </w:r>
      <w:proofErr w:type="spellEnd"/>
      <w:r w:rsidRPr="00E2528B">
        <w:t xml:space="preserve"> </w:t>
      </w:r>
      <w:proofErr w:type="spellStart"/>
      <w:r w:rsidRPr="00E2528B">
        <w:t>kompetencije</w:t>
      </w:r>
      <w:proofErr w:type="spellEnd"/>
      <w:r w:rsidRPr="00E2528B">
        <w:t xml:space="preserve"> </w:t>
      </w:r>
      <w:proofErr w:type="spellStart"/>
      <w:r w:rsidRPr="00E2528B">
        <w:t>nastavnika</w:t>
      </w:r>
      <w:proofErr w:type="spellEnd"/>
      <w:r w:rsidRPr="00E2528B">
        <w:t xml:space="preserve">. </w:t>
      </w:r>
      <w:proofErr w:type="spellStart"/>
      <w:r w:rsidRPr="00E2528B">
        <w:rPr>
          <w:i/>
        </w:rPr>
        <w:t>Andragoške</w:t>
      </w:r>
      <w:proofErr w:type="spellEnd"/>
      <w:r w:rsidRPr="00E2528B">
        <w:rPr>
          <w:i/>
        </w:rPr>
        <w:t xml:space="preserve"> </w:t>
      </w:r>
      <w:proofErr w:type="spellStart"/>
      <w:r w:rsidRPr="00E2528B">
        <w:rPr>
          <w:i/>
        </w:rPr>
        <w:t>studije</w:t>
      </w:r>
      <w:proofErr w:type="spellEnd"/>
      <w:r w:rsidRPr="00E2528B">
        <w:t>, 1, 161-171.</w:t>
      </w:r>
    </w:p>
    <w:p w14:paraId="5BC4980A" w14:textId="200B6DDA" w:rsidR="00126A10" w:rsidRPr="00E2528B" w:rsidRDefault="006D6102" w:rsidP="00082C95">
      <w:pPr>
        <w:pStyle w:val="Default"/>
        <w:jc w:val="both"/>
      </w:pPr>
      <w:r w:rsidRPr="00E2528B">
        <w:t xml:space="preserve">Duncan, G. J., </w:t>
      </w:r>
      <w:proofErr w:type="spellStart"/>
      <w:r w:rsidRPr="00E2528B">
        <w:t>Dowsett</w:t>
      </w:r>
      <w:proofErr w:type="spellEnd"/>
      <w:r w:rsidRPr="00E2528B">
        <w:t xml:space="preserve">, C. J., </w:t>
      </w:r>
      <w:proofErr w:type="spellStart"/>
      <w:r w:rsidRPr="00E2528B">
        <w:t>Claessens</w:t>
      </w:r>
      <w:proofErr w:type="spellEnd"/>
      <w:r w:rsidRPr="00E2528B">
        <w:t xml:space="preserve">, A., Magnuson, K., Huston, A. C., </w:t>
      </w:r>
      <w:proofErr w:type="spellStart"/>
      <w:r w:rsidRPr="00E2528B">
        <w:t>Klebanov</w:t>
      </w:r>
      <w:proofErr w:type="spellEnd"/>
      <w:r w:rsidRPr="00E2528B">
        <w:t xml:space="preserve">, P. … </w:t>
      </w:r>
      <w:proofErr w:type="spellStart"/>
      <w:r w:rsidRPr="00E2528B">
        <w:t>Japel</w:t>
      </w:r>
      <w:proofErr w:type="spellEnd"/>
      <w:r w:rsidRPr="00E2528B">
        <w:t xml:space="preserve">, C. (2007). School readiness and later achievement. </w:t>
      </w:r>
      <w:r w:rsidRPr="00E2528B">
        <w:rPr>
          <w:i/>
        </w:rPr>
        <w:t>Developmental Psychology</w:t>
      </w:r>
      <w:r w:rsidRPr="00E2528B">
        <w:t>, 43: 1428–1446.</w:t>
      </w:r>
    </w:p>
    <w:p w14:paraId="2009A1CF" w14:textId="77777777" w:rsidR="00126A10" w:rsidRPr="00E2528B" w:rsidRDefault="00126A10" w:rsidP="00082C95">
      <w:pPr>
        <w:pStyle w:val="Default"/>
        <w:jc w:val="both"/>
      </w:pPr>
    </w:p>
    <w:p w14:paraId="6FFD59DF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knjige</w:t>
      </w:r>
      <w:proofErr w:type="spellEnd"/>
      <w:r w:rsidRPr="00E2528B">
        <w:rPr>
          <w:i/>
          <w:iCs/>
        </w:rPr>
        <w:t xml:space="preserve"> </w:t>
      </w:r>
    </w:p>
    <w:p w14:paraId="656DA9CF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3B185652" w14:textId="77777777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jedan</w:t>
      </w:r>
      <w:proofErr w:type="spellEnd"/>
      <w:proofErr w:type="gramEnd"/>
      <w:r w:rsidRPr="00E2528B">
        <w:t xml:space="preserve"> </w:t>
      </w:r>
      <w:proofErr w:type="spellStart"/>
      <w:r w:rsidRPr="00E2528B">
        <w:t>autor</w:t>
      </w:r>
      <w:proofErr w:type="spellEnd"/>
      <w:r w:rsidRPr="00E2528B">
        <w:t>: (</w:t>
      </w:r>
      <w:proofErr w:type="spellStart"/>
      <w:r w:rsidRPr="00E2528B">
        <w:t>Suzić</w:t>
      </w:r>
      <w:proofErr w:type="spellEnd"/>
      <w:r w:rsidRPr="00E2528B">
        <w:t xml:space="preserve">, 2010); </w:t>
      </w:r>
    </w:p>
    <w:p w14:paraId="2FB465C0" w14:textId="77492F08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dva</w:t>
      </w:r>
      <w:proofErr w:type="spellEnd"/>
      <w:proofErr w:type="gram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>: (</w:t>
      </w:r>
      <w:proofErr w:type="spellStart"/>
      <w:r w:rsidR="006D6102" w:rsidRPr="00E2528B">
        <w:t>Kundačina</w:t>
      </w:r>
      <w:proofErr w:type="spellEnd"/>
      <w:r w:rsidR="006D6102" w:rsidRPr="00E2528B">
        <w:t xml:space="preserve"> </w:t>
      </w:r>
      <w:r w:rsidR="00082C95">
        <w:t>&amp;</w:t>
      </w:r>
      <w:r w:rsidR="006D6102" w:rsidRPr="00E2528B">
        <w:t xml:space="preserve"> </w:t>
      </w:r>
      <w:proofErr w:type="spellStart"/>
      <w:r w:rsidR="006D6102" w:rsidRPr="00E2528B">
        <w:t>Banđur</w:t>
      </w:r>
      <w:proofErr w:type="spellEnd"/>
      <w:r w:rsidRPr="00E2528B">
        <w:t xml:space="preserve">, 2007); </w:t>
      </w:r>
    </w:p>
    <w:p w14:paraId="36B0480C" w14:textId="48DA9DC9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gramStart"/>
      <w:r w:rsidRPr="00E2528B">
        <w:t>tri</w:t>
      </w:r>
      <w:proofErr w:type="gramEnd"/>
      <w:r w:rsidRPr="00E2528B">
        <w:t xml:space="preserve"> do pet </w:t>
      </w:r>
      <w:proofErr w:type="spellStart"/>
      <w:r w:rsidRPr="00E2528B">
        <w:t>autora</w:t>
      </w:r>
      <w:proofErr w:type="spellEnd"/>
      <w:r w:rsidRPr="00E2528B">
        <w:t xml:space="preserve">: </w:t>
      </w:r>
      <w:proofErr w:type="spellStart"/>
      <w:r w:rsidRPr="00E2528B">
        <w:t>prv</w:t>
      </w:r>
      <w:r w:rsidR="00DC6B44">
        <w:t>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="006D6102" w:rsidRPr="00E2528B">
        <w:t>Krulj</w:t>
      </w:r>
      <w:proofErr w:type="spellEnd"/>
      <w:r w:rsidR="006D6102" w:rsidRPr="00E2528B">
        <w:t xml:space="preserve">, </w:t>
      </w:r>
      <w:proofErr w:type="spellStart"/>
      <w:r w:rsidR="006D6102" w:rsidRPr="00E2528B">
        <w:t>Kačapor</w:t>
      </w:r>
      <w:proofErr w:type="spellEnd"/>
      <w:r w:rsidR="00082C95">
        <w:t xml:space="preserve"> &amp;</w:t>
      </w:r>
      <w:r w:rsidR="006D6102" w:rsidRPr="00E2528B">
        <w:t xml:space="preserve"> </w:t>
      </w:r>
      <w:proofErr w:type="spellStart"/>
      <w:r w:rsidR="006D6102" w:rsidRPr="00E2528B">
        <w:t>Kulić</w:t>
      </w:r>
      <w:proofErr w:type="spellEnd"/>
      <w:r w:rsidR="006D6102" w:rsidRPr="00E2528B">
        <w:t>,</w:t>
      </w:r>
      <w:r w:rsidRPr="00E2528B">
        <w:t xml:space="preserve"> 20</w:t>
      </w:r>
      <w:r w:rsidR="006D6102" w:rsidRPr="00E2528B">
        <w:t>03</w:t>
      </w:r>
      <w:r w:rsidRPr="00E2528B">
        <w:t xml:space="preserve">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="006D6102" w:rsidRPr="00E2528B">
        <w:t>Krulj</w:t>
      </w:r>
      <w:proofErr w:type="spellEnd"/>
      <w:r w:rsidRPr="00E2528B">
        <w:t xml:space="preserve"> et al., 2016); </w:t>
      </w:r>
    </w:p>
    <w:p w14:paraId="23C8D146" w14:textId="1789E233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šest</w:t>
      </w:r>
      <w:proofErr w:type="spellEnd"/>
      <w:proofErr w:type="gram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više</w:t>
      </w:r>
      <w:proofErr w:type="spell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 xml:space="preserve"> (</w:t>
      </w:r>
      <w:proofErr w:type="spellStart"/>
      <w:r w:rsidRPr="00E2528B">
        <w:t>Stefanović</w:t>
      </w:r>
      <w:proofErr w:type="spellEnd"/>
      <w:r w:rsidRPr="00E2528B">
        <w:t xml:space="preserve"> </w:t>
      </w:r>
      <w:r w:rsidR="00082C95">
        <w:t>et al</w:t>
      </w:r>
      <w:r w:rsidRPr="00E2528B">
        <w:t xml:space="preserve">., 2008). </w:t>
      </w:r>
    </w:p>
    <w:p w14:paraId="6A1126E5" w14:textId="77777777" w:rsidR="00F51F4E" w:rsidRPr="00E2528B" w:rsidRDefault="00F51F4E" w:rsidP="00082C95">
      <w:pPr>
        <w:pStyle w:val="Default"/>
        <w:jc w:val="both"/>
      </w:pPr>
    </w:p>
    <w:p w14:paraId="2F0E0F6F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4972F2E9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Suzić</w:t>
      </w:r>
      <w:proofErr w:type="spellEnd"/>
      <w:r w:rsidRPr="00E2528B">
        <w:t xml:space="preserve">, N. (2010). </w:t>
      </w:r>
      <w:proofErr w:type="spellStart"/>
      <w:r w:rsidRPr="00E2528B">
        <w:rPr>
          <w:i/>
          <w:iCs/>
        </w:rPr>
        <w:t>Prvila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pisanja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naučnog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rada</w:t>
      </w:r>
      <w:proofErr w:type="spellEnd"/>
      <w:r w:rsidRPr="00E2528B">
        <w:rPr>
          <w:i/>
          <w:iCs/>
        </w:rPr>
        <w:t xml:space="preserve">: APA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drugi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standardi</w:t>
      </w:r>
      <w:proofErr w:type="spellEnd"/>
      <w:r w:rsidRPr="00E2528B">
        <w:rPr>
          <w:i/>
          <w:iCs/>
        </w:rPr>
        <w:t xml:space="preserve">. </w:t>
      </w:r>
      <w:r w:rsidRPr="00E2528B">
        <w:t xml:space="preserve">Banja Luka: XBS. </w:t>
      </w:r>
    </w:p>
    <w:p w14:paraId="41A97F25" w14:textId="5D8BCBCA" w:rsidR="006D6102" w:rsidRPr="00E2528B" w:rsidRDefault="006D6102" w:rsidP="00082C95">
      <w:pPr>
        <w:pStyle w:val="Default"/>
        <w:jc w:val="both"/>
      </w:pPr>
      <w:proofErr w:type="spellStart"/>
      <w:r w:rsidRPr="00E2528B">
        <w:t>Kundačina</w:t>
      </w:r>
      <w:proofErr w:type="spellEnd"/>
      <w:r w:rsidRPr="00E2528B">
        <w:t>, M</w:t>
      </w:r>
      <w:proofErr w:type="gramStart"/>
      <w:r w:rsidRPr="00E2528B">
        <w:t>.</w:t>
      </w:r>
      <w:r w:rsidR="00082C95">
        <w:t>&amp;</w:t>
      </w:r>
      <w:proofErr w:type="gramEnd"/>
      <w:r w:rsidRPr="00E2528B">
        <w:t xml:space="preserve">  </w:t>
      </w:r>
      <w:proofErr w:type="spellStart"/>
      <w:r w:rsidRPr="00E2528B">
        <w:t>Banđur</w:t>
      </w:r>
      <w:proofErr w:type="spellEnd"/>
      <w:r w:rsidRPr="00E2528B">
        <w:t xml:space="preserve">, V. (2007). </w:t>
      </w:r>
      <w:proofErr w:type="spellStart"/>
      <w:r w:rsidRPr="00E2528B">
        <w:rPr>
          <w:i/>
        </w:rPr>
        <w:t>Akademsko</w:t>
      </w:r>
      <w:proofErr w:type="spellEnd"/>
      <w:r w:rsidRPr="00E2528B">
        <w:rPr>
          <w:i/>
        </w:rPr>
        <w:t xml:space="preserve"> </w:t>
      </w:r>
      <w:proofErr w:type="spellStart"/>
      <w:r w:rsidRPr="00E2528B">
        <w:rPr>
          <w:i/>
        </w:rPr>
        <w:t>pisanje</w:t>
      </w:r>
      <w:proofErr w:type="spellEnd"/>
      <w:r w:rsidRPr="00E2528B">
        <w:t xml:space="preserve">. </w:t>
      </w:r>
      <w:proofErr w:type="spellStart"/>
      <w:r w:rsidRPr="00E2528B">
        <w:t>Užice</w:t>
      </w:r>
      <w:proofErr w:type="spellEnd"/>
      <w:r w:rsidRPr="00E2528B">
        <w:t xml:space="preserve">: </w:t>
      </w:r>
      <w:proofErr w:type="spellStart"/>
      <w:r w:rsidRPr="00E2528B">
        <w:t>Učiteljski</w:t>
      </w:r>
      <w:proofErr w:type="spellEnd"/>
      <w:r w:rsidRPr="00E2528B">
        <w:t xml:space="preserve"> </w:t>
      </w:r>
      <w:proofErr w:type="spellStart"/>
      <w:r w:rsidRPr="00E2528B">
        <w:t>fakultet</w:t>
      </w:r>
      <w:proofErr w:type="spellEnd"/>
      <w:r w:rsidRPr="00E2528B">
        <w:t>.</w:t>
      </w:r>
    </w:p>
    <w:p w14:paraId="27BB0563" w14:textId="20A77BFC" w:rsidR="00F51F4E" w:rsidRPr="00E2528B" w:rsidRDefault="006D6102" w:rsidP="00082C95">
      <w:pPr>
        <w:pStyle w:val="Default"/>
        <w:jc w:val="both"/>
      </w:pPr>
      <w:proofErr w:type="spellStart"/>
      <w:r w:rsidRPr="00E2528B">
        <w:t>Krulj</w:t>
      </w:r>
      <w:proofErr w:type="spellEnd"/>
      <w:r w:rsidRPr="00E2528B">
        <w:t xml:space="preserve">, R., </w:t>
      </w:r>
      <w:proofErr w:type="spellStart"/>
      <w:r w:rsidRPr="00E2528B">
        <w:t>Kačapor</w:t>
      </w:r>
      <w:proofErr w:type="spellEnd"/>
      <w:r w:rsidRPr="00E2528B">
        <w:t>, S</w:t>
      </w:r>
      <w:r w:rsidR="00082C95">
        <w:t>. &amp;</w:t>
      </w:r>
      <w:r w:rsidRPr="00E2528B">
        <w:t xml:space="preserve"> </w:t>
      </w:r>
      <w:proofErr w:type="spellStart"/>
      <w:r w:rsidRPr="00E2528B">
        <w:t>Kulić</w:t>
      </w:r>
      <w:proofErr w:type="spellEnd"/>
      <w:r w:rsidRPr="00E2528B">
        <w:t xml:space="preserve">, R. (2003). </w:t>
      </w:r>
      <w:proofErr w:type="spellStart"/>
      <w:r w:rsidRPr="00E2528B">
        <w:rPr>
          <w:i/>
        </w:rPr>
        <w:t>Pedagogija</w:t>
      </w:r>
      <w:proofErr w:type="spellEnd"/>
      <w:r w:rsidRPr="00E2528B">
        <w:t xml:space="preserve">. Beograd: </w:t>
      </w:r>
      <w:proofErr w:type="spellStart"/>
      <w:r w:rsidRPr="00E2528B">
        <w:t>Svet</w:t>
      </w:r>
      <w:proofErr w:type="spellEnd"/>
      <w:r w:rsidRPr="00E2528B">
        <w:t xml:space="preserve"> </w:t>
      </w:r>
      <w:proofErr w:type="spellStart"/>
      <w:r w:rsidRPr="00E2528B">
        <w:t>knjige</w:t>
      </w:r>
      <w:proofErr w:type="spellEnd"/>
      <w:proofErr w:type="gramStart"/>
      <w:r w:rsidRPr="00E2528B">
        <w:t>.</w:t>
      </w:r>
      <w:r w:rsidR="00F51F4E" w:rsidRPr="00E2528B">
        <w:t>.</w:t>
      </w:r>
      <w:proofErr w:type="gramEnd"/>
      <w:r w:rsidR="00F51F4E" w:rsidRPr="00E2528B">
        <w:t xml:space="preserve"> </w:t>
      </w:r>
    </w:p>
    <w:p w14:paraId="4CCA618F" w14:textId="4BAA047B" w:rsidR="00F51F4E" w:rsidRPr="00E2528B" w:rsidRDefault="00F51F4E" w:rsidP="00082C95">
      <w:pPr>
        <w:pStyle w:val="Default"/>
        <w:jc w:val="both"/>
      </w:pPr>
      <w:proofErr w:type="spellStart"/>
      <w:r w:rsidRPr="00E2528B">
        <w:t>Stefanović</w:t>
      </w:r>
      <w:proofErr w:type="spellEnd"/>
      <w:r w:rsidR="003D398D">
        <w:t>, M.</w:t>
      </w:r>
      <w:r w:rsidRPr="00E2528B">
        <w:t xml:space="preserve"> </w:t>
      </w:r>
      <w:r w:rsidR="00082C95">
        <w:t>et al</w:t>
      </w:r>
      <w:r w:rsidRPr="00E2528B">
        <w:t xml:space="preserve">. (2008). </w:t>
      </w:r>
      <w:proofErr w:type="spellStart"/>
      <w:r w:rsidRPr="00E2528B">
        <w:rPr>
          <w:i/>
          <w:iCs/>
        </w:rPr>
        <w:t>Kretanje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t>š</w:t>
      </w:r>
      <w:r w:rsidRPr="00E2528B">
        <w:rPr>
          <w:i/>
          <w:iCs/>
        </w:rPr>
        <w:t>inskih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vozila</w:t>
      </w:r>
      <w:proofErr w:type="spellEnd"/>
      <w:r w:rsidRPr="00E2528B">
        <w:rPr>
          <w:i/>
          <w:iCs/>
        </w:rPr>
        <w:t xml:space="preserve">. </w:t>
      </w:r>
      <w:proofErr w:type="spellStart"/>
      <w:r w:rsidRPr="00E2528B">
        <w:t>Banja</w:t>
      </w:r>
      <w:proofErr w:type="spellEnd"/>
      <w:r w:rsidRPr="00E2528B">
        <w:t xml:space="preserve"> Luka: </w:t>
      </w:r>
      <w:proofErr w:type="spellStart"/>
      <w:r w:rsidRPr="00E2528B">
        <w:t>Društvo</w:t>
      </w:r>
      <w:proofErr w:type="spellEnd"/>
      <w:r w:rsidRPr="00E2528B">
        <w:t xml:space="preserve"> </w:t>
      </w:r>
      <w:proofErr w:type="spellStart"/>
      <w:r w:rsidRPr="00E2528B">
        <w:t>za</w:t>
      </w:r>
      <w:proofErr w:type="spellEnd"/>
      <w:r w:rsidRPr="00E2528B">
        <w:t xml:space="preserve"> </w:t>
      </w:r>
      <w:proofErr w:type="spellStart"/>
      <w:r w:rsidRPr="00E2528B">
        <w:t>energetsku</w:t>
      </w:r>
      <w:proofErr w:type="spellEnd"/>
      <w:r w:rsidRPr="00E2528B">
        <w:t xml:space="preserve"> </w:t>
      </w:r>
      <w:proofErr w:type="spellStart"/>
      <w:r w:rsidRPr="00E2528B">
        <w:t>efikasnost</w:t>
      </w:r>
      <w:proofErr w:type="spellEnd"/>
      <w:r w:rsidRPr="00E2528B">
        <w:t>.</w:t>
      </w:r>
    </w:p>
    <w:p w14:paraId="0B0D8671" w14:textId="77777777" w:rsidR="00F51F4E" w:rsidRPr="00E2528B" w:rsidRDefault="00F51F4E" w:rsidP="00082C95">
      <w:pPr>
        <w:pStyle w:val="Default"/>
        <w:pageBreakBefore/>
        <w:jc w:val="both"/>
      </w:pPr>
      <w:proofErr w:type="spellStart"/>
      <w:r w:rsidRPr="00E2528B">
        <w:rPr>
          <w:i/>
          <w:iCs/>
        </w:rPr>
        <w:lastRenderedPageBreak/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poglavlja</w:t>
      </w:r>
      <w:proofErr w:type="spellEnd"/>
      <w:r w:rsidRPr="00E2528B">
        <w:rPr>
          <w:i/>
          <w:iCs/>
        </w:rPr>
        <w:t xml:space="preserve"> u </w:t>
      </w:r>
      <w:proofErr w:type="spellStart"/>
      <w:r w:rsidRPr="00E2528B">
        <w:rPr>
          <w:i/>
          <w:iCs/>
        </w:rPr>
        <w:t>knjizi</w:t>
      </w:r>
      <w:proofErr w:type="spellEnd"/>
      <w:r w:rsidRPr="00E2528B">
        <w:rPr>
          <w:i/>
          <w:iCs/>
        </w:rPr>
        <w:t xml:space="preserve"> </w:t>
      </w:r>
    </w:p>
    <w:p w14:paraId="63EE6D3C" w14:textId="77777777" w:rsidR="00FA622C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>:</w:t>
      </w:r>
    </w:p>
    <w:p w14:paraId="20EB4836" w14:textId="4CE186E4" w:rsidR="00F51F4E" w:rsidRPr="00E2528B" w:rsidRDefault="00F51F4E" w:rsidP="00082C95">
      <w:pPr>
        <w:pStyle w:val="Default"/>
        <w:jc w:val="both"/>
      </w:pPr>
      <w:r w:rsidRPr="00E2528B">
        <w:t>(</w:t>
      </w:r>
      <w:r w:rsidR="006D6102" w:rsidRPr="00E2528B">
        <w:t>Barkley</w:t>
      </w:r>
      <w:r w:rsidRPr="00E2528B">
        <w:t xml:space="preserve">, </w:t>
      </w:r>
      <w:r w:rsidR="006D6102" w:rsidRPr="00E2528B">
        <w:t>201</w:t>
      </w:r>
      <w:r w:rsidRPr="00E2528B">
        <w:t xml:space="preserve">1) </w:t>
      </w:r>
    </w:p>
    <w:p w14:paraId="7D3E0B11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2C914470" w14:textId="765C69EA" w:rsidR="00126A10" w:rsidRPr="00E2528B" w:rsidRDefault="006D6102" w:rsidP="00082C95">
      <w:pPr>
        <w:pStyle w:val="Default"/>
        <w:jc w:val="both"/>
      </w:pPr>
      <w:r w:rsidRPr="00E2528B">
        <w:t xml:space="preserve">Barkley, R. (2011). Attention-Deficit/Hyperactivity disorder, self-regulation, and executive functioning. In: </w:t>
      </w:r>
      <w:proofErr w:type="spellStart"/>
      <w:r w:rsidRPr="00E2528B">
        <w:t>Vohs</w:t>
      </w:r>
      <w:proofErr w:type="spellEnd"/>
      <w:r w:rsidRPr="00E2528B">
        <w:t xml:space="preserve"> &amp; </w:t>
      </w:r>
      <w:proofErr w:type="spellStart"/>
      <w:r w:rsidRPr="00E2528B">
        <w:t>Baumeister</w:t>
      </w:r>
      <w:proofErr w:type="spellEnd"/>
      <w:r w:rsidRPr="00E2528B">
        <w:t xml:space="preserve"> (Eds.). </w:t>
      </w:r>
      <w:r w:rsidRPr="00E2528B">
        <w:rPr>
          <w:i/>
        </w:rPr>
        <w:t>Handbook of self-regulation, second edition: Research, theory, and applications</w:t>
      </w:r>
      <w:r w:rsidRPr="00E2528B">
        <w:t xml:space="preserve"> (2nd ed., pp. 551–564). New York, NY: Guilford Press.</w:t>
      </w:r>
    </w:p>
    <w:p w14:paraId="4BB0A37D" w14:textId="77777777" w:rsidR="006D6102" w:rsidRPr="00E2528B" w:rsidRDefault="006D6102" w:rsidP="00082C95">
      <w:pPr>
        <w:pStyle w:val="Default"/>
        <w:jc w:val="both"/>
      </w:pPr>
    </w:p>
    <w:p w14:paraId="16DD7FE2" w14:textId="6AA421C5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objavljenog</w:t>
      </w:r>
      <w:proofErr w:type="spellEnd"/>
      <w:r w:rsidRPr="00E2528B">
        <w:rPr>
          <w:i/>
          <w:iCs/>
        </w:rPr>
        <w:t xml:space="preserve"> u </w:t>
      </w:r>
      <w:proofErr w:type="spellStart"/>
      <w:r w:rsidRPr="00E2528B">
        <w:rPr>
          <w:i/>
          <w:iCs/>
        </w:rPr>
        <w:t>zborniku</w:t>
      </w:r>
      <w:proofErr w:type="spellEnd"/>
      <w:r w:rsidRPr="00E2528B">
        <w:rPr>
          <w:i/>
          <w:iCs/>
        </w:rPr>
        <w:t xml:space="preserve"> </w:t>
      </w:r>
    </w:p>
    <w:p w14:paraId="4A7FBBB2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21507727" w14:textId="4A130EF6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jedan</w:t>
      </w:r>
      <w:proofErr w:type="spellEnd"/>
      <w:proofErr w:type="gramEnd"/>
      <w:r w:rsidRPr="00E2528B">
        <w:t xml:space="preserve"> </w:t>
      </w:r>
      <w:proofErr w:type="spellStart"/>
      <w:r w:rsidRPr="00E2528B">
        <w:t>autor</w:t>
      </w:r>
      <w:proofErr w:type="spellEnd"/>
      <w:r w:rsidRPr="00E2528B">
        <w:t>: (</w:t>
      </w:r>
      <w:proofErr w:type="spellStart"/>
      <w:r w:rsidR="00B15C20" w:rsidRPr="00E2528B">
        <w:t>Novović</w:t>
      </w:r>
      <w:proofErr w:type="spellEnd"/>
      <w:r w:rsidRPr="00E2528B">
        <w:t xml:space="preserve">, 2014); </w:t>
      </w:r>
    </w:p>
    <w:p w14:paraId="26F7E4B1" w14:textId="4475D302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dva</w:t>
      </w:r>
      <w:proofErr w:type="spellEnd"/>
      <w:proofErr w:type="gram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>: (</w:t>
      </w:r>
      <w:proofErr w:type="spellStart"/>
      <w:r w:rsidRPr="00E2528B">
        <w:t>Medić</w:t>
      </w:r>
      <w:proofErr w:type="spellEnd"/>
      <w:r w:rsidR="00FA622C">
        <w:t xml:space="preserve"> &amp;</w:t>
      </w:r>
      <w:r w:rsidRPr="00E2528B">
        <w:t xml:space="preserve"> </w:t>
      </w:r>
      <w:proofErr w:type="spellStart"/>
      <w:r w:rsidRPr="00E2528B">
        <w:t>Živadinović</w:t>
      </w:r>
      <w:proofErr w:type="spellEnd"/>
      <w:r w:rsidRPr="00E2528B">
        <w:t xml:space="preserve">, 2014); </w:t>
      </w:r>
    </w:p>
    <w:p w14:paraId="0F0D25C2" w14:textId="306A43EE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gramStart"/>
      <w:r w:rsidRPr="00E2528B">
        <w:t>tri</w:t>
      </w:r>
      <w:proofErr w:type="gramEnd"/>
      <w:r w:rsidRPr="00E2528B">
        <w:t xml:space="preserve"> do pet </w:t>
      </w:r>
      <w:proofErr w:type="spellStart"/>
      <w:r w:rsidRPr="00E2528B">
        <w:t>autora</w:t>
      </w:r>
      <w:proofErr w:type="spellEnd"/>
      <w:r w:rsidRPr="00E2528B">
        <w:t xml:space="preserve">: </w:t>
      </w:r>
      <w:proofErr w:type="spellStart"/>
      <w:r w:rsidRPr="00E2528B">
        <w:t>prv</w:t>
      </w:r>
      <w:r w:rsidR="00DC6B44">
        <w:t>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Pr="00E2528B">
        <w:t>Krstić</w:t>
      </w:r>
      <w:proofErr w:type="spellEnd"/>
      <w:r w:rsidRPr="00E2528B">
        <w:t xml:space="preserve">, </w:t>
      </w:r>
      <w:proofErr w:type="spellStart"/>
      <w:r w:rsidRPr="00E2528B">
        <w:t>Skorup</w:t>
      </w:r>
      <w:proofErr w:type="spellEnd"/>
      <w:r w:rsidR="00FA622C">
        <w:t xml:space="preserve"> &amp; </w:t>
      </w:r>
      <w:proofErr w:type="spellStart"/>
      <w:r w:rsidRPr="00E2528B">
        <w:t>Skorup</w:t>
      </w:r>
      <w:proofErr w:type="spellEnd"/>
      <w:r w:rsidRPr="00E2528B">
        <w:t xml:space="preserve">, 2014);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Pr="00E2528B">
        <w:t>Krstić</w:t>
      </w:r>
      <w:proofErr w:type="spellEnd"/>
      <w:r w:rsidRPr="00E2528B">
        <w:t xml:space="preserve"> et al., 2014); </w:t>
      </w:r>
    </w:p>
    <w:p w14:paraId="066E3396" w14:textId="77777777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šest</w:t>
      </w:r>
      <w:proofErr w:type="spellEnd"/>
      <w:proofErr w:type="gram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više</w:t>
      </w:r>
      <w:proofErr w:type="spell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 xml:space="preserve"> (</w:t>
      </w:r>
      <w:proofErr w:type="spellStart"/>
      <w:r w:rsidRPr="00E2528B">
        <w:t>Kojić</w:t>
      </w:r>
      <w:proofErr w:type="spellEnd"/>
      <w:r w:rsidRPr="00E2528B">
        <w:t xml:space="preserve"> et al., 2019). </w:t>
      </w:r>
    </w:p>
    <w:p w14:paraId="4CBDA622" w14:textId="77777777" w:rsidR="00F51F4E" w:rsidRPr="00E2528B" w:rsidRDefault="00F51F4E" w:rsidP="00082C95">
      <w:pPr>
        <w:pStyle w:val="Default"/>
        <w:jc w:val="both"/>
      </w:pPr>
    </w:p>
    <w:p w14:paraId="229B3960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56163749" w14:textId="60F172BF" w:rsidR="00B15C20" w:rsidRPr="00E2528B" w:rsidRDefault="00B15C20" w:rsidP="00082C9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Novović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T. (2014).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predškolskim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U: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Hrvatić</w:t>
      </w:r>
      <w:proofErr w:type="spellEnd"/>
      <w:r w:rsidR="00C151BB">
        <w:rPr>
          <w:rFonts w:ascii="Times New Roman" w:hAnsi="Times New Roman" w:cs="Times New Roman"/>
          <w:sz w:val="24"/>
          <w:szCs w:val="24"/>
        </w:rPr>
        <w:t>, N.</w:t>
      </w:r>
      <w:r w:rsidRPr="00E252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2528B">
        <w:rPr>
          <w:rFonts w:ascii="Times New Roman" w:hAnsi="Times New Roman" w:cs="Times New Roman"/>
          <w:sz w:val="24"/>
          <w:szCs w:val="24"/>
        </w:rPr>
        <w:t>ur</w:t>
      </w:r>
      <w:proofErr w:type="spellEnd"/>
      <w:proofErr w:type="gramEnd"/>
      <w:r w:rsidRPr="00E2528B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Interkulturalno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obrazovanje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europske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vrijednosti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(120-136). Zagreb: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Odsjek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pedagogiju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46A57C4C" w14:textId="6A8397AC" w:rsidR="00F51F4E" w:rsidRPr="00E2528B" w:rsidRDefault="00F51F4E" w:rsidP="00082C95">
      <w:pPr>
        <w:pStyle w:val="Default"/>
        <w:jc w:val="both"/>
      </w:pPr>
      <w:proofErr w:type="spellStart"/>
      <w:r w:rsidRPr="00E2528B">
        <w:t>Medić</w:t>
      </w:r>
      <w:proofErr w:type="spellEnd"/>
      <w:r w:rsidRPr="00E2528B">
        <w:t>, Z.</w:t>
      </w:r>
      <w:r w:rsidR="00FA622C">
        <w:t xml:space="preserve"> &amp;</w:t>
      </w:r>
      <w:r w:rsidRPr="00E2528B">
        <w:t xml:space="preserve"> </w:t>
      </w:r>
      <w:proofErr w:type="spellStart"/>
      <w:r w:rsidRPr="00E2528B">
        <w:t>Živadinović</w:t>
      </w:r>
      <w:proofErr w:type="spellEnd"/>
      <w:r w:rsidRPr="00E2528B">
        <w:t xml:space="preserve">, J. (2014). </w:t>
      </w:r>
      <w:proofErr w:type="spellStart"/>
      <w:r w:rsidRPr="00E2528B">
        <w:t>Neravnoteže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krize</w:t>
      </w:r>
      <w:proofErr w:type="spellEnd"/>
      <w:r w:rsidRPr="00E2528B">
        <w:t xml:space="preserve"> </w:t>
      </w:r>
      <w:proofErr w:type="spellStart"/>
      <w:r w:rsidRPr="00E2528B">
        <w:t>savremenog</w:t>
      </w:r>
      <w:proofErr w:type="spellEnd"/>
      <w:r w:rsidRPr="00E2528B">
        <w:t xml:space="preserve"> </w:t>
      </w:r>
      <w:proofErr w:type="spellStart"/>
      <w:r w:rsidRPr="00E2528B">
        <w:t>doba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ekonoska</w:t>
      </w:r>
      <w:proofErr w:type="spellEnd"/>
      <w:r w:rsidRPr="00E2528B">
        <w:t xml:space="preserve"> </w:t>
      </w:r>
      <w:proofErr w:type="spellStart"/>
      <w:r w:rsidRPr="00E2528B">
        <w:t>politika</w:t>
      </w:r>
      <w:proofErr w:type="spellEnd"/>
      <w:r w:rsidRPr="00E2528B">
        <w:t>. U</w:t>
      </w:r>
      <w:r w:rsidR="008D1B0B">
        <w:t>:</w:t>
      </w:r>
      <w:r w:rsidRPr="00E2528B">
        <w:t xml:space="preserve"> </w:t>
      </w:r>
      <w:proofErr w:type="spellStart"/>
      <w:r w:rsidRPr="00E2528B">
        <w:t>Žiravac-Mladenović</w:t>
      </w:r>
      <w:proofErr w:type="spellEnd"/>
      <w:r w:rsidR="008D1B0B">
        <w:t>, M. (</w:t>
      </w:r>
      <w:proofErr w:type="spellStart"/>
      <w:r w:rsidR="008D1B0B">
        <w:t>u</w:t>
      </w:r>
      <w:r w:rsidRPr="00E2528B">
        <w:t>r</w:t>
      </w:r>
      <w:proofErr w:type="spellEnd"/>
      <w:r w:rsidRPr="00E2528B">
        <w:t xml:space="preserve">.), </w:t>
      </w:r>
      <w:proofErr w:type="spellStart"/>
      <w:r w:rsidRPr="00E2528B">
        <w:rPr>
          <w:i/>
          <w:iCs/>
        </w:rPr>
        <w:t>Zbornik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radova</w:t>
      </w:r>
      <w:proofErr w:type="spellEnd"/>
      <w:r w:rsidRPr="00E2528B">
        <w:rPr>
          <w:i/>
          <w:iCs/>
        </w:rPr>
        <w:t xml:space="preserve"> </w:t>
      </w:r>
      <w:proofErr w:type="spellStart"/>
      <w:proofErr w:type="gramStart"/>
      <w:r w:rsidRPr="00E2528B">
        <w:rPr>
          <w:i/>
          <w:iCs/>
        </w:rPr>
        <w:t>sa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međunarodne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naučne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konferencije</w:t>
      </w:r>
      <w:proofErr w:type="spellEnd"/>
      <w:r w:rsidRPr="00E2528B">
        <w:rPr>
          <w:i/>
          <w:iCs/>
        </w:rPr>
        <w:t xml:space="preserve"> o </w:t>
      </w:r>
      <w:proofErr w:type="spellStart"/>
      <w:r w:rsidRPr="00E2528B">
        <w:rPr>
          <w:i/>
          <w:iCs/>
        </w:rPr>
        <w:t>društvenom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tehnološkom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razvoju</w:t>
      </w:r>
      <w:proofErr w:type="spellEnd"/>
      <w:r w:rsidRPr="00E2528B">
        <w:rPr>
          <w:i/>
          <w:iCs/>
        </w:rPr>
        <w:t xml:space="preserve"> </w:t>
      </w:r>
      <w:r w:rsidRPr="00E2528B">
        <w:t xml:space="preserve">(str. 102-1112). </w:t>
      </w:r>
      <w:proofErr w:type="spellStart"/>
      <w:r w:rsidRPr="00E2528B">
        <w:t>Banja</w:t>
      </w:r>
      <w:proofErr w:type="spellEnd"/>
      <w:r w:rsidRPr="00E2528B">
        <w:t xml:space="preserve"> Luka, </w:t>
      </w:r>
      <w:proofErr w:type="spellStart"/>
      <w:r w:rsidRPr="00E2528B">
        <w:t>BiH</w:t>
      </w:r>
      <w:proofErr w:type="spellEnd"/>
      <w:r w:rsidRPr="00E2528B">
        <w:t xml:space="preserve">: </w:t>
      </w:r>
      <w:proofErr w:type="spellStart"/>
      <w:r w:rsidRPr="00E2528B">
        <w:t>Univerzitet</w:t>
      </w:r>
      <w:proofErr w:type="spellEnd"/>
      <w:r w:rsidRPr="00E2528B">
        <w:t xml:space="preserve"> </w:t>
      </w:r>
      <w:proofErr w:type="spellStart"/>
      <w:r w:rsidRPr="00E2528B">
        <w:t>za</w:t>
      </w:r>
      <w:proofErr w:type="spellEnd"/>
      <w:r w:rsidRPr="00E2528B">
        <w:t xml:space="preserve"> </w:t>
      </w:r>
      <w:proofErr w:type="spellStart"/>
      <w:r w:rsidRPr="00E2528B">
        <w:t>poslovni</w:t>
      </w:r>
      <w:proofErr w:type="spellEnd"/>
      <w:r w:rsidRPr="00E2528B">
        <w:t xml:space="preserve"> </w:t>
      </w:r>
      <w:proofErr w:type="spellStart"/>
      <w:r w:rsidRPr="00E2528B">
        <w:t>inženjering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menadžment</w:t>
      </w:r>
      <w:proofErr w:type="spellEnd"/>
      <w:r w:rsidRPr="00E2528B">
        <w:t xml:space="preserve">. </w:t>
      </w:r>
    </w:p>
    <w:p w14:paraId="559E421B" w14:textId="1C6A5EB8" w:rsidR="00F51F4E" w:rsidRPr="00E2528B" w:rsidRDefault="00F51F4E" w:rsidP="00082C95">
      <w:pPr>
        <w:pStyle w:val="Default"/>
        <w:jc w:val="both"/>
      </w:pPr>
      <w:proofErr w:type="spellStart"/>
      <w:r w:rsidRPr="00E2528B">
        <w:t>Krstić</w:t>
      </w:r>
      <w:proofErr w:type="spellEnd"/>
      <w:r w:rsidRPr="00E2528B">
        <w:t xml:space="preserve">, M., </w:t>
      </w:r>
      <w:proofErr w:type="spellStart"/>
      <w:r w:rsidRPr="00E2528B">
        <w:t>Skorup</w:t>
      </w:r>
      <w:proofErr w:type="spellEnd"/>
      <w:r w:rsidRPr="00E2528B">
        <w:t xml:space="preserve">, A. </w:t>
      </w:r>
      <w:r w:rsidR="00FA622C">
        <w:t xml:space="preserve">&amp; </w:t>
      </w:r>
      <w:proofErr w:type="spellStart"/>
      <w:r w:rsidRPr="00E2528B">
        <w:t>Skorup</w:t>
      </w:r>
      <w:proofErr w:type="spellEnd"/>
      <w:r w:rsidRPr="00E2528B">
        <w:t xml:space="preserve">, S. (2014). </w:t>
      </w:r>
      <w:proofErr w:type="spellStart"/>
      <w:r w:rsidRPr="00E2528B">
        <w:t>Inovativnost</w:t>
      </w:r>
      <w:proofErr w:type="spellEnd"/>
      <w:r w:rsidRPr="00E2528B">
        <w:t xml:space="preserve"> – </w:t>
      </w:r>
      <w:proofErr w:type="spellStart"/>
      <w:r w:rsidRPr="00E2528B">
        <w:t>ključni</w:t>
      </w:r>
      <w:proofErr w:type="spellEnd"/>
      <w:r w:rsidRPr="00E2528B">
        <w:t xml:space="preserve"> element </w:t>
      </w:r>
      <w:proofErr w:type="spellStart"/>
      <w:r w:rsidRPr="00E2528B">
        <w:t>preduzetničke</w:t>
      </w:r>
      <w:proofErr w:type="spellEnd"/>
      <w:r w:rsidRPr="00E2528B">
        <w:t xml:space="preserve"> </w:t>
      </w:r>
      <w:proofErr w:type="spellStart"/>
      <w:r w:rsidRPr="00E2528B">
        <w:t>strategije</w:t>
      </w:r>
      <w:proofErr w:type="spellEnd"/>
      <w:r w:rsidRPr="00E2528B">
        <w:t xml:space="preserve"> </w:t>
      </w:r>
      <w:proofErr w:type="spellStart"/>
      <w:proofErr w:type="gramStart"/>
      <w:r w:rsidRPr="00E2528B">
        <w:t>rasta</w:t>
      </w:r>
      <w:proofErr w:type="spellEnd"/>
      <w:proofErr w:type="gram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razvoja</w:t>
      </w:r>
      <w:proofErr w:type="spellEnd"/>
      <w:r w:rsidRPr="00E2528B">
        <w:t xml:space="preserve"> </w:t>
      </w:r>
      <w:proofErr w:type="spellStart"/>
      <w:r w:rsidRPr="00E2528B">
        <w:t>privrednog</w:t>
      </w:r>
      <w:proofErr w:type="spellEnd"/>
      <w:r w:rsidRPr="00E2528B">
        <w:t xml:space="preserve"> </w:t>
      </w:r>
      <w:proofErr w:type="spellStart"/>
      <w:r w:rsidRPr="00E2528B">
        <w:t>subjekta</w:t>
      </w:r>
      <w:proofErr w:type="spellEnd"/>
      <w:r w:rsidRPr="00E2528B">
        <w:t>. U</w:t>
      </w:r>
      <w:r w:rsidR="008D1B0B">
        <w:t>:</w:t>
      </w:r>
      <w:r w:rsidRPr="00E2528B">
        <w:t xml:space="preserve"> </w:t>
      </w:r>
      <w:proofErr w:type="spellStart"/>
      <w:r w:rsidRPr="00E2528B">
        <w:t>Žiravac-Mladenović</w:t>
      </w:r>
      <w:proofErr w:type="spellEnd"/>
      <w:r w:rsidR="008D1B0B">
        <w:t>,</w:t>
      </w:r>
      <w:r w:rsidRPr="00E2528B">
        <w:t xml:space="preserve"> </w:t>
      </w:r>
      <w:r w:rsidR="008D1B0B" w:rsidRPr="00E2528B">
        <w:t xml:space="preserve">M. </w:t>
      </w:r>
      <w:r w:rsidRPr="00E2528B">
        <w:t>(</w:t>
      </w:r>
      <w:proofErr w:type="spellStart"/>
      <w:r w:rsidR="008D1B0B">
        <w:t>u</w:t>
      </w:r>
      <w:r w:rsidRPr="00E2528B">
        <w:t>r</w:t>
      </w:r>
      <w:proofErr w:type="spellEnd"/>
      <w:r w:rsidRPr="00E2528B">
        <w:t xml:space="preserve">.), </w:t>
      </w:r>
      <w:proofErr w:type="spellStart"/>
      <w:r w:rsidRPr="00E2528B">
        <w:rPr>
          <w:i/>
          <w:iCs/>
        </w:rPr>
        <w:t>Zbornik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radova</w:t>
      </w:r>
      <w:proofErr w:type="spellEnd"/>
      <w:r w:rsidRPr="00E2528B">
        <w:rPr>
          <w:i/>
          <w:iCs/>
        </w:rPr>
        <w:t xml:space="preserve"> </w:t>
      </w:r>
      <w:proofErr w:type="spellStart"/>
      <w:proofErr w:type="gramStart"/>
      <w:r w:rsidRPr="00E2528B">
        <w:rPr>
          <w:i/>
          <w:iCs/>
        </w:rPr>
        <w:t>sa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međunarodne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naučne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konferencije</w:t>
      </w:r>
      <w:proofErr w:type="spellEnd"/>
      <w:r w:rsidRPr="00E2528B">
        <w:rPr>
          <w:i/>
          <w:iCs/>
        </w:rPr>
        <w:t xml:space="preserve"> o </w:t>
      </w:r>
      <w:proofErr w:type="spellStart"/>
      <w:r w:rsidRPr="00E2528B">
        <w:rPr>
          <w:i/>
          <w:iCs/>
        </w:rPr>
        <w:t>društvenom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tehnološkom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razvoju</w:t>
      </w:r>
      <w:proofErr w:type="spellEnd"/>
      <w:r w:rsidRPr="00E2528B">
        <w:rPr>
          <w:i/>
          <w:iCs/>
        </w:rPr>
        <w:t xml:space="preserve"> </w:t>
      </w:r>
      <w:r w:rsidRPr="00E2528B">
        <w:t xml:space="preserve">(str. 51-58). </w:t>
      </w:r>
      <w:proofErr w:type="spellStart"/>
      <w:r w:rsidRPr="00E2528B">
        <w:t>Banja</w:t>
      </w:r>
      <w:proofErr w:type="spellEnd"/>
      <w:r w:rsidRPr="00E2528B">
        <w:t xml:space="preserve"> Luka, </w:t>
      </w:r>
      <w:proofErr w:type="spellStart"/>
      <w:r w:rsidRPr="00E2528B">
        <w:t>BiH</w:t>
      </w:r>
      <w:proofErr w:type="spellEnd"/>
      <w:r w:rsidRPr="00E2528B">
        <w:t xml:space="preserve">: </w:t>
      </w:r>
      <w:proofErr w:type="spellStart"/>
      <w:r w:rsidRPr="00E2528B">
        <w:t>Univerzitet</w:t>
      </w:r>
      <w:proofErr w:type="spellEnd"/>
      <w:r w:rsidRPr="00E2528B">
        <w:t xml:space="preserve"> </w:t>
      </w:r>
      <w:proofErr w:type="spellStart"/>
      <w:r w:rsidRPr="00E2528B">
        <w:t>za</w:t>
      </w:r>
      <w:proofErr w:type="spellEnd"/>
      <w:r w:rsidRPr="00E2528B">
        <w:t xml:space="preserve"> </w:t>
      </w:r>
      <w:proofErr w:type="spellStart"/>
      <w:r w:rsidRPr="00E2528B">
        <w:t>poslovni</w:t>
      </w:r>
      <w:proofErr w:type="spellEnd"/>
      <w:r w:rsidRPr="00E2528B">
        <w:t xml:space="preserve"> </w:t>
      </w:r>
      <w:proofErr w:type="spellStart"/>
      <w:r w:rsidRPr="00E2528B">
        <w:t>inženjering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menadžment</w:t>
      </w:r>
      <w:proofErr w:type="spellEnd"/>
      <w:r w:rsidRPr="00E2528B">
        <w:t xml:space="preserve">. </w:t>
      </w:r>
    </w:p>
    <w:p w14:paraId="335ADF20" w14:textId="32CDCDC7" w:rsidR="00F51F4E" w:rsidRPr="00E2528B" w:rsidRDefault="00F51F4E" w:rsidP="00082C95">
      <w:pPr>
        <w:pStyle w:val="Default"/>
        <w:jc w:val="both"/>
      </w:pPr>
      <w:proofErr w:type="spellStart"/>
      <w:r w:rsidRPr="00E2528B">
        <w:t>Kojić</w:t>
      </w:r>
      <w:proofErr w:type="spellEnd"/>
      <w:r w:rsidRPr="00E2528B">
        <w:t xml:space="preserve">, D., </w:t>
      </w:r>
      <w:proofErr w:type="spellStart"/>
      <w:r w:rsidRPr="00E2528B">
        <w:t>Pavličević</w:t>
      </w:r>
      <w:proofErr w:type="spellEnd"/>
      <w:r w:rsidRPr="00E2528B">
        <w:t xml:space="preserve">, J., </w:t>
      </w:r>
      <w:proofErr w:type="spellStart"/>
      <w:r w:rsidRPr="00E2528B">
        <w:t>Špírková</w:t>
      </w:r>
      <w:proofErr w:type="spellEnd"/>
      <w:r w:rsidRPr="00E2528B">
        <w:t xml:space="preserve">, M., </w:t>
      </w:r>
      <w:proofErr w:type="spellStart"/>
      <w:r w:rsidRPr="00E2528B">
        <w:t>Aroguz</w:t>
      </w:r>
      <w:proofErr w:type="spellEnd"/>
      <w:r w:rsidRPr="00E2528B">
        <w:t xml:space="preserve">, A., </w:t>
      </w:r>
      <w:proofErr w:type="spellStart"/>
      <w:r w:rsidRPr="00E2528B">
        <w:t>Jovičić</w:t>
      </w:r>
      <w:proofErr w:type="spellEnd"/>
      <w:r w:rsidRPr="00E2528B">
        <w:t>, M.,</w:t>
      </w:r>
      <w:r w:rsidR="00FA622C">
        <w:t xml:space="preserve"> </w:t>
      </w:r>
      <w:proofErr w:type="spellStart"/>
      <w:r w:rsidR="00FA622C">
        <w:t>Bera</w:t>
      </w:r>
      <w:proofErr w:type="spellEnd"/>
      <w:r w:rsidR="00FA622C">
        <w:t xml:space="preserve">, O. &amp; </w:t>
      </w:r>
      <w:proofErr w:type="spellStart"/>
      <w:r w:rsidRPr="00E2528B">
        <w:t>Marinović-Cincović</w:t>
      </w:r>
      <w:proofErr w:type="spellEnd"/>
      <w:r w:rsidRPr="00E2528B">
        <w:t>, M. (2019). THE IFLUENCE OF SILICA ON THE SOLVENT RESISTANCE OF POLYURETHANE HYBRIDE MATERIALS. In</w:t>
      </w:r>
      <w:r w:rsidR="008D1B0B">
        <w:t>:</w:t>
      </w:r>
      <w:r w:rsidRPr="00E2528B">
        <w:t xml:space="preserve"> </w:t>
      </w:r>
      <w:proofErr w:type="spellStart"/>
      <w:r w:rsidRPr="00E2528B">
        <w:t>Gligorić</w:t>
      </w:r>
      <w:proofErr w:type="spellEnd"/>
      <w:r w:rsidRPr="00E2528B">
        <w:t>,</w:t>
      </w:r>
      <w:r w:rsidR="008D1B0B">
        <w:t xml:space="preserve"> M., </w:t>
      </w:r>
      <w:proofErr w:type="spellStart"/>
      <w:r w:rsidRPr="00E2528B">
        <w:t>Došić</w:t>
      </w:r>
      <w:proofErr w:type="spellEnd"/>
      <w:r w:rsidRPr="00E2528B">
        <w:t xml:space="preserve">, </w:t>
      </w:r>
      <w:r w:rsidR="008D1B0B">
        <w:t>A.,</w:t>
      </w:r>
      <w:r w:rsidRPr="00E2528B">
        <w:t xml:space="preserve"> </w:t>
      </w:r>
      <w:proofErr w:type="spellStart"/>
      <w:r w:rsidRPr="00E2528B">
        <w:t>Vujadinović</w:t>
      </w:r>
      <w:proofErr w:type="spellEnd"/>
      <w:r w:rsidR="008D1B0B">
        <w:t>, D</w:t>
      </w:r>
      <w:proofErr w:type="gramStart"/>
      <w:r w:rsidR="008D1B0B">
        <w:t xml:space="preserve">. </w:t>
      </w:r>
      <w:r w:rsidRPr="00E2528B">
        <w:t xml:space="preserve"> (</w:t>
      </w:r>
      <w:proofErr w:type="gramEnd"/>
      <w:r w:rsidRPr="00E2528B">
        <w:t xml:space="preserve">Eds.), </w:t>
      </w:r>
      <w:r w:rsidRPr="00E2528B">
        <w:rPr>
          <w:i/>
          <w:iCs/>
        </w:rPr>
        <w:t xml:space="preserve">Proceedings VI International Congress “Engineering, Environment and Materials in Processing Industry” </w:t>
      </w:r>
      <w:r w:rsidRPr="00E2528B">
        <w:t xml:space="preserve">(pp. 568-572). </w:t>
      </w:r>
      <w:proofErr w:type="spellStart"/>
      <w:r w:rsidRPr="00E2528B">
        <w:t>Jahorina</w:t>
      </w:r>
      <w:proofErr w:type="spellEnd"/>
      <w:r w:rsidRPr="00E2528B">
        <w:t xml:space="preserve">, </w:t>
      </w:r>
      <w:proofErr w:type="spellStart"/>
      <w:r w:rsidRPr="00E2528B">
        <w:t>BiH</w:t>
      </w:r>
      <w:proofErr w:type="spellEnd"/>
      <w:r w:rsidRPr="00E2528B">
        <w:t xml:space="preserve">: University of East Sarajevo, Faculty of Technology. </w:t>
      </w:r>
    </w:p>
    <w:p w14:paraId="5BFB460A" w14:textId="77777777" w:rsidR="00126A10" w:rsidRPr="00E2528B" w:rsidRDefault="00126A10" w:rsidP="00082C95">
      <w:pPr>
        <w:pStyle w:val="Default"/>
        <w:jc w:val="both"/>
      </w:pPr>
    </w:p>
    <w:p w14:paraId="51BAE72A" w14:textId="77777777" w:rsidR="00126A10" w:rsidRPr="00E2528B" w:rsidRDefault="00126A10" w:rsidP="00082C95">
      <w:pPr>
        <w:pStyle w:val="Default"/>
        <w:jc w:val="both"/>
      </w:pPr>
    </w:p>
    <w:p w14:paraId="402E95E2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magistarskih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radova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doktorskih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disertacija</w:t>
      </w:r>
      <w:proofErr w:type="spellEnd"/>
      <w:r w:rsidRPr="00E2528B">
        <w:rPr>
          <w:i/>
          <w:iCs/>
        </w:rPr>
        <w:t xml:space="preserve"> </w:t>
      </w:r>
    </w:p>
    <w:p w14:paraId="5638CEF9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>: (</w:t>
      </w:r>
      <w:proofErr w:type="spellStart"/>
      <w:r w:rsidRPr="00E2528B">
        <w:t>Petrović</w:t>
      </w:r>
      <w:proofErr w:type="spellEnd"/>
      <w:r w:rsidRPr="00E2528B">
        <w:t xml:space="preserve">, 2001) </w:t>
      </w:r>
    </w:p>
    <w:p w14:paraId="5C69186C" w14:textId="1C5C09EF" w:rsidR="00F51F4E" w:rsidRPr="00E2528B" w:rsidRDefault="00FA622C" w:rsidP="00082C95">
      <w:pPr>
        <w:pStyle w:val="Default"/>
        <w:jc w:val="both"/>
      </w:pPr>
      <w:r>
        <w:t xml:space="preserve">                </w:t>
      </w:r>
      <w:r w:rsidR="00F51F4E" w:rsidRPr="00E2528B">
        <w:t>(</w:t>
      </w:r>
      <w:r w:rsidR="00B15C20" w:rsidRPr="00E2528B">
        <w:t>Willis</w:t>
      </w:r>
      <w:r w:rsidR="00F51F4E" w:rsidRPr="00E2528B">
        <w:t>, 20</w:t>
      </w:r>
      <w:r w:rsidR="00B15C20" w:rsidRPr="00E2528B">
        <w:t>13</w:t>
      </w:r>
      <w:r w:rsidR="00F51F4E" w:rsidRPr="00E2528B">
        <w:t xml:space="preserve">) </w:t>
      </w:r>
    </w:p>
    <w:p w14:paraId="46DACBA3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52C31557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Petrović</w:t>
      </w:r>
      <w:proofErr w:type="spellEnd"/>
      <w:r w:rsidRPr="00E2528B">
        <w:t xml:space="preserve">, R. (2001). </w:t>
      </w:r>
      <w:proofErr w:type="spellStart"/>
      <w:r w:rsidRPr="00E2528B">
        <w:rPr>
          <w:i/>
          <w:iCs/>
        </w:rPr>
        <w:t>Dehidratacija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etera</w:t>
      </w:r>
      <w:proofErr w:type="spellEnd"/>
      <w:r w:rsidRPr="00E2528B">
        <w:rPr>
          <w:i/>
          <w:iCs/>
        </w:rPr>
        <w:t xml:space="preserve"> </w:t>
      </w:r>
      <w:proofErr w:type="spellStart"/>
      <w:proofErr w:type="gramStart"/>
      <w:r w:rsidRPr="00E2528B">
        <w:rPr>
          <w:i/>
          <w:iCs/>
        </w:rPr>
        <w:t>na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mordenitnim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katalizatorima</w:t>
      </w:r>
      <w:proofErr w:type="spellEnd"/>
      <w:r w:rsidRPr="00E2528B">
        <w:t xml:space="preserve">. </w:t>
      </w:r>
      <w:proofErr w:type="spellStart"/>
      <w:r w:rsidRPr="00E2528B">
        <w:t>Magistarski</w:t>
      </w:r>
      <w:proofErr w:type="spellEnd"/>
      <w:r w:rsidRPr="00E2528B">
        <w:t xml:space="preserve"> rad. </w:t>
      </w:r>
      <w:proofErr w:type="spellStart"/>
      <w:r w:rsidRPr="00E2528B">
        <w:t>Univerzitet</w:t>
      </w:r>
      <w:proofErr w:type="spellEnd"/>
      <w:r w:rsidRPr="00E2528B">
        <w:t xml:space="preserve"> u </w:t>
      </w:r>
      <w:proofErr w:type="spellStart"/>
      <w:r w:rsidRPr="00E2528B">
        <w:t>Banjoj</w:t>
      </w:r>
      <w:proofErr w:type="spellEnd"/>
      <w:r w:rsidRPr="00E2528B">
        <w:t xml:space="preserve"> </w:t>
      </w:r>
      <w:proofErr w:type="spellStart"/>
      <w:r w:rsidRPr="00E2528B">
        <w:t>Luci</w:t>
      </w:r>
      <w:proofErr w:type="spellEnd"/>
      <w:r w:rsidRPr="00E2528B">
        <w:t xml:space="preserve">, </w:t>
      </w:r>
      <w:proofErr w:type="spellStart"/>
      <w:r w:rsidRPr="00E2528B">
        <w:t>Tehnološki</w:t>
      </w:r>
      <w:proofErr w:type="spellEnd"/>
      <w:r w:rsidRPr="00E2528B">
        <w:t xml:space="preserve"> </w:t>
      </w:r>
      <w:proofErr w:type="spellStart"/>
      <w:r w:rsidRPr="00E2528B">
        <w:t>fakultet</w:t>
      </w:r>
      <w:proofErr w:type="spellEnd"/>
      <w:r w:rsidRPr="00E2528B">
        <w:t xml:space="preserve">, </w:t>
      </w:r>
      <w:proofErr w:type="spellStart"/>
      <w:r w:rsidRPr="00E2528B">
        <w:t>Banja</w:t>
      </w:r>
      <w:proofErr w:type="spellEnd"/>
      <w:r w:rsidRPr="00E2528B">
        <w:t xml:space="preserve"> Luka, </w:t>
      </w:r>
      <w:proofErr w:type="spellStart"/>
      <w:r w:rsidRPr="00E2528B">
        <w:t>BiH</w:t>
      </w:r>
      <w:proofErr w:type="spellEnd"/>
      <w:r w:rsidRPr="00E2528B">
        <w:t xml:space="preserve">. </w:t>
      </w:r>
    </w:p>
    <w:p w14:paraId="0DB87970" w14:textId="513D5615" w:rsidR="00B15C20" w:rsidRPr="00E2528B" w:rsidRDefault="00B15C20" w:rsidP="00082C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8B">
        <w:rPr>
          <w:rFonts w:ascii="Times New Roman" w:hAnsi="Times New Roman" w:cs="Times New Roman"/>
          <w:sz w:val="24"/>
          <w:szCs w:val="24"/>
          <w:lang w:val="sr-Latn-ME"/>
        </w:rPr>
        <w:t xml:space="preserve">Willis, B. (2013). </w:t>
      </w:r>
      <w:r w:rsidRPr="00E2528B">
        <w:rPr>
          <w:rFonts w:ascii="Times New Roman" w:hAnsi="Times New Roman" w:cs="Times New Roman"/>
          <w:i/>
          <w:sz w:val="24"/>
          <w:szCs w:val="24"/>
          <w:lang w:val="sr-Latn-ME"/>
        </w:rPr>
        <w:t>How identity develops: using attachment, differentiation, mood, comunication, and personal narrative, to predict identity status among emerging adult.</w:t>
      </w:r>
      <w:r w:rsidRPr="00E2528B">
        <w:rPr>
          <w:rFonts w:ascii="Times New Roman" w:hAnsi="Times New Roman" w:cs="Times New Roman"/>
          <w:sz w:val="24"/>
          <w:szCs w:val="24"/>
          <w:lang w:val="sr-Latn-ME"/>
        </w:rPr>
        <w:t xml:space="preserve"> Doktorska disertacija</w:t>
      </w:r>
      <w:r w:rsidRPr="00E2528B">
        <w:rPr>
          <w:rFonts w:ascii="Times New Roman" w:hAnsi="Times New Roman" w:cs="Times New Roman"/>
          <w:color w:val="0563C1" w:themeColor="hyperlink"/>
          <w:sz w:val="24"/>
          <w:szCs w:val="24"/>
          <w:lang w:val="sr-Latn-ME"/>
        </w:rPr>
        <w:t xml:space="preserve">. </w:t>
      </w:r>
      <w:r w:rsidRPr="00E2528B">
        <w:rPr>
          <w:rFonts w:ascii="Times New Roman" w:hAnsi="Times New Roman" w:cs="Times New Roman"/>
          <w:sz w:val="24"/>
          <w:szCs w:val="24"/>
          <w:lang w:val="sr-Latn-ME"/>
        </w:rPr>
        <w:t xml:space="preserve">Greensboro: Faculty of Graduate School at the University of North Carolina. </w:t>
      </w:r>
    </w:p>
    <w:p w14:paraId="76FB058F" w14:textId="77777777" w:rsidR="00F51F4E" w:rsidRPr="00E2528B" w:rsidRDefault="00F51F4E" w:rsidP="00082C95">
      <w:pPr>
        <w:pStyle w:val="Default"/>
        <w:pageBreakBefore/>
        <w:jc w:val="both"/>
      </w:pPr>
      <w:proofErr w:type="spellStart"/>
      <w:r w:rsidRPr="00E2528B">
        <w:rPr>
          <w:i/>
          <w:iCs/>
        </w:rPr>
        <w:lastRenderedPageBreak/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publikacije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institucije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kao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autora</w:t>
      </w:r>
      <w:proofErr w:type="spellEnd"/>
      <w:r w:rsidRPr="00E2528B">
        <w:rPr>
          <w:i/>
          <w:iCs/>
        </w:rPr>
        <w:t xml:space="preserve">, </w:t>
      </w:r>
      <w:proofErr w:type="spellStart"/>
      <w:r w:rsidRPr="00E2528B">
        <w:rPr>
          <w:i/>
          <w:iCs/>
        </w:rPr>
        <w:t>preuzete</w:t>
      </w:r>
      <w:proofErr w:type="spellEnd"/>
      <w:r w:rsidRPr="00E2528B">
        <w:rPr>
          <w:i/>
          <w:iCs/>
        </w:rPr>
        <w:t xml:space="preserve"> </w:t>
      </w:r>
      <w:proofErr w:type="spellStart"/>
      <w:proofErr w:type="gramStart"/>
      <w:r w:rsidRPr="00E2528B">
        <w:rPr>
          <w:i/>
          <w:iCs/>
        </w:rPr>
        <w:t>sa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interneta</w:t>
      </w:r>
      <w:proofErr w:type="spellEnd"/>
      <w:r w:rsidRPr="00E2528B">
        <w:rPr>
          <w:i/>
          <w:iCs/>
        </w:rPr>
        <w:t xml:space="preserve">, web </w:t>
      </w:r>
      <w:proofErr w:type="spellStart"/>
      <w:r w:rsidRPr="00E2528B">
        <w:rPr>
          <w:i/>
          <w:iCs/>
        </w:rPr>
        <w:t>dokumenta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ili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stranice</w:t>
      </w:r>
      <w:proofErr w:type="spellEnd"/>
    </w:p>
    <w:p w14:paraId="66265C75" w14:textId="77777777" w:rsidR="001C7AFF" w:rsidRDefault="001C7AFF" w:rsidP="00082C95">
      <w:pPr>
        <w:pStyle w:val="Default"/>
        <w:jc w:val="both"/>
      </w:pPr>
    </w:p>
    <w:p w14:paraId="30DBC1B1" w14:textId="77777777" w:rsidR="001C7AFF" w:rsidRDefault="001C7AFF" w:rsidP="00082C95">
      <w:pPr>
        <w:pStyle w:val="Default"/>
        <w:jc w:val="both"/>
      </w:pPr>
    </w:p>
    <w:p w14:paraId="79A26DB4" w14:textId="77777777" w:rsidR="001C7AFF" w:rsidRDefault="001C7AFF" w:rsidP="00082C95">
      <w:pPr>
        <w:pStyle w:val="Default"/>
        <w:jc w:val="both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Kad</w:t>
      </w:r>
      <w:proofErr w:type="spellEnd"/>
      <w:r>
        <w:t xml:space="preserve"> god je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upisati</w:t>
      </w:r>
      <w:proofErr w:type="spellEnd"/>
      <w:r>
        <w:t xml:space="preserve"> DOI </w:t>
      </w:r>
      <w:proofErr w:type="spellStart"/>
      <w:r>
        <w:t>broj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). DOI </w:t>
      </w:r>
      <w:proofErr w:type="spellStart"/>
      <w:r>
        <w:t>broj</w:t>
      </w:r>
      <w:proofErr w:type="spellEnd"/>
      <w:r>
        <w:t xml:space="preserve"> se </w:t>
      </w:r>
      <w:proofErr w:type="spellStart"/>
      <w:r>
        <w:t>upisuje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DOI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, </w:t>
      </w:r>
      <w:proofErr w:type="spellStart"/>
      <w:r>
        <w:t>koristiti</w:t>
      </w:r>
      <w:proofErr w:type="spellEnd"/>
      <w:r>
        <w:t xml:space="preserve"> URL, </w:t>
      </w:r>
      <w:proofErr w:type="spellStart"/>
      <w:proofErr w:type="gramStart"/>
      <w:r>
        <w:t>ali</w:t>
      </w:r>
      <w:proofErr w:type="spellEnd"/>
      <w:proofErr w:type="gram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upisivati</w:t>
      </w:r>
      <w:proofErr w:type="spellEnd"/>
      <w:r>
        <w:t xml:space="preserve"> datum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sajtova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najvjerovatnije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(</w:t>
      </w:r>
      <w:proofErr w:type="spellStart"/>
      <w:r>
        <w:t>npr</w:t>
      </w:r>
      <w:proofErr w:type="spellEnd"/>
      <w:r>
        <w:t>. wiki).</w:t>
      </w:r>
    </w:p>
    <w:p w14:paraId="68B5D502" w14:textId="77777777" w:rsidR="001C7AFF" w:rsidRDefault="001C7AFF" w:rsidP="00082C95">
      <w:pPr>
        <w:pStyle w:val="Default"/>
        <w:jc w:val="both"/>
      </w:pPr>
    </w:p>
    <w:p w14:paraId="1711333E" w14:textId="47FF51CA" w:rsidR="00F51F4E" w:rsidRPr="00E2528B" w:rsidRDefault="00F51F4E" w:rsidP="00082C95">
      <w:pPr>
        <w:pStyle w:val="Default"/>
        <w:jc w:val="both"/>
      </w:pPr>
      <w:proofErr w:type="spellStart"/>
      <w:r w:rsidRPr="00E2528B">
        <w:t>Citat</w:t>
      </w:r>
      <w:r w:rsidR="001C7AFF">
        <w:t>i</w:t>
      </w:r>
      <w:proofErr w:type="spellEnd"/>
      <w:r w:rsidRPr="00E2528B">
        <w:t xml:space="preserve"> internet </w:t>
      </w:r>
      <w:proofErr w:type="spellStart"/>
      <w:r w:rsidRPr="00E2528B">
        <w:t>strana</w:t>
      </w:r>
      <w:proofErr w:type="spellEnd"/>
      <w:r w:rsidRPr="00E2528B">
        <w:t xml:space="preserve"> bi </w:t>
      </w:r>
      <w:proofErr w:type="spellStart"/>
      <w:r w:rsidRPr="00E2528B">
        <w:t>trebalo</w:t>
      </w:r>
      <w:proofErr w:type="spellEnd"/>
      <w:r w:rsidRPr="00E2528B">
        <w:t xml:space="preserve"> da </w:t>
      </w:r>
      <w:proofErr w:type="spellStart"/>
      <w:r w:rsidRPr="00E2528B">
        <w:t>uključuju</w:t>
      </w:r>
      <w:proofErr w:type="spellEnd"/>
      <w:r w:rsidRPr="00E2528B">
        <w:t xml:space="preserve"> </w:t>
      </w:r>
      <w:proofErr w:type="spellStart"/>
      <w:r w:rsidRPr="00E2528B">
        <w:t>imena</w:t>
      </w:r>
      <w:proofErr w:type="spellEnd"/>
      <w:r w:rsidRPr="00E2528B">
        <w:t xml:space="preserve"> </w:t>
      </w:r>
      <w:proofErr w:type="spellStart"/>
      <w:r w:rsidRPr="00E2528B">
        <w:t>autora</w:t>
      </w:r>
      <w:proofErr w:type="spellEnd"/>
      <w:r w:rsidRPr="00E2528B">
        <w:t xml:space="preserve">, </w:t>
      </w:r>
      <w:proofErr w:type="spellStart"/>
      <w:r w:rsidRPr="00E2528B">
        <w:t>ukoliko</w:t>
      </w:r>
      <w:proofErr w:type="spellEnd"/>
      <w:r w:rsidRPr="00E2528B">
        <w:t xml:space="preserve"> </w:t>
      </w:r>
      <w:proofErr w:type="spellStart"/>
      <w:r w:rsidRPr="00E2528B">
        <w:t>postoje</w:t>
      </w:r>
      <w:proofErr w:type="spellEnd"/>
      <w:r w:rsidRPr="00E2528B">
        <w:t xml:space="preserve">, </w:t>
      </w:r>
      <w:proofErr w:type="spellStart"/>
      <w:r w:rsidRPr="00E2528B">
        <w:t>naslov</w:t>
      </w:r>
      <w:proofErr w:type="spellEnd"/>
      <w:r w:rsidRPr="00E2528B">
        <w:t xml:space="preserve">, internet </w:t>
      </w:r>
      <w:proofErr w:type="spellStart"/>
      <w:r w:rsidRPr="00E2528B">
        <w:t>stranu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datum </w:t>
      </w:r>
      <w:proofErr w:type="spellStart"/>
      <w:r w:rsidRPr="00E2528B">
        <w:t>pristupa</w:t>
      </w:r>
      <w:proofErr w:type="spellEnd"/>
      <w:r w:rsidRPr="00E2528B">
        <w:t xml:space="preserve">. </w:t>
      </w:r>
    </w:p>
    <w:p w14:paraId="09E78168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115C28E2" w14:textId="4218382D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institucija</w:t>
      </w:r>
      <w:proofErr w:type="spellEnd"/>
      <w:proofErr w:type="gramEnd"/>
      <w:r w:rsidRPr="00E2528B">
        <w:t xml:space="preserve">: </w:t>
      </w:r>
      <w:proofErr w:type="spellStart"/>
      <w:r w:rsidRPr="00E2528B">
        <w:t>prvo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 xml:space="preserve"> (</w:t>
      </w:r>
      <w:r w:rsidR="00354C93" w:rsidRPr="00E2528B">
        <w:t xml:space="preserve">Census of Population, Household and Dwellings in Montenegro, </w:t>
      </w:r>
      <w:proofErr w:type="spellStart"/>
      <w:r w:rsidR="00354C93" w:rsidRPr="00E2528B">
        <w:t>Monstat</w:t>
      </w:r>
      <w:proofErr w:type="spellEnd"/>
      <w:r w:rsidR="00354C93" w:rsidRPr="00E2528B">
        <w:t>, 2018</w:t>
      </w:r>
      <w:r w:rsidRPr="00E2528B">
        <w:t xml:space="preserve">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(</w:t>
      </w:r>
      <w:proofErr w:type="spellStart"/>
      <w:r w:rsidR="00354C93" w:rsidRPr="00E2528B">
        <w:t>Monstat</w:t>
      </w:r>
      <w:proofErr w:type="spellEnd"/>
      <w:r w:rsidR="00354C93" w:rsidRPr="00E2528B">
        <w:t xml:space="preserve">, </w:t>
      </w:r>
      <w:r w:rsidRPr="00E2528B">
        <w:t>20</w:t>
      </w:r>
      <w:r w:rsidR="00354C93" w:rsidRPr="00E2528B">
        <w:t>18</w:t>
      </w:r>
      <w:r w:rsidRPr="00E2528B">
        <w:t xml:space="preserve">); </w:t>
      </w:r>
    </w:p>
    <w:p w14:paraId="17991F20" w14:textId="77777777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poznat</w:t>
      </w:r>
      <w:proofErr w:type="spellEnd"/>
      <w:proofErr w:type="gramEnd"/>
      <w:r w:rsidRPr="00E2528B">
        <w:t xml:space="preserve"> </w:t>
      </w:r>
      <w:proofErr w:type="spellStart"/>
      <w:r w:rsidRPr="00E2528B">
        <w:t>autor</w:t>
      </w:r>
      <w:proofErr w:type="spellEnd"/>
      <w:r w:rsidRPr="00E2528B">
        <w:t>: (</w:t>
      </w:r>
      <w:proofErr w:type="spellStart"/>
      <w:r w:rsidRPr="00E2528B">
        <w:t>Degelman</w:t>
      </w:r>
      <w:proofErr w:type="spellEnd"/>
      <w:r w:rsidRPr="00E2528B">
        <w:t xml:space="preserve">, 2000); </w:t>
      </w:r>
    </w:p>
    <w:p w14:paraId="25C10A2E" w14:textId="77777777" w:rsidR="001C7AFF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t>n</w:t>
      </w:r>
      <w:r w:rsidR="001C7AFF">
        <w:t>epoznat</w:t>
      </w:r>
      <w:proofErr w:type="spellEnd"/>
      <w:proofErr w:type="gramEnd"/>
      <w:r w:rsidR="001C7AFF">
        <w:t xml:space="preserve"> </w:t>
      </w:r>
      <w:proofErr w:type="spellStart"/>
      <w:r w:rsidR="001C7AFF">
        <w:t>autor</w:t>
      </w:r>
      <w:proofErr w:type="spellEnd"/>
      <w:r w:rsidR="001C7AFF">
        <w:t>: (</w:t>
      </w:r>
      <w:proofErr w:type="spellStart"/>
      <w:r w:rsidR="001C7AFF">
        <w:t>Compiere</w:t>
      </w:r>
      <w:proofErr w:type="spellEnd"/>
      <w:r w:rsidR="001C7AFF">
        <w:t xml:space="preserve">, 2017); </w:t>
      </w:r>
    </w:p>
    <w:p w14:paraId="61318A7E" w14:textId="56F9393F" w:rsidR="00F51F4E" w:rsidRPr="00E2528B" w:rsidRDefault="001C7AFF" w:rsidP="00082C95">
      <w:pPr>
        <w:pStyle w:val="Default"/>
        <w:jc w:val="both"/>
      </w:pPr>
      <w:r>
        <w:t xml:space="preserve">                             (Purdue University, </w:t>
      </w:r>
      <w:proofErr w:type="spellStart"/>
      <w:r>
        <w:t>n.</w:t>
      </w:r>
      <w:r w:rsidR="00F51F4E" w:rsidRPr="00E2528B">
        <w:t>d</w:t>
      </w:r>
      <w:proofErr w:type="spellEnd"/>
      <w:r w:rsidR="00F51F4E" w:rsidRPr="00E2528B">
        <w:t xml:space="preserve">) </w:t>
      </w:r>
    </w:p>
    <w:p w14:paraId="449AFDD5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1535A343" w14:textId="221DA843" w:rsidR="00354C93" w:rsidRPr="00E2528B" w:rsidRDefault="00354C93" w:rsidP="0008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GB"/>
        </w:rPr>
        <w:t>Census of Population, Household and Dwellings in Montenegro 2011</w:t>
      </w:r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r w:rsidR="00FA622C"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Retrieved July</w:t>
      </w:r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25, 2018. </w:t>
      </w:r>
      <w:proofErr w:type="gramStart"/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from</w:t>
      </w:r>
      <w:proofErr w:type="gramEnd"/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:  </w:t>
      </w:r>
      <w:hyperlink r:id="rId11" w:history="1">
        <w:r w:rsidRPr="00E252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www.monstat.org</w:t>
        </w:r>
      </w:hyperlink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stanovništva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domaćinstava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 w:rsidRPr="00E2528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2C725321" w14:textId="74867A5E" w:rsidR="00F51F4E" w:rsidRPr="00E2528B" w:rsidRDefault="00F51F4E" w:rsidP="00082C95">
      <w:pPr>
        <w:pStyle w:val="Default"/>
        <w:jc w:val="both"/>
      </w:pPr>
      <w:proofErr w:type="spellStart"/>
      <w:r w:rsidRPr="00E2528B">
        <w:t>Degelman</w:t>
      </w:r>
      <w:proofErr w:type="spellEnd"/>
      <w:r w:rsidRPr="00E2528B">
        <w:t xml:space="preserve">, D. (2000). </w:t>
      </w:r>
      <w:r w:rsidRPr="00E2528B">
        <w:rPr>
          <w:i/>
          <w:iCs/>
        </w:rPr>
        <w:t xml:space="preserve">APA Style Essentials. </w:t>
      </w:r>
      <w:r w:rsidRPr="00E2528B">
        <w:t xml:space="preserve">Retrieved May 18, 2000 from: </w:t>
      </w:r>
      <w:hyperlink r:id="rId12" w:history="1">
        <w:r w:rsidR="00354C93" w:rsidRPr="00E2528B">
          <w:rPr>
            <w:rStyle w:val="Hyperlink"/>
          </w:rPr>
          <w:t>http://www.vanguard.edu/psychology/apa.pdf</w:t>
        </w:r>
      </w:hyperlink>
      <w:r w:rsidR="00354C93" w:rsidRPr="00E2528B">
        <w:t xml:space="preserve"> </w:t>
      </w:r>
      <w:r w:rsidRPr="00E2528B">
        <w:t xml:space="preserve"> </w:t>
      </w:r>
    </w:p>
    <w:p w14:paraId="38EBEEDB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Compiere</w:t>
      </w:r>
      <w:proofErr w:type="spellEnd"/>
      <w:r w:rsidRPr="00E2528B">
        <w:t xml:space="preserve">, (2017). Products. </w:t>
      </w:r>
      <w:proofErr w:type="spellStart"/>
      <w:r w:rsidRPr="00E2528B">
        <w:t>Preuzeto</w:t>
      </w:r>
      <w:proofErr w:type="spellEnd"/>
      <w:r w:rsidRPr="00E2528B">
        <w:t xml:space="preserve"> 11.10.2018. </w:t>
      </w:r>
      <w:proofErr w:type="spellStart"/>
      <w:proofErr w:type="gramStart"/>
      <w:r w:rsidRPr="00E2528B">
        <w:t>sa</w:t>
      </w:r>
      <w:proofErr w:type="spellEnd"/>
      <w:proofErr w:type="gramEnd"/>
      <w:r w:rsidRPr="00E2528B">
        <w:t xml:space="preserve"> http://www.compiere.com/products/ </w:t>
      </w:r>
    </w:p>
    <w:p w14:paraId="4E37278B" w14:textId="22E5FAAD" w:rsidR="00F51F4E" w:rsidRPr="00E2528B" w:rsidRDefault="00F51F4E" w:rsidP="00082C95">
      <w:pPr>
        <w:pStyle w:val="Default"/>
        <w:jc w:val="both"/>
      </w:pPr>
      <w:r w:rsidRPr="00E2528B">
        <w:t>Purdue University Writing Lab [Facebook page]. (</w:t>
      </w:r>
      <w:proofErr w:type="spellStart"/>
      <w:r w:rsidRPr="00E2528B">
        <w:t>n.d</w:t>
      </w:r>
      <w:proofErr w:type="spellEnd"/>
      <w:r w:rsidRPr="00E2528B">
        <w:t xml:space="preserve">). Retrieved January 22, 2019, from </w:t>
      </w:r>
      <w:hyperlink r:id="rId13" w:history="1">
        <w:r w:rsidR="00126A10" w:rsidRPr="00E2528B">
          <w:rPr>
            <w:rStyle w:val="Hyperlink"/>
          </w:rPr>
          <w:t>https://www.facebook.com/PurdueUniversityWritingLab/</w:t>
        </w:r>
      </w:hyperlink>
      <w:r w:rsidRPr="00E2528B">
        <w:t xml:space="preserve"> </w:t>
      </w:r>
    </w:p>
    <w:p w14:paraId="0A4327ED" w14:textId="77777777" w:rsidR="00126A10" w:rsidRPr="00E2528B" w:rsidRDefault="00126A10" w:rsidP="00082C95">
      <w:pPr>
        <w:pStyle w:val="Default"/>
        <w:jc w:val="both"/>
      </w:pPr>
    </w:p>
    <w:p w14:paraId="6BCE765E" w14:textId="77777777" w:rsidR="00126A10" w:rsidRPr="00E2528B" w:rsidRDefault="00126A10" w:rsidP="00082C95">
      <w:pPr>
        <w:pStyle w:val="Default"/>
        <w:jc w:val="both"/>
      </w:pPr>
    </w:p>
    <w:p w14:paraId="34F4CD1F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rPr>
          <w:i/>
          <w:iCs/>
        </w:rPr>
        <w:t>Primjer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citiranja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zakona</w:t>
      </w:r>
      <w:proofErr w:type="spellEnd"/>
      <w:r w:rsidRPr="00E2528B">
        <w:rPr>
          <w:i/>
          <w:iCs/>
        </w:rPr>
        <w:t xml:space="preserve">, </w:t>
      </w:r>
      <w:proofErr w:type="spellStart"/>
      <w:r w:rsidRPr="00E2528B">
        <w:rPr>
          <w:i/>
          <w:iCs/>
        </w:rPr>
        <w:t>propisa</w:t>
      </w:r>
      <w:proofErr w:type="spellEnd"/>
      <w:r w:rsidRPr="00E2528B">
        <w:rPr>
          <w:i/>
          <w:iCs/>
        </w:rPr>
        <w:t xml:space="preserve">, </w:t>
      </w:r>
      <w:proofErr w:type="spellStart"/>
      <w:r w:rsidRPr="00E2528B">
        <w:rPr>
          <w:i/>
          <w:iCs/>
        </w:rPr>
        <w:t>sudskih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odluka</w:t>
      </w:r>
      <w:proofErr w:type="spellEnd"/>
      <w:r w:rsidRPr="00E2528B">
        <w:rPr>
          <w:i/>
          <w:iCs/>
        </w:rPr>
        <w:t xml:space="preserve"> </w:t>
      </w:r>
    </w:p>
    <w:p w14:paraId="2E6DFEFF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tekstu</w:t>
      </w:r>
      <w:proofErr w:type="spellEnd"/>
      <w:r w:rsidRPr="00E2528B">
        <w:t xml:space="preserve">: </w:t>
      </w:r>
    </w:p>
    <w:p w14:paraId="4CDC4338" w14:textId="107CC73A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rPr>
          <w:i/>
          <w:iCs/>
        </w:rPr>
        <w:t>zakoni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i</w:t>
      </w:r>
      <w:proofErr w:type="spell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propisi</w:t>
      </w:r>
      <w:proofErr w:type="spellEnd"/>
      <w:r w:rsidRPr="00E2528B">
        <w:t xml:space="preserve">: </w:t>
      </w:r>
      <w:proofErr w:type="spellStart"/>
      <w:r w:rsidRPr="00E2528B">
        <w:t>prvo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 xml:space="preserve"> (</w:t>
      </w:r>
      <w:proofErr w:type="spellStart"/>
      <w:r w:rsidRPr="00E2528B">
        <w:t>Zakon</w:t>
      </w:r>
      <w:proofErr w:type="spellEnd"/>
      <w:r w:rsidRPr="00E2528B">
        <w:t xml:space="preserve"> o </w:t>
      </w:r>
      <w:proofErr w:type="spellStart"/>
      <w:r w:rsidRPr="00E2528B">
        <w:t>krivičnom</w:t>
      </w:r>
      <w:proofErr w:type="spellEnd"/>
      <w:r w:rsidRPr="00E2528B">
        <w:t xml:space="preserve"> </w:t>
      </w:r>
      <w:proofErr w:type="spellStart"/>
      <w:r w:rsidRPr="00E2528B">
        <w:t>postupku</w:t>
      </w:r>
      <w:proofErr w:type="spellEnd"/>
      <w:r w:rsidRPr="00E2528B">
        <w:t xml:space="preserve"> [ZKP], 2014);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="003207FD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(ZKP, 2014); </w:t>
      </w:r>
    </w:p>
    <w:p w14:paraId="390B993B" w14:textId="77777777" w:rsidR="00F51F4E" w:rsidRPr="00E2528B" w:rsidRDefault="00F51F4E" w:rsidP="00082C95">
      <w:pPr>
        <w:pStyle w:val="Default"/>
        <w:jc w:val="both"/>
      </w:pPr>
      <w:r w:rsidRPr="00E2528B">
        <w:t xml:space="preserve">- </w:t>
      </w:r>
      <w:proofErr w:type="spellStart"/>
      <w:proofErr w:type="gramStart"/>
      <w:r w:rsidRPr="00E2528B">
        <w:rPr>
          <w:i/>
          <w:iCs/>
        </w:rPr>
        <w:t>sudska</w:t>
      </w:r>
      <w:proofErr w:type="spellEnd"/>
      <w:proofErr w:type="gramEnd"/>
      <w:r w:rsidRPr="00E2528B">
        <w:rPr>
          <w:i/>
          <w:iCs/>
        </w:rPr>
        <w:t xml:space="preserve"> </w:t>
      </w:r>
      <w:proofErr w:type="spellStart"/>
      <w:r w:rsidRPr="00E2528B">
        <w:rPr>
          <w:i/>
          <w:iCs/>
        </w:rPr>
        <w:t>odluka</w:t>
      </w:r>
      <w:proofErr w:type="spellEnd"/>
      <w:r w:rsidRPr="00E2528B">
        <w:t xml:space="preserve">: </w:t>
      </w:r>
      <w:proofErr w:type="spellStart"/>
      <w:r w:rsidRPr="00E2528B">
        <w:t>prvo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u </w:t>
      </w:r>
      <w:proofErr w:type="spellStart"/>
      <w:r w:rsidRPr="00E2528B">
        <w:t>tekstu</w:t>
      </w:r>
      <w:proofErr w:type="spellEnd"/>
      <w:r w:rsidRPr="00E2528B">
        <w:t xml:space="preserve"> (</w:t>
      </w:r>
      <w:proofErr w:type="spellStart"/>
      <w:r w:rsidRPr="00E2528B">
        <w:t>Vrhovni</w:t>
      </w:r>
      <w:proofErr w:type="spellEnd"/>
      <w:r w:rsidRPr="00E2528B">
        <w:t xml:space="preserve"> </w:t>
      </w:r>
      <w:proofErr w:type="spellStart"/>
      <w:r w:rsidRPr="00E2528B">
        <w:t>sud</w:t>
      </w:r>
      <w:proofErr w:type="spellEnd"/>
      <w:r w:rsidRPr="00E2528B">
        <w:t xml:space="preserve"> </w:t>
      </w:r>
      <w:proofErr w:type="spellStart"/>
      <w:r w:rsidRPr="00E2528B">
        <w:t>Srbije</w:t>
      </w:r>
      <w:proofErr w:type="spellEnd"/>
      <w:r w:rsidRPr="00E2528B">
        <w:t xml:space="preserve"> [VSS], Rev. 1354/06); </w:t>
      </w:r>
      <w:proofErr w:type="spellStart"/>
      <w:r w:rsidRPr="00E2528B">
        <w:t>drugo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svako</w:t>
      </w:r>
      <w:proofErr w:type="spellEnd"/>
      <w:r w:rsidRPr="00E2528B">
        <w:t xml:space="preserve"> </w:t>
      </w:r>
      <w:proofErr w:type="spellStart"/>
      <w:r w:rsidRPr="00E2528B">
        <w:t>sljedeće</w:t>
      </w:r>
      <w:proofErr w:type="spellEnd"/>
      <w:r w:rsidRPr="00E2528B">
        <w:t xml:space="preserve"> </w:t>
      </w:r>
      <w:proofErr w:type="spellStart"/>
      <w:r w:rsidRPr="00E2528B">
        <w:t>navođenje</w:t>
      </w:r>
      <w:proofErr w:type="spellEnd"/>
      <w:r w:rsidRPr="00E2528B">
        <w:t xml:space="preserve"> (VSS, Rev. 1354/06); </w:t>
      </w:r>
    </w:p>
    <w:p w14:paraId="0D0236C4" w14:textId="77777777" w:rsidR="00F51F4E" w:rsidRPr="00E2528B" w:rsidRDefault="00F51F4E" w:rsidP="00082C95">
      <w:pPr>
        <w:pStyle w:val="Default"/>
        <w:jc w:val="both"/>
      </w:pPr>
    </w:p>
    <w:p w14:paraId="28FBB7E0" w14:textId="77777777" w:rsidR="00F51F4E" w:rsidRPr="00E2528B" w:rsidRDefault="00F51F4E" w:rsidP="00082C95">
      <w:pPr>
        <w:pStyle w:val="Default"/>
        <w:jc w:val="both"/>
      </w:pPr>
      <w:r w:rsidRPr="00E2528B">
        <w:t xml:space="preserve">U </w:t>
      </w:r>
      <w:proofErr w:type="spellStart"/>
      <w:r w:rsidRPr="00E2528B">
        <w:t>popisu</w:t>
      </w:r>
      <w:proofErr w:type="spellEnd"/>
      <w:r w:rsidRPr="00E2528B">
        <w:t xml:space="preserve"> literature: </w:t>
      </w:r>
    </w:p>
    <w:p w14:paraId="5BC9C877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Zakonik</w:t>
      </w:r>
      <w:proofErr w:type="spellEnd"/>
      <w:r w:rsidRPr="00E2528B">
        <w:t xml:space="preserve"> o </w:t>
      </w:r>
      <w:proofErr w:type="spellStart"/>
      <w:r w:rsidRPr="00E2528B">
        <w:t>krivičnom</w:t>
      </w:r>
      <w:proofErr w:type="spellEnd"/>
      <w:r w:rsidRPr="00E2528B">
        <w:t xml:space="preserve"> </w:t>
      </w:r>
      <w:proofErr w:type="spellStart"/>
      <w:r w:rsidRPr="00E2528B">
        <w:t>postupku</w:t>
      </w:r>
      <w:proofErr w:type="spellEnd"/>
      <w:r w:rsidRPr="00E2528B">
        <w:t xml:space="preserve">, </w:t>
      </w:r>
      <w:proofErr w:type="spellStart"/>
      <w:r w:rsidRPr="00E2528B">
        <w:t>Službeni</w:t>
      </w:r>
      <w:proofErr w:type="spellEnd"/>
      <w:r w:rsidRPr="00E2528B">
        <w:t xml:space="preserve"> </w:t>
      </w:r>
      <w:proofErr w:type="spellStart"/>
      <w:r w:rsidRPr="00E2528B">
        <w:t>glasnik</w:t>
      </w:r>
      <w:proofErr w:type="spellEnd"/>
      <w:r w:rsidRPr="00E2528B">
        <w:t xml:space="preserve"> RS, 72/2011, 101/2011, 121/2012, 32/2013, 45/2013, </w:t>
      </w:r>
      <w:proofErr w:type="spellStart"/>
      <w:r w:rsidRPr="00E2528B">
        <w:t>i</w:t>
      </w:r>
      <w:proofErr w:type="spellEnd"/>
      <w:r w:rsidRPr="00E2528B">
        <w:t xml:space="preserve"> 55/2014; Regulation (EU) No. 1052/2013 establishing the European Border Surveillance System (</w:t>
      </w:r>
      <w:proofErr w:type="spellStart"/>
      <w:r w:rsidRPr="00E2528B">
        <w:t>Eurosur</w:t>
      </w:r>
      <w:proofErr w:type="spellEnd"/>
      <w:r w:rsidRPr="00E2528B">
        <w:t xml:space="preserve">), OJ L 295 of 6/11/2013, 1; Directive 2013/32/EU on common procedures for granting and withdrawing international protection (recast), OJ L 180 of 29/6/2013, 60. </w:t>
      </w:r>
    </w:p>
    <w:p w14:paraId="671C70FE" w14:textId="77777777" w:rsidR="00F51F4E" w:rsidRPr="00E2528B" w:rsidRDefault="00F51F4E" w:rsidP="00082C95">
      <w:pPr>
        <w:pStyle w:val="Default"/>
        <w:jc w:val="both"/>
      </w:pPr>
      <w:proofErr w:type="spellStart"/>
      <w:r w:rsidRPr="00E2528B">
        <w:t>Vrhovni</w:t>
      </w:r>
      <w:proofErr w:type="spellEnd"/>
      <w:r w:rsidRPr="00E2528B">
        <w:t xml:space="preserve"> </w:t>
      </w:r>
      <w:proofErr w:type="spellStart"/>
      <w:r w:rsidRPr="00E2528B">
        <w:t>sud</w:t>
      </w:r>
      <w:proofErr w:type="spellEnd"/>
      <w:r w:rsidRPr="00E2528B">
        <w:t xml:space="preserve"> </w:t>
      </w:r>
      <w:proofErr w:type="spellStart"/>
      <w:r w:rsidRPr="00E2528B">
        <w:t>Srbije</w:t>
      </w:r>
      <w:proofErr w:type="spellEnd"/>
      <w:r w:rsidRPr="00E2528B">
        <w:t xml:space="preserve">, Rev. 1354/06, (6. 9. 2006). </w:t>
      </w:r>
      <w:proofErr w:type="spellStart"/>
      <w:r w:rsidRPr="00E2528B">
        <w:t>Paragraf</w:t>
      </w:r>
      <w:proofErr w:type="spellEnd"/>
      <w:r w:rsidRPr="00E2528B">
        <w:t xml:space="preserve"> </w:t>
      </w:r>
      <w:proofErr w:type="spellStart"/>
      <w:r w:rsidRPr="00E2528B">
        <w:t>Lex</w:t>
      </w:r>
      <w:proofErr w:type="spellEnd"/>
      <w:r w:rsidRPr="00E2528B">
        <w:t xml:space="preserve">; </w:t>
      </w:r>
      <w:proofErr w:type="spellStart"/>
      <w:r w:rsidRPr="00E2528B">
        <w:t>Vrhovni</w:t>
      </w:r>
      <w:proofErr w:type="spellEnd"/>
      <w:r w:rsidRPr="00E2528B">
        <w:t xml:space="preserve"> </w:t>
      </w:r>
      <w:proofErr w:type="spellStart"/>
      <w:r w:rsidRPr="00E2528B">
        <w:t>sud</w:t>
      </w:r>
      <w:proofErr w:type="spellEnd"/>
      <w:r w:rsidRPr="00E2528B">
        <w:t xml:space="preserve"> </w:t>
      </w:r>
      <w:proofErr w:type="spellStart"/>
      <w:r w:rsidRPr="00E2528B">
        <w:t>Srbije</w:t>
      </w:r>
      <w:proofErr w:type="spellEnd"/>
      <w:r w:rsidRPr="00E2528B">
        <w:t xml:space="preserve">, Rev. 2331/96, 3. 7. 1996, </w:t>
      </w:r>
      <w:proofErr w:type="spellStart"/>
      <w:r w:rsidRPr="00E2528B">
        <w:t>Bilten</w:t>
      </w:r>
      <w:proofErr w:type="spellEnd"/>
      <w:r w:rsidRPr="00E2528B">
        <w:t xml:space="preserve"> </w:t>
      </w:r>
      <w:proofErr w:type="spellStart"/>
      <w:r w:rsidRPr="00E2528B">
        <w:t>sudske</w:t>
      </w:r>
      <w:proofErr w:type="spellEnd"/>
      <w:r w:rsidRPr="00E2528B">
        <w:t xml:space="preserve"> </w:t>
      </w:r>
      <w:proofErr w:type="spellStart"/>
      <w:r w:rsidRPr="00E2528B">
        <w:t>prakse</w:t>
      </w:r>
      <w:proofErr w:type="spellEnd"/>
      <w:r w:rsidRPr="00E2528B">
        <w:t xml:space="preserve"> </w:t>
      </w:r>
      <w:proofErr w:type="spellStart"/>
      <w:r w:rsidRPr="00E2528B">
        <w:t>Vrhovnog</w:t>
      </w:r>
      <w:proofErr w:type="spellEnd"/>
      <w:r w:rsidRPr="00E2528B">
        <w:t xml:space="preserve"> </w:t>
      </w:r>
      <w:proofErr w:type="spellStart"/>
      <w:r w:rsidRPr="00E2528B">
        <w:t>suda</w:t>
      </w:r>
      <w:proofErr w:type="spellEnd"/>
      <w:r w:rsidRPr="00E2528B">
        <w:t xml:space="preserve"> </w:t>
      </w:r>
      <w:proofErr w:type="spellStart"/>
      <w:r w:rsidRPr="00E2528B">
        <w:t>Srbije</w:t>
      </w:r>
      <w:proofErr w:type="spellEnd"/>
      <w:r w:rsidRPr="00E2528B">
        <w:t xml:space="preserve"> 4/96, 27; CJEU, case C-20/12, Giersch and Others, ECLI</w:t>
      </w:r>
      <w:proofErr w:type="gramStart"/>
      <w:r w:rsidRPr="00E2528B">
        <w:t>:EU:C:2013:411</w:t>
      </w:r>
      <w:proofErr w:type="gramEnd"/>
      <w:r w:rsidRPr="00E2528B">
        <w:t xml:space="preserve">, para. 16; Opinion of AG </w:t>
      </w:r>
      <w:proofErr w:type="spellStart"/>
      <w:r w:rsidRPr="00E2528B">
        <w:t>Mengozzi</w:t>
      </w:r>
      <w:proofErr w:type="spellEnd"/>
      <w:r w:rsidRPr="00E2528B">
        <w:t xml:space="preserve"> to CJEU, case C-20/12, Giersch and Others, ECLI</w:t>
      </w:r>
      <w:proofErr w:type="gramStart"/>
      <w:r w:rsidRPr="00E2528B">
        <w:t>:EU:C:2013:411</w:t>
      </w:r>
      <w:proofErr w:type="gramEnd"/>
      <w:r w:rsidRPr="00E2528B">
        <w:t xml:space="preserve">, para. 16. </w:t>
      </w:r>
    </w:p>
    <w:p w14:paraId="6A9FE4D7" w14:textId="77777777" w:rsidR="00126A10" w:rsidRPr="00E2528B" w:rsidRDefault="00126A10" w:rsidP="00082C95">
      <w:pPr>
        <w:pStyle w:val="Default"/>
        <w:jc w:val="both"/>
      </w:pPr>
    </w:p>
    <w:p w14:paraId="131AED24" w14:textId="77777777" w:rsidR="00126A10" w:rsidRPr="00E2528B" w:rsidRDefault="00126A10" w:rsidP="00082C95">
      <w:pPr>
        <w:pStyle w:val="Default"/>
        <w:jc w:val="both"/>
      </w:pPr>
    </w:p>
    <w:p w14:paraId="2CB6037C" w14:textId="77777777" w:rsidR="008F73A0" w:rsidRPr="00E2528B" w:rsidRDefault="008F73A0" w:rsidP="00082C95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500E95E1" w14:textId="77777777" w:rsidR="003C66FC" w:rsidRPr="00E2528B" w:rsidRDefault="008F73A0" w:rsidP="00082C95">
      <w:pPr>
        <w:spacing w:after="0" w:line="240" w:lineRule="auto"/>
        <w:jc w:val="both"/>
        <w:rPr>
          <w:rStyle w:val="fontstyle01"/>
          <w:sz w:val="24"/>
          <w:szCs w:val="24"/>
        </w:rPr>
      </w:pPr>
      <w:proofErr w:type="spellStart"/>
      <w:r w:rsidRPr="00E2528B">
        <w:rPr>
          <w:rStyle w:val="fontstyle01"/>
          <w:sz w:val="24"/>
          <w:szCs w:val="24"/>
        </w:rPr>
        <w:lastRenderedPageBreak/>
        <w:t>Referensna</w:t>
      </w:r>
      <w:proofErr w:type="spellEnd"/>
      <w:r w:rsidRPr="00E2528B">
        <w:rPr>
          <w:rStyle w:val="fontstyle01"/>
          <w:sz w:val="24"/>
          <w:szCs w:val="24"/>
        </w:rPr>
        <w:t xml:space="preserve"> </w:t>
      </w:r>
      <w:proofErr w:type="spellStart"/>
      <w:r w:rsidRPr="00E2528B">
        <w:rPr>
          <w:rStyle w:val="fontstyle01"/>
          <w:sz w:val="24"/>
          <w:szCs w:val="24"/>
        </w:rPr>
        <w:t>strana</w:t>
      </w:r>
      <w:proofErr w:type="spellEnd"/>
    </w:p>
    <w:p w14:paraId="5A98C7EE" w14:textId="77777777" w:rsidR="003C66FC" w:rsidRPr="00E2528B" w:rsidRDefault="008F73A0" w:rsidP="00082C95">
      <w:pPr>
        <w:spacing w:after="0" w:line="240" w:lineRule="auto"/>
        <w:jc w:val="both"/>
        <w:rPr>
          <w:rStyle w:val="fontstyle21"/>
          <w:sz w:val="24"/>
          <w:szCs w:val="24"/>
        </w:rPr>
      </w:pPr>
      <w:proofErr w:type="spellStart"/>
      <w:r w:rsidRPr="00E2528B">
        <w:rPr>
          <w:rStyle w:val="fontstyle21"/>
          <w:sz w:val="24"/>
          <w:szCs w:val="24"/>
        </w:rPr>
        <w:t>Svi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izvori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navođeni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u</w:t>
      </w:r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tekst</w:t>
      </w:r>
      <w:r w:rsidR="00FD41B9" w:rsidRPr="00E2528B">
        <w:rPr>
          <w:rStyle w:val="fontstyle21"/>
          <w:sz w:val="24"/>
          <w:szCs w:val="24"/>
        </w:rPr>
        <w:t>u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navode</w:t>
      </w:r>
      <w:proofErr w:type="spellEnd"/>
      <w:r w:rsidRPr="00E2528B">
        <w:rPr>
          <w:rStyle w:val="fontstyle21"/>
          <w:sz w:val="24"/>
          <w:szCs w:val="24"/>
        </w:rPr>
        <w:t xml:space="preserve"> se </w:t>
      </w:r>
      <w:r w:rsidR="00FD41B9" w:rsidRPr="00E2528B">
        <w:rPr>
          <w:rStyle w:val="fontstyle21"/>
          <w:sz w:val="24"/>
          <w:szCs w:val="24"/>
        </w:rPr>
        <w:t xml:space="preserve">u </w:t>
      </w:r>
      <w:proofErr w:type="spellStart"/>
      <w:r w:rsidR="00FD41B9" w:rsidRPr="00E2528B">
        <w:rPr>
          <w:rStyle w:val="fontstyle21"/>
          <w:sz w:val="24"/>
          <w:szCs w:val="24"/>
        </w:rPr>
        <w:t>cjelini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 w:rsidRPr="00E2528B">
        <w:rPr>
          <w:rStyle w:val="fontstyle21"/>
          <w:sz w:val="24"/>
          <w:szCs w:val="24"/>
        </w:rPr>
        <w:t>na</w:t>
      </w:r>
      <w:proofErr w:type="spellEnd"/>
      <w:proofErr w:type="gram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kra</w:t>
      </w:r>
      <w:r w:rsidR="003C66FC" w:rsidRPr="00E2528B">
        <w:rPr>
          <w:rStyle w:val="fontstyle21"/>
          <w:sz w:val="24"/>
          <w:szCs w:val="24"/>
        </w:rPr>
        <w:t>ju</w:t>
      </w:r>
      <w:proofErr w:type="spellEnd"/>
      <w:r w:rsidR="003C66FC" w:rsidRPr="00E2528B">
        <w:rPr>
          <w:rStyle w:val="fontstyle21"/>
          <w:sz w:val="24"/>
          <w:szCs w:val="24"/>
        </w:rPr>
        <w:t xml:space="preserve"> </w:t>
      </w:r>
      <w:proofErr w:type="spellStart"/>
      <w:r w:rsidR="003C66FC" w:rsidRPr="00E2528B">
        <w:rPr>
          <w:rStyle w:val="fontstyle21"/>
          <w:sz w:val="24"/>
          <w:szCs w:val="24"/>
        </w:rPr>
        <w:t>rada</w:t>
      </w:r>
      <w:proofErr w:type="spellEnd"/>
      <w:r w:rsidR="00FD41B9" w:rsidRPr="00E2528B">
        <w:rPr>
          <w:rStyle w:val="fontstyle21"/>
          <w:sz w:val="24"/>
          <w:szCs w:val="24"/>
        </w:rPr>
        <w:t>,</w:t>
      </w:r>
      <w:r w:rsidR="003C66FC" w:rsidRPr="00E2528B">
        <w:rPr>
          <w:rStyle w:val="fontstyle21"/>
          <w:sz w:val="24"/>
          <w:szCs w:val="24"/>
        </w:rPr>
        <w:t xml:space="preserve"> u </w:t>
      </w:r>
      <w:proofErr w:type="spellStart"/>
      <w:r w:rsidR="003C66FC" w:rsidRPr="00E2528B">
        <w:rPr>
          <w:rStyle w:val="fontstyle21"/>
          <w:sz w:val="24"/>
          <w:szCs w:val="24"/>
        </w:rPr>
        <w:t>od</w:t>
      </w:r>
      <w:r w:rsidR="00FD41B9" w:rsidRPr="00E2528B">
        <w:rPr>
          <w:rStyle w:val="fontstyle21"/>
          <w:sz w:val="24"/>
          <w:szCs w:val="24"/>
        </w:rPr>
        <w:t>j</w:t>
      </w:r>
      <w:r w:rsidR="003C66FC" w:rsidRPr="00E2528B">
        <w:rPr>
          <w:rStyle w:val="fontstyle21"/>
          <w:sz w:val="24"/>
          <w:szCs w:val="24"/>
        </w:rPr>
        <w:t>eljku</w:t>
      </w:r>
      <w:proofErr w:type="spellEnd"/>
      <w:r w:rsidR="003C66FC" w:rsidRPr="00E2528B">
        <w:rPr>
          <w:rStyle w:val="fontstyle21"/>
          <w:sz w:val="24"/>
          <w:szCs w:val="24"/>
        </w:rPr>
        <w:t xml:space="preserve"> pod </w:t>
      </w:r>
      <w:proofErr w:type="spellStart"/>
      <w:r w:rsidR="003C66FC" w:rsidRPr="00E2528B">
        <w:rPr>
          <w:rStyle w:val="fontstyle21"/>
          <w:sz w:val="24"/>
          <w:szCs w:val="24"/>
        </w:rPr>
        <w:t>naslovom</w:t>
      </w:r>
      <w:proofErr w:type="spellEnd"/>
      <w:r w:rsidR="003C66FC" w:rsidRPr="00E2528B">
        <w:rPr>
          <w:rStyle w:val="fontstyle21"/>
          <w:sz w:val="24"/>
          <w:szCs w:val="24"/>
        </w:rPr>
        <w:t xml:space="preserve"> </w:t>
      </w:r>
      <w:proofErr w:type="spellStart"/>
      <w:r w:rsidR="003C66FC" w:rsidRPr="00E2528B">
        <w:rPr>
          <w:rStyle w:val="fontstyle21"/>
          <w:i/>
          <w:sz w:val="24"/>
          <w:szCs w:val="24"/>
        </w:rPr>
        <w:t>Literatura</w:t>
      </w:r>
      <w:proofErr w:type="spellEnd"/>
      <w:r w:rsidRPr="00E2528B">
        <w:rPr>
          <w:rStyle w:val="fontstyle21"/>
          <w:sz w:val="24"/>
          <w:szCs w:val="24"/>
        </w:rPr>
        <w:t xml:space="preserve">. </w:t>
      </w:r>
      <w:r w:rsidR="00FD41B9" w:rsidRPr="00E2528B">
        <w:rPr>
          <w:rStyle w:val="fontstyle21"/>
          <w:sz w:val="24"/>
          <w:szCs w:val="24"/>
        </w:rPr>
        <w:t xml:space="preserve">U </w:t>
      </w:r>
      <w:proofErr w:type="spellStart"/>
      <w:r w:rsidR="00FD41B9" w:rsidRPr="00E2528B">
        <w:rPr>
          <w:rStyle w:val="fontstyle21"/>
          <w:sz w:val="24"/>
          <w:szCs w:val="24"/>
        </w:rPr>
        <w:t>literaturi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 w:rsidR="00FD41B9" w:rsidRPr="00E2528B">
        <w:rPr>
          <w:rStyle w:val="fontstyle21"/>
          <w:sz w:val="24"/>
          <w:szCs w:val="24"/>
        </w:rPr>
        <w:t>na</w:t>
      </w:r>
      <w:proofErr w:type="spellEnd"/>
      <w:proofErr w:type="gram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kraju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rada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ne </w:t>
      </w:r>
      <w:proofErr w:type="spellStart"/>
      <w:r w:rsidR="00FD41B9" w:rsidRPr="00E2528B">
        <w:rPr>
          <w:rStyle w:val="fontstyle21"/>
          <w:sz w:val="24"/>
          <w:szCs w:val="24"/>
        </w:rPr>
        <w:t>unositi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izvore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koji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u </w:t>
      </w:r>
      <w:proofErr w:type="spellStart"/>
      <w:r w:rsidR="00FD41B9" w:rsidRPr="00E2528B">
        <w:rPr>
          <w:rStyle w:val="fontstyle21"/>
          <w:sz w:val="24"/>
          <w:szCs w:val="24"/>
        </w:rPr>
        <w:t>tekstu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nijesu</w:t>
      </w:r>
      <w:proofErr w:type="spellEnd"/>
      <w:r w:rsidR="00FD41B9" w:rsidRPr="00E2528B">
        <w:rPr>
          <w:rStyle w:val="fontstyle21"/>
          <w:sz w:val="24"/>
          <w:szCs w:val="24"/>
        </w:rPr>
        <w:t xml:space="preserve"> </w:t>
      </w:r>
      <w:proofErr w:type="spellStart"/>
      <w:r w:rsidR="00FD41B9" w:rsidRPr="00E2528B">
        <w:rPr>
          <w:rStyle w:val="fontstyle21"/>
          <w:sz w:val="24"/>
          <w:szCs w:val="24"/>
        </w:rPr>
        <w:t>navođeni</w:t>
      </w:r>
      <w:proofErr w:type="spellEnd"/>
      <w:r w:rsidR="00FD41B9" w:rsidRPr="00E2528B">
        <w:rPr>
          <w:rStyle w:val="fontstyle21"/>
          <w:sz w:val="24"/>
          <w:szCs w:val="24"/>
        </w:rPr>
        <w:t>.</w:t>
      </w:r>
    </w:p>
    <w:p w14:paraId="323AE495" w14:textId="77777777" w:rsidR="00FD41B9" w:rsidRPr="00E2528B" w:rsidRDefault="00FD41B9" w:rsidP="00082C95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185FE9EB" w14:textId="08200213" w:rsidR="003C66FC" w:rsidRPr="00E2528B" w:rsidRDefault="008F73A0" w:rsidP="00082C95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proofErr w:type="spellStart"/>
      <w:r w:rsidRPr="00E2528B">
        <w:rPr>
          <w:rStyle w:val="fontstyle01"/>
          <w:b w:val="0"/>
          <w:i/>
          <w:sz w:val="24"/>
          <w:szCs w:val="24"/>
        </w:rPr>
        <w:t>Izgled</w:t>
      </w:r>
      <w:proofErr w:type="spellEnd"/>
      <w:r w:rsidRPr="00E2528B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E2528B">
        <w:rPr>
          <w:rStyle w:val="fontstyle01"/>
          <w:b w:val="0"/>
          <w:i/>
          <w:sz w:val="24"/>
          <w:szCs w:val="24"/>
        </w:rPr>
        <w:t>i</w:t>
      </w:r>
      <w:proofErr w:type="spellEnd"/>
      <w:r w:rsidRPr="00E2528B">
        <w:rPr>
          <w:rStyle w:val="fontstyle01"/>
          <w:b w:val="0"/>
          <w:i/>
          <w:sz w:val="24"/>
          <w:szCs w:val="24"/>
        </w:rPr>
        <w:t xml:space="preserve"> </w:t>
      </w:r>
      <w:proofErr w:type="spellStart"/>
      <w:r w:rsidRPr="00E2528B">
        <w:rPr>
          <w:rStyle w:val="fontstyle01"/>
          <w:b w:val="0"/>
          <w:i/>
          <w:sz w:val="24"/>
          <w:szCs w:val="24"/>
        </w:rPr>
        <w:t>redosl</w:t>
      </w:r>
      <w:r w:rsidR="003C66FC" w:rsidRPr="00E2528B">
        <w:rPr>
          <w:rStyle w:val="fontstyle01"/>
          <w:b w:val="0"/>
          <w:i/>
          <w:sz w:val="24"/>
          <w:szCs w:val="24"/>
        </w:rPr>
        <w:t>j</w:t>
      </w:r>
      <w:r w:rsidRPr="00E2528B">
        <w:rPr>
          <w:rStyle w:val="fontstyle01"/>
          <w:b w:val="0"/>
          <w:i/>
          <w:sz w:val="24"/>
          <w:szCs w:val="24"/>
        </w:rPr>
        <w:t>ed</w:t>
      </w:r>
      <w:proofErr w:type="spellEnd"/>
    </w:p>
    <w:p w14:paraId="329DA248" w14:textId="40301CE2" w:rsidR="003C66FC" w:rsidRPr="00E2528B" w:rsidRDefault="003C66FC" w:rsidP="00082C95">
      <w:pPr>
        <w:spacing w:after="0" w:line="240" w:lineRule="auto"/>
        <w:jc w:val="both"/>
        <w:rPr>
          <w:rStyle w:val="fontstyle21"/>
          <w:sz w:val="24"/>
          <w:szCs w:val="24"/>
        </w:rPr>
      </w:pPr>
      <w:proofErr w:type="spellStart"/>
      <w:r w:rsidRPr="00E2528B">
        <w:rPr>
          <w:rStyle w:val="fontstyle21"/>
          <w:sz w:val="24"/>
          <w:szCs w:val="24"/>
        </w:rPr>
        <w:t>N</w:t>
      </w:r>
      <w:r w:rsidR="008F73A0" w:rsidRPr="00E2528B">
        <w:rPr>
          <w:rStyle w:val="fontstyle21"/>
          <w:sz w:val="24"/>
          <w:szCs w:val="24"/>
        </w:rPr>
        <w:t>aslov</w:t>
      </w:r>
      <w:r w:rsidR="004517F8" w:rsidRPr="00E2528B">
        <w:rPr>
          <w:rStyle w:val="fontstyle21"/>
          <w:sz w:val="24"/>
          <w:szCs w:val="24"/>
        </w:rPr>
        <w:t>e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 w:rsidR="004517F8" w:rsidRPr="00E2528B">
        <w:rPr>
          <w:rStyle w:val="fontstyle21"/>
          <w:sz w:val="24"/>
          <w:szCs w:val="24"/>
        </w:rPr>
        <w:t>n</w:t>
      </w:r>
      <w:r w:rsidR="008F73A0" w:rsidRPr="00E2528B">
        <w:rPr>
          <w:rStyle w:val="fontstyle21"/>
          <w:sz w:val="24"/>
          <w:szCs w:val="24"/>
        </w:rPr>
        <w:t>a</w:t>
      </w:r>
      <w:proofErr w:type="spellEnd"/>
      <w:proofErr w:type="gram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referensn</w:t>
      </w:r>
      <w:r w:rsidR="004517F8" w:rsidRPr="00E2528B">
        <w:rPr>
          <w:rStyle w:val="fontstyle21"/>
          <w:sz w:val="24"/>
          <w:szCs w:val="24"/>
        </w:rPr>
        <w:t>oj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strani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treba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poređa</w:t>
      </w:r>
      <w:r w:rsidR="004517F8" w:rsidRPr="00E2528B">
        <w:rPr>
          <w:rStyle w:val="fontstyle21"/>
          <w:sz w:val="24"/>
          <w:szCs w:val="24"/>
        </w:rPr>
        <w:t>ti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3D398D">
        <w:rPr>
          <w:rStyle w:val="fontstyle21"/>
          <w:sz w:val="24"/>
          <w:szCs w:val="24"/>
        </w:rPr>
        <w:t>po</w:t>
      </w:r>
      <w:proofErr w:type="spellEnd"/>
      <w:r w:rsidR="003D398D">
        <w:rPr>
          <w:rStyle w:val="fontstyle21"/>
          <w:sz w:val="24"/>
          <w:szCs w:val="24"/>
        </w:rPr>
        <w:t xml:space="preserve"> </w:t>
      </w:r>
      <w:proofErr w:type="spellStart"/>
      <w:r w:rsidR="003D398D">
        <w:rPr>
          <w:rStyle w:val="fontstyle21"/>
          <w:sz w:val="24"/>
          <w:szCs w:val="24"/>
        </w:rPr>
        <w:t>alfabetskom</w:t>
      </w:r>
      <w:proofErr w:type="spellEnd"/>
      <w:r w:rsidR="003D398D">
        <w:rPr>
          <w:rStyle w:val="fontstyle21"/>
          <w:sz w:val="24"/>
          <w:szCs w:val="24"/>
        </w:rPr>
        <w:t xml:space="preserve"> </w:t>
      </w:r>
      <w:proofErr w:type="spellStart"/>
      <w:r w:rsidR="003D398D">
        <w:rPr>
          <w:rStyle w:val="fontstyle21"/>
          <w:sz w:val="24"/>
          <w:szCs w:val="24"/>
        </w:rPr>
        <w:t>redosl</w:t>
      </w:r>
      <w:r w:rsidR="004517F8" w:rsidRPr="00E2528B">
        <w:rPr>
          <w:rStyle w:val="fontstyle21"/>
          <w:sz w:val="24"/>
          <w:szCs w:val="24"/>
        </w:rPr>
        <w:t>jedu</w:t>
      </w:r>
      <w:proofErr w:type="spellEnd"/>
      <w:r w:rsidR="004517F8" w:rsidRPr="00E2528B">
        <w:rPr>
          <w:rStyle w:val="fontstyle21"/>
          <w:sz w:val="24"/>
          <w:szCs w:val="24"/>
        </w:rPr>
        <w:t xml:space="preserve">, </w:t>
      </w:r>
      <w:proofErr w:type="spellStart"/>
      <w:r w:rsidR="008F73A0" w:rsidRPr="00E2528B">
        <w:rPr>
          <w:rStyle w:val="fontstyle21"/>
          <w:sz w:val="24"/>
          <w:szCs w:val="24"/>
        </w:rPr>
        <w:t>tako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da </w:t>
      </w:r>
      <w:proofErr w:type="spellStart"/>
      <w:r w:rsidR="008F73A0" w:rsidRPr="00E2528B">
        <w:rPr>
          <w:rStyle w:val="fontstyle21"/>
          <w:sz w:val="24"/>
          <w:szCs w:val="24"/>
        </w:rPr>
        <w:t>prva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linija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svakog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unosa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stoji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do</w:t>
      </w:r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lijeve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margine</w:t>
      </w:r>
      <w:proofErr w:type="spellEnd"/>
      <w:r w:rsidR="008F73A0" w:rsidRPr="00E2528B">
        <w:rPr>
          <w:rStyle w:val="fontstyle21"/>
          <w:sz w:val="24"/>
          <w:szCs w:val="24"/>
        </w:rPr>
        <w:t xml:space="preserve">, </w:t>
      </w:r>
      <w:proofErr w:type="spellStart"/>
      <w:r w:rsidR="004517F8" w:rsidRPr="00E2528B">
        <w:rPr>
          <w:rStyle w:val="fontstyle21"/>
          <w:sz w:val="24"/>
          <w:szCs w:val="24"/>
        </w:rPr>
        <w:t>dok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ostale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redove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treba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uvući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. </w:t>
      </w:r>
      <w:proofErr w:type="spellStart"/>
      <w:r w:rsidR="004517F8" w:rsidRPr="00E2528B">
        <w:rPr>
          <w:rStyle w:val="fontstyle21"/>
          <w:sz w:val="24"/>
          <w:szCs w:val="24"/>
        </w:rPr>
        <w:t>Prored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4517F8" w:rsidRPr="00E2528B">
        <w:rPr>
          <w:rStyle w:val="fontstyle21"/>
          <w:sz w:val="24"/>
          <w:szCs w:val="24"/>
        </w:rPr>
        <w:t>treba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da </w:t>
      </w:r>
      <w:proofErr w:type="spellStart"/>
      <w:r w:rsidR="004517F8" w:rsidRPr="00E2528B">
        <w:rPr>
          <w:rStyle w:val="fontstyle21"/>
          <w:sz w:val="24"/>
          <w:szCs w:val="24"/>
        </w:rPr>
        <w:t>bude</w:t>
      </w:r>
      <w:proofErr w:type="spellEnd"/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dvostruki</w:t>
      </w:r>
      <w:proofErr w:type="spellEnd"/>
      <w:r w:rsidR="008F73A0" w:rsidRPr="00E2528B">
        <w:rPr>
          <w:rStyle w:val="fontstyle21"/>
          <w:sz w:val="24"/>
          <w:szCs w:val="24"/>
        </w:rPr>
        <w:t>.</w:t>
      </w:r>
      <w:r w:rsidR="004517F8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Naslovi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 w:rsidR="008F73A0" w:rsidRPr="00E2528B">
        <w:rPr>
          <w:rStyle w:val="fontstyle21"/>
          <w:sz w:val="24"/>
          <w:szCs w:val="24"/>
        </w:rPr>
        <w:t>na</w:t>
      </w:r>
      <w:proofErr w:type="spellEnd"/>
      <w:proofErr w:type="gram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stranim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jezicima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koji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počinju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sa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određenim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ili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neodređenim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člano</w:t>
      </w:r>
      <w:r w:rsidRPr="00E2528B">
        <w:rPr>
          <w:rStyle w:val="fontstyle21"/>
          <w:sz w:val="24"/>
          <w:szCs w:val="24"/>
        </w:rPr>
        <w:t>vima</w:t>
      </w:r>
      <w:proofErr w:type="spellEnd"/>
      <w:r w:rsidRPr="00E2528B">
        <w:rPr>
          <w:rStyle w:val="fontstyle21"/>
          <w:sz w:val="24"/>
          <w:szCs w:val="24"/>
        </w:rPr>
        <w:t xml:space="preserve"> ("a", "the", "Die</w:t>
      </w:r>
      <w:r w:rsidR="00354C93" w:rsidRPr="00E2528B">
        <w:rPr>
          <w:rStyle w:val="fontstyle21"/>
          <w:sz w:val="24"/>
          <w:szCs w:val="24"/>
        </w:rPr>
        <w:t>” ...)</w:t>
      </w:r>
      <w:r w:rsidR="008F73A0" w:rsidRPr="00E2528B">
        <w:rPr>
          <w:rStyle w:val="fontstyle21"/>
          <w:sz w:val="24"/>
          <w:szCs w:val="24"/>
        </w:rPr>
        <w:t xml:space="preserve"> </w:t>
      </w:r>
      <w:proofErr w:type="spellStart"/>
      <w:r w:rsidR="008F73A0" w:rsidRPr="00E2528B">
        <w:rPr>
          <w:rStyle w:val="fontstyle21"/>
          <w:sz w:val="24"/>
          <w:szCs w:val="24"/>
        </w:rPr>
        <w:t>ređaju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</w:t>
      </w:r>
      <w:r w:rsidRPr="00E2528B">
        <w:rPr>
          <w:rStyle w:val="fontstyle21"/>
          <w:sz w:val="24"/>
          <w:szCs w:val="24"/>
        </w:rPr>
        <w:t xml:space="preserve">se </w:t>
      </w:r>
      <w:proofErr w:type="spellStart"/>
      <w:r w:rsidR="008F73A0" w:rsidRPr="00E2528B">
        <w:rPr>
          <w:rStyle w:val="fontstyle21"/>
          <w:sz w:val="24"/>
          <w:szCs w:val="24"/>
        </w:rPr>
        <w:t>kao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da </w:t>
      </w:r>
      <w:proofErr w:type="spellStart"/>
      <w:r w:rsidR="008F73A0" w:rsidRPr="00E2528B">
        <w:rPr>
          <w:rStyle w:val="fontstyle21"/>
          <w:sz w:val="24"/>
          <w:szCs w:val="24"/>
        </w:rPr>
        <w:t>član</w:t>
      </w:r>
      <w:proofErr w:type="spellEnd"/>
      <w:r w:rsidR="008F73A0" w:rsidRPr="00E2528B">
        <w:rPr>
          <w:rStyle w:val="fontstyle21"/>
          <w:sz w:val="24"/>
          <w:szCs w:val="24"/>
        </w:rPr>
        <w:t xml:space="preserve"> ne </w:t>
      </w:r>
      <w:proofErr w:type="spellStart"/>
      <w:r w:rsidR="008F73A0" w:rsidRPr="00E2528B">
        <w:rPr>
          <w:rStyle w:val="fontstyle21"/>
          <w:sz w:val="24"/>
          <w:szCs w:val="24"/>
        </w:rPr>
        <w:t>postoji</w:t>
      </w:r>
      <w:proofErr w:type="spellEnd"/>
      <w:r w:rsidR="008F73A0" w:rsidRPr="00E2528B">
        <w:rPr>
          <w:rStyle w:val="fontstyle21"/>
          <w:sz w:val="24"/>
          <w:szCs w:val="24"/>
        </w:rPr>
        <w:t xml:space="preserve">. </w:t>
      </w:r>
      <w:proofErr w:type="spellStart"/>
      <w:r w:rsidR="009D7950" w:rsidRPr="00E2528B">
        <w:rPr>
          <w:rStyle w:val="fontstyle21"/>
          <w:sz w:val="24"/>
          <w:szCs w:val="24"/>
        </w:rPr>
        <w:t>A</w:t>
      </w:r>
      <w:r w:rsidR="008F73A0" w:rsidRPr="00E2528B">
        <w:rPr>
          <w:rStyle w:val="fontstyle21"/>
          <w:sz w:val="24"/>
          <w:szCs w:val="24"/>
        </w:rPr>
        <w:t>ko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neki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naslov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počinje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brojem</w:t>
      </w:r>
      <w:proofErr w:type="spellEnd"/>
      <w:r w:rsidRPr="00E2528B">
        <w:rPr>
          <w:rStyle w:val="fontstyle21"/>
          <w:sz w:val="24"/>
          <w:szCs w:val="24"/>
        </w:rPr>
        <w:t xml:space="preserve">, </w:t>
      </w:r>
      <w:proofErr w:type="spellStart"/>
      <w:r w:rsidRPr="00E2528B">
        <w:rPr>
          <w:rStyle w:val="fontstyle21"/>
          <w:sz w:val="24"/>
          <w:szCs w:val="24"/>
        </w:rPr>
        <w:t>broj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treba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pisati</w:t>
      </w:r>
      <w:proofErr w:type="spellEnd"/>
      <w:r w:rsidRPr="00E2528B">
        <w:rPr>
          <w:rStyle w:val="fontstyle21"/>
          <w:sz w:val="24"/>
          <w:szCs w:val="24"/>
        </w:rPr>
        <w:t xml:space="preserve"> </w:t>
      </w:r>
      <w:proofErr w:type="spellStart"/>
      <w:r w:rsidRPr="00E2528B">
        <w:rPr>
          <w:rStyle w:val="fontstyle21"/>
          <w:sz w:val="24"/>
          <w:szCs w:val="24"/>
        </w:rPr>
        <w:t>slovim</w:t>
      </w:r>
      <w:proofErr w:type="spellEnd"/>
      <w:r w:rsidRPr="00E2528B">
        <w:rPr>
          <w:rStyle w:val="fontstyle21"/>
          <w:sz w:val="24"/>
          <w:szCs w:val="24"/>
        </w:rPr>
        <w:t>.</w:t>
      </w:r>
    </w:p>
    <w:p w14:paraId="39970341" w14:textId="77777777" w:rsidR="00EA024B" w:rsidRDefault="00EA024B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71649499" w14:textId="77777777" w:rsidR="00EA024B" w:rsidRDefault="00EA024B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6E4E745A" w14:textId="0036C9E0" w:rsidR="008F73A0" w:rsidRPr="00E2528B" w:rsidRDefault="008F73A0" w:rsidP="00082C95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proofErr w:type="spellStart"/>
      <w:r w:rsidRPr="00E2528B">
        <w:rPr>
          <w:rStyle w:val="fontstyle01"/>
          <w:b w:val="0"/>
          <w:i/>
          <w:sz w:val="24"/>
          <w:szCs w:val="24"/>
        </w:rPr>
        <w:t>Literatura</w:t>
      </w:r>
      <w:proofErr w:type="spellEnd"/>
      <w:r w:rsidR="00354C93" w:rsidRPr="00E2528B">
        <w:rPr>
          <w:rStyle w:val="fontstyle01"/>
          <w:b w:val="0"/>
          <w:i/>
          <w:sz w:val="24"/>
          <w:szCs w:val="24"/>
        </w:rPr>
        <w:t>:</w:t>
      </w:r>
    </w:p>
    <w:p w14:paraId="50EB5804" w14:textId="77777777" w:rsidR="00354C93" w:rsidRPr="00E2528B" w:rsidRDefault="00354C93" w:rsidP="00082C95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089E43A5" w14:textId="77777777" w:rsidR="00A14AA3" w:rsidRPr="00E2528B" w:rsidRDefault="00A14AA3" w:rsidP="00082C95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4837F17E" w14:textId="77777777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528B">
        <w:rPr>
          <w:rFonts w:ascii="Times New Roman" w:hAnsi="Times New Roman" w:cs="Times New Roman"/>
          <w:sz w:val="24"/>
          <w:szCs w:val="24"/>
        </w:rPr>
        <w:t xml:space="preserve">Barkley, R. (2011). Attention-Deficit/Hyperactivity disorder, self-regulation, and executive functioning. In: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Vohs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Baumeister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(Eds.). </w:t>
      </w:r>
      <w:r w:rsidRPr="00E2528B">
        <w:rPr>
          <w:rFonts w:ascii="Times New Roman" w:hAnsi="Times New Roman" w:cs="Times New Roman"/>
          <w:i/>
          <w:sz w:val="24"/>
          <w:szCs w:val="24"/>
        </w:rPr>
        <w:t>Handbook of self-regulation</w:t>
      </w:r>
      <w:r w:rsidRPr="00E2528B">
        <w:rPr>
          <w:rFonts w:ascii="Times New Roman" w:hAnsi="Times New Roman" w:cs="Times New Roman"/>
          <w:sz w:val="24"/>
          <w:szCs w:val="24"/>
        </w:rPr>
        <w:t xml:space="preserve">, </w:t>
      </w:r>
      <w:r w:rsidRPr="00E2528B">
        <w:rPr>
          <w:rFonts w:ascii="Times New Roman" w:hAnsi="Times New Roman" w:cs="Times New Roman"/>
          <w:i/>
          <w:sz w:val="24"/>
          <w:szCs w:val="24"/>
        </w:rPr>
        <w:t>second edition:</w:t>
      </w:r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r w:rsidRPr="00E2528B">
        <w:rPr>
          <w:rFonts w:ascii="Times New Roman" w:hAnsi="Times New Roman" w:cs="Times New Roman"/>
          <w:i/>
          <w:sz w:val="24"/>
          <w:szCs w:val="24"/>
        </w:rPr>
        <w:t>Research, theory, and applications</w:t>
      </w:r>
      <w:r w:rsidRPr="00E2528B">
        <w:rPr>
          <w:rFonts w:ascii="Times New Roman" w:hAnsi="Times New Roman" w:cs="Times New Roman"/>
          <w:sz w:val="24"/>
          <w:szCs w:val="24"/>
        </w:rPr>
        <w:t xml:space="preserve"> (2nd ed., pp. 551–564). New York, NY: Guilford Press</w:t>
      </w:r>
    </w:p>
    <w:p w14:paraId="253837E5" w14:textId="77777777" w:rsidR="00E2528B" w:rsidRPr="00E2528B" w:rsidRDefault="00E2528B" w:rsidP="00082C95">
      <w:p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2528B">
        <w:rPr>
          <w:rFonts w:ascii="Times New Roman" w:hAnsi="Times New Roman" w:cs="Times New Roman"/>
          <w:bCs/>
          <w:sz w:val="24"/>
          <w:szCs w:val="24"/>
          <w:lang w:val="hr-HR"/>
        </w:rPr>
        <w:t>Burke Walsh, K.</w:t>
      </w:r>
      <w:r w:rsidRPr="00E2528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(2001).</w:t>
      </w:r>
      <w:r w:rsidRPr="00E2528B">
        <w:rPr>
          <w:rFonts w:ascii="Times New Roman" w:hAnsi="Times New Roman" w:cs="Times New Roman"/>
          <w:bCs/>
          <w:i/>
          <w:sz w:val="24"/>
          <w:szCs w:val="24"/>
          <w:lang w:val="sr-Latn-CS"/>
        </w:rPr>
        <w:t xml:space="preserve"> Kreiranje vaspitno-obrazovnog procesa u kojem dijete ima centralnu ulogu: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metodološki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priručnik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za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rad sa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djecom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uzrasta</w:t>
      </w:r>
      <w:proofErr w:type="spellEnd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6 i 7 </w:t>
      </w:r>
      <w:proofErr w:type="spellStart"/>
      <w:r w:rsidRPr="00E2528B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godina</w:t>
      </w:r>
      <w:proofErr w:type="spellEnd"/>
      <w:r w:rsidRPr="00E2528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 w:rsidRPr="00E252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r w:rsidRPr="00E2528B">
        <w:rPr>
          <w:rFonts w:ascii="Times New Roman" w:hAnsi="Times New Roman" w:cs="Times New Roman"/>
          <w:bCs/>
          <w:sz w:val="24"/>
          <w:szCs w:val="24"/>
          <w:lang w:val="sr-Latn-CS"/>
        </w:rPr>
        <w:t>PCCG, Podgorica.</w:t>
      </w:r>
    </w:p>
    <w:p w14:paraId="78C52188" w14:textId="77777777" w:rsidR="00E2528B" w:rsidRPr="00E2528B" w:rsidRDefault="00E2528B" w:rsidP="00082C95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52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GB"/>
        </w:rPr>
        <w:t>Census of Population, Household and Dwellings in Montenegro 2011</w:t>
      </w:r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. Retrieved July, 25, 2018.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from</w:t>
      </w:r>
      <w:proofErr w:type="gramEnd"/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:  </w:t>
      </w:r>
      <w:hyperlink r:id="rId14" w:history="1">
        <w:r w:rsidRPr="00E252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www.monstat.org</w:t>
        </w:r>
      </w:hyperlink>
      <w:r w:rsidRPr="00E2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stanovništva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domaćinstava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E2528B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A45A57" w14:textId="77777777" w:rsidR="00E2528B" w:rsidRPr="00E2528B" w:rsidRDefault="00E2528B" w:rsidP="00082C95">
      <w:pPr>
        <w:pStyle w:val="Default"/>
        <w:spacing w:line="480" w:lineRule="auto"/>
        <w:ind w:left="567" w:hanging="567"/>
        <w:jc w:val="both"/>
      </w:pPr>
      <w:proofErr w:type="spellStart"/>
      <w:r w:rsidRPr="00E2528B">
        <w:t>Degelman</w:t>
      </w:r>
      <w:proofErr w:type="spellEnd"/>
      <w:r w:rsidRPr="00E2528B">
        <w:t xml:space="preserve">, D. (2000). </w:t>
      </w:r>
      <w:r w:rsidRPr="00E2528B">
        <w:rPr>
          <w:i/>
          <w:iCs/>
        </w:rPr>
        <w:t xml:space="preserve">APA Style Essentials. </w:t>
      </w:r>
      <w:r w:rsidRPr="00E2528B">
        <w:t xml:space="preserve">Retrieved May 18, 2000 from: </w:t>
      </w:r>
      <w:hyperlink r:id="rId15" w:history="1">
        <w:r w:rsidRPr="00E2528B">
          <w:rPr>
            <w:rStyle w:val="Hyperlink"/>
          </w:rPr>
          <w:t>http://www.vanguard.edu/psychology/apa.pdf</w:t>
        </w:r>
      </w:hyperlink>
      <w:r w:rsidRPr="00E2528B">
        <w:t xml:space="preserve">  </w:t>
      </w:r>
    </w:p>
    <w:p w14:paraId="652A7FDD" w14:textId="77777777" w:rsidR="00E2528B" w:rsidRDefault="00E2528B" w:rsidP="00082C95">
      <w:pPr>
        <w:pStyle w:val="Default"/>
        <w:spacing w:line="480" w:lineRule="auto"/>
        <w:ind w:left="567" w:hanging="567"/>
        <w:jc w:val="both"/>
      </w:pPr>
      <w:r w:rsidRPr="00E2528B">
        <w:t xml:space="preserve">Duncan, G. J., </w:t>
      </w:r>
      <w:proofErr w:type="spellStart"/>
      <w:r w:rsidRPr="00E2528B">
        <w:t>Dowsett</w:t>
      </w:r>
      <w:proofErr w:type="spellEnd"/>
      <w:r w:rsidRPr="00E2528B">
        <w:t xml:space="preserve">, C. J., </w:t>
      </w:r>
      <w:proofErr w:type="spellStart"/>
      <w:r w:rsidRPr="00E2528B">
        <w:t>Claessens</w:t>
      </w:r>
      <w:proofErr w:type="spellEnd"/>
      <w:r w:rsidRPr="00E2528B">
        <w:t xml:space="preserve">, A., Magnuson, K., Huston, A. C., </w:t>
      </w:r>
      <w:proofErr w:type="spellStart"/>
      <w:r w:rsidRPr="00E2528B">
        <w:t>Klebanov</w:t>
      </w:r>
      <w:proofErr w:type="spellEnd"/>
      <w:r w:rsidRPr="00E2528B">
        <w:t xml:space="preserve">, P. … </w:t>
      </w:r>
      <w:proofErr w:type="spellStart"/>
      <w:r w:rsidRPr="00E2528B">
        <w:t>Japel</w:t>
      </w:r>
      <w:proofErr w:type="spellEnd"/>
      <w:r w:rsidRPr="00E2528B">
        <w:t xml:space="preserve">, C. (2007). School readiness and later achievement. </w:t>
      </w:r>
      <w:r w:rsidRPr="00E2528B">
        <w:rPr>
          <w:i/>
        </w:rPr>
        <w:t>Developmental Psychology</w:t>
      </w:r>
      <w:r w:rsidRPr="00E2528B">
        <w:t>, 43: 1428–1446.</w:t>
      </w:r>
    </w:p>
    <w:p w14:paraId="54F1BCD2" w14:textId="000A6E73" w:rsidR="00E2528B" w:rsidRPr="00E2528B" w:rsidRDefault="00E2528B" w:rsidP="00082C95">
      <w:pPr>
        <w:pStyle w:val="Default"/>
        <w:spacing w:line="480" w:lineRule="auto"/>
        <w:ind w:left="567" w:hanging="567"/>
        <w:jc w:val="both"/>
      </w:pPr>
      <w:r w:rsidRPr="00E2528B">
        <w:t xml:space="preserve">Jelić, M. </w:t>
      </w:r>
      <w:r w:rsidR="00FA622C">
        <w:t xml:space="preserve">&amp; </w:t>
      </w:r>
      <w:proofErr w:type="spellStart"/>
      <w:r w:rsidRPr="00E2528B">
        <w:t>Zorić</w:t>
      </w:r>
      <w:proofErr w:type="spellEnd"/>
      <w:r w:rsidRPr="00E2528B">
        <w:t xml:space="preserve">, V. (2017). </w:t>
      </w:r>
      <w:proofErr w:type="spellStart"/>
      <w:r w:rsidRPr="00E2528B">
        <w:t>Современные</w:t>
      </w:r>
      <w:proofErr w:type="spellEnd"/>
      <w:r w:rsidRPr="00E2528B">
        <w:t xml:space="preserve"> </w:t>
      </w:r>
      <w:proofErr w:type="spellStart"/>
      <w:r w:rsidRPr="00E2528B">
        <w:t>концепции</w:t>
      </w:r>
      <w:proofErr w:type="spellEnd"/>
      <w:r w:rsidRPr="00E2528B">
        <w:t xml:space="preserve"> </w:t>
      </w:r>
      <w:proofErr w:type="spellStart"/>
      <w:r w:rsidRPr="00E2528B">
        <w:t>куррикулума</w:t>
      </w:r>
      <w:proofErr w:type="spellEnd"/>
      <w:r w:rsidRPr="00E2528B">
        <w:t xml:space="preserve"> </w:t>
      </w:r>
      <w:proofErr w:type="spellStart"/>
      <w:r w:rsidRPr="00E2528B">
        <w:t>дошкольного</w:t>
      </w:r>
      <w:proofErr w:type="spellEnd"/>
      <w:r w:rsidRPr="00E2528B">
        <w:t xml:space="preserve"> </w:t>
      </w:r>
      <w:proofErr w:type="spellStart"/>
      <w:r w:rsidRPr="00E2528B">
        <w:t>воспитания</w:t>
      </w:r>
      <w:proofErr w:type="spellEnd"/>
      <w:r w:rsidRPr="00E2528B">
        <w:t xml:space="preserve"> в </w:t>
      </w:r>
      <w:proofErr w:type="spellStart"/>
      <w:r w:rsidRPr="00E2528B">
        <w:t>Черногори</w:t>
      </w:r>
      <w:proofErr w:type="spellEnd"/>
      <w:r w:rsidRPr="00E2528B">
        <w:rPr>
          <w:i/>
        </w:rPr>
        <w:t xml:space="preserve">. </w:t>
      </w:r>
      <w:r w:rsidRPr="00E2528B">
        <w:t>(</w:t>
      </w:r>
      <w:proofErr w:type="spellStart"/>
      <w:r w:rsidRPr="00E2528B">
        <w:t>Savremene</w:t>
      </w:r>
      <w:proofErr w:type="spellEnd"/>
      <w:r w:rsidRPr="00E2528B">
        <w:t xml:space="preserve"> </w:t>
      </w:r>
      <w:proofErr w:type="spellStart"/>
      <w:r w:rsidRPr="00E2528B">
        <w:t>koncepc</w:t>
      </w:r>
      <w:r>
        <w:t>i</w:t>
      </w:r>
      <w:r w:rsidRPr="00E2528B">
        <w:t>je</w:t>
      </w:r>
      <w:proofErr w:type="spellEnd"/>
      <w:r w:rsidRPr="00E2528B">
        <w:t xml:space="preserve"> </w:t>
      </w:r>
      <w:proofErr w:type="spellStart"/>
      <w:r w:rsidRPr="00E2528B">
        <w:t>kurikuluma</w:t>
      </w:r>
      <w:proofErr w:type="spellEnd"/>
      <w:r w:rsidRPr="00E2528B">
        <w:t xml:space="preserve"> </w:t>
      </w:r>
      <w:proofErr w:type="spellStart"/>
      <w:r w:rsidRPr="00E2528B">
        <w:t>predškolskog</w:t>
      </w:r>
      <w:proofErr w:type="spellEnd"/>
      <w:r w:rsidRPr="00E2528B">
        <w:t xml:space="preserve"> </w:t>
      </w:r>
      <w:proofErr w:type="spellStart"/>
      <w:r w:rsidRPr="00E2528B">
        <w:t>vaspitanja</w:t>
      </w:r>
      <w:proofErr w:type="spellEnd"/>
      <w:r w:rsidRPr="00E2528B">
        <w:t xml:space="preserve"> u </w:t>
      </w:r>
      <w:proofErr w:type="spellStart"/>
      <w:r w:rsidRPr="00E2528B">
        <w:t>Crnoj</w:t>
      </w:r>
      <w:proofErr w:type="spellEnd"/>
      <w:r w:rsidRPr="00E2528B">
        <w:t xml:space="preserve"> </w:t>
      </w:r>
      <w:proofErr w:type="spellStart"/>
      <w:r w:rsidRPr="00E2528B">
        <w:t>Gori</w:t>
      </w:r>
      <w:proofErr w:type="spellEnd"/>
      <w:r w:rsidRPr="00E2528B">
        <w:t xml:space="preserve">). </w:t>
      </w:r>
      <w:proofErr w:type="spellStart"/>
      <w:r w:rsidRPr="00E2528B">
        <w:rPr>
          <w:i/>
        </w:rPr>
        <w:t>Inovacije</w:t>
      </w:r>
      <w:proofErr w:type="spellEnd"/>
      <w:r w:rsidRPr="00E2528B">
        <w:rPr>
          <w:i/>
        </w:rPr>
        <w:t xml:space="preserve"> u </w:t>
      </w:r>
      <w:proofErr w:type="spellStart"/>
      <w:r w:rsidRPr="00E2528B">
        <w:rPr>
          <w:i/>
        </w:rPr>
        <w:t>nastavi</w:t>
      </w:r>
      <w:proofErr w:type="spellEnd"/>
      <w:r w:rsidRPr="00E2528B">
        <w:t>, 30(4): 14–34.</w:t>
      </w:r>
    </w:p>
    <w:p w14:paraId="2A782D55" w14:textId="7E6B03D4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lastRenderedPageBreak/>
        <w:t>Krulj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Kačapor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S. </w:t>
      </w:r>
      <w:r w:rsidR="00FA622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Kulić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R. (2003).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Pedagogija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Beograd: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Svet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knjige</w:t>
      </w:r>
      <w:proofErr w:type="spellEnd"/>
      <w:proofErr w:type="gramStart"/>
      <w:r w:rsidRPr="00E2528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FECDE" w14:textId="201DDEBB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Kundačina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, M</w:t>
      </w:r>
      <w:proofErr w:type="gramStart"/>
      <w:r w:rsidRPr="00E2528B">
        <w:rPr>
          <w:rFonts w:ascii="Times New Roman" w:hAnsi="Times New Roman" w:cs="Times New Roman"/>
          <w:sz w:val="24"/>
          <w:szCs w:val="24"/>
        </w:rPr>
        <w:t>.</w:t>
      </w:r>
      <w:r w:rsidR="00FA622C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Pr="00E252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Banđur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V. (2007).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Akademsko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pisanje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Užice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Učiteljski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63DEFC6E" w14:textId="77777777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Novović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T. (2014).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predškolskim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U: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Hrvatić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2528B">
        <w:rPr>
          <w:rFonts w:ascii="Times New Roman" w:hAnsi="Times New Roman" w:cs="Times New Roman"/>
          <w:sz w:val="24"/>
          <w:szCs w:val="24"/>
        </w:rPr>
        <w:t>ur</w:t>
      </w:r>
      <w:proofErr w:type="spellEnd"/>
      <w:proofErr w:type="gramEnd"/>
      <w:r w:rsidRPr="00E2528B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Interkulturalno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obrazovanje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europske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vrijednosti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(120-136). Zagreb: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Odsjek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pedagogiju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7C86E47E" w14:textId="6CE1D7DB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 w:rsidR="003D398D">
        <w:rPr>
          <w:rFonts w:ascii="Times New Roman" w:hAnsi="Times New Roman" w:cs="Times New Roman"/>
          <w:sz w:val="24"/>
          <w:szCs w:val="24"/>
        </w:rPr>
        <w:t xml:space="preserve">, M. </w:t>
      </w:r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22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FA622C">
        <w:rPr>
          <w:rFonts w:ascii="Times New Roman" w:hAnsi="Times New Roman" w:cs="Times New Roman"/>
          <w:sz w:val="24"/>
          <w:szCs w:val="24"/>
        </w:rPr>
        <w:t xml:space="preserve"> al</w:t>
      </w:r>
      <w:r w:rsidRPr="00E2528B">
        <w:rPr>
          <w:rFonts w:ascii="Times New Roman" w:hAnsi="Times New Roman" w:cs="Times New Roman"/>
          <w:sz w:val="24"/>
          <w:szCs w:val="24"/>
        </w:rPr>
        <w:t xml:space="preserve">. (2008).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Kretanje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šinskih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vozila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Luka: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energetsku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efikasnost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</w:t>
      </w:r>
    </w:p>
    <w:p w14:paraId="5DF8C27D" w14:textId="77777777" w:rsidR="00E2528B" w:rsidRPr="00E2528B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2528B">
        <w:rPr>
          <w:rFonts w:ascii="Times New Roman" w:hAnsi="Times New Roman" w:cs="Times New Roman"/>
          <w:sz w:val="24"/>
          <w:szCs w:val="24"/>
        </w:rPr>
        <w:t>Suzić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, N. (2010).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Prvila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pisanja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naučnog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rada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: APA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drugi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standardi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. Banja Luka: XBS. </w:t>
      </w:r>
    </w:p>
    <w:p w14:paraId="2B4A140C" w14:textId="77777777" w:rsidR="00E2528B" w:rsidRPr="00E2528B" w:rsidRDefault="00E2528B" w:rsidP="00082C95">
      <w:pPr>
        <w:pStyle w:val="Default"/>
        <w:spacing w:line="480" w:lineRule="auto"/>
        <w:ind w:left="567" w:hanging="567"/>
        <w:jc w:val="both"/>
      </w:pPr>
      <w:proofErr w:type="spellStart"/>
      <w:r w:rsidRPr="00E2528B">
        <w:t>Todorović</w:t>
      </w:r>
      <w:proofErr w:type="spellEnd"/>
      <w:r w:rsidRPr="00E2528B">
        <w:t xml:space="preserve">, K. (2013). </w:t>
      </w:r>
      <w:proofErr w:type="spellStart"/>
      <w:r w:rsidRPr="00E2528B">
        <w:t>Neverbalna</w:t>
      </w:r>
      <w:proofErr w:type="spellEnd"/>
      <w:r w:rsidRPr="00E2528B">
        <w:t xml:space="preserve"> </w:t>
      </w:r>
      <w:proofErr w:type="spellStart"/>
      <w:r w:rsidRPr="00E2528B">
        <w:t>komunikacija</w:t>
      </w:r>
      <w:proofErr w:type="spellEnd"/>
      <w:r w:rsidRPr="00E2528B">
        <w:t xml:space="preserve">, </w:t>
      </w:r>
      <w:proofErr w:type="spellStart"/>
      <w:r w:rsidRPr="00E2528B">
        <w:t>slušanje</w:t>
      </w:r>
      <w:proofErr w:type="spellEnd"/>
      <w:r w:rsidRPr="00E2528B">
        <w:t xml:space="preserve"> </w:t>
      </w:r>
      <w:proofErr w:type="spellStart"/>
      <w:r w:rsidRPr="00E2528B">
        <w:t>i</w:t>
      </w:r>
      <w:proofErr w:type="spellEnd"/>
      <w:r w:rsidRPr="00E2528B">
        <w:t xml:space="preserve"> </w:t>
      </w:r>
      <w:proofErr w:type="spellStart"/>
      <w:r w:rsidRPr="00E2528B">
        <w:t>tišina</w:t>
      </w:r>
      <w:proofErr w:type="spellEnd"/>
      <w:r w:rsidRPr="00E2528B">
        <w:t xml:space="preserve"> u </w:t>
      </w:r>
      <w:proofErr w:type="spellStart"/>
      <w:r w:rsidRPr="00E2528B">
        <w:t>nastavi</w:t>
      </w:r>
      <w:proofErr w:type="spellEnd"/>
      <w:r w:rsidRPr="00E2528B">
        <w:t xml:space="preserve">. </w:t>
      </w:r>
      <w:proofErr w:type="spellStart"/>
      <w:r w:rsidRPr="00E2528B">
        <w:rPr>
          <w:i/>
        </w:rPr>
        <w:t>Pedagogija</w:t>
      </w:r>
      <w:proofErr w:type="spellEnd"/>
      <w:r w:rsidRPr="00E2528B">
        <w:rPr>
          <w:i/>
        </w:rPr>
        <w:t>,</w:t>
      </w:r>
      <w:r w:rsidRPr="00E2528B">
        <w:t xml:space="preserve"> 2, 281-292.</w:t>
      </w:r>
    </w:p>
    <w:p w14:paraId="53EFD3A5" w14:textId="4786A9F0" w:rsidR="00E2528B" w:rsidRPr="00E2528B" w:rsidRDefault="00E2528B" w:rsidP="00082C95">
      <w:pPr>
        <w:pStyle w:val="Default"/>
        <w:spacing w:line="480" w:lineRule="auto"/>
        <w:ind w:left="567" w:hanging="567"/>
        <w:jc w:val="both"/>
      </w:pPr>
      <w:proofErr w:type="spellStart"/>
      <w:r w:rsidRPr="00E2528B">
        <w:t>Vuji</w:t>
      </w:r>
      <w:r w:rsidR="00FA622C">
        <w:t>sić-Živković</w:t>
      </w:r>
      <w:proofErr w:type="spellEnd"/>
      <w:r w:rsidR="00FA622C">
        <w:t xml:space="preserve">, N., </w:t>
      </w:r>
      <w:proofErr w:type="spellStart"/>
      <w:r w:rsidR="00FA622C">
        <w:t>Radulović</w:t>
      </w:r>
      <w:proofErr w:type="spellEnd"/>
      <w:r w:rsidR="00FA622C">
        <w:t>, L. &amp;</w:t>
      </w:r>
      <w:r w:rsidRPr="00E2528B">
        <w:t xml:space="preserve"> </w:t>
      </w:r>
      <w:proofErr w:type="spellStart"/>
      <w:r w:rsidRPr="00E2528B">
        <w:t>Pejatović</w:t>
      </w:r>
      <w:proofErr w:type="spellEnd"/>
      <w:r w:rsidRPr="00E2528B">
        <w:t xml:space="preserve">, A. (2010). </w:t>
      </w:r>
      <w:proofErr w:type="spellStart"/>
      <w:r w:rsidRPr="00E2528B">
        <w:t>Polemika</w:t>
      </w:r>
      <w:proofErr w:type="spellEnd"/>
      <w:r w:rsidRPr="00E2528B">
        <w:t xml:space="preserve">: </w:t>
      </w:r>
      <w:proofErr w:type="spellStart"/>
      <w:r w:rsidRPr="00E2528B">
        <w:t>Profesionalne</w:t>
      </w:r>
      <w:proofErr w:type="spellEnd"/>
      <w:r w:rsidRPr="00E2528B">
        <w:t xml:space="preserve"> </w:t>
      </w:r>
      <w:proofErr w:type="spellStart"/>
      <w:r w:rsidRPr="00E2528B">
        <w:t>kompetencije</w:t>
      </w:r>
      <w:proofErr w:type="spellEnd"/>
      <w:r w:rsidRPr="00E2528B">
        <w:t xml:space="preserve"> </w:t>
      </w:r>
      <w:proofErr w:type="spellStart"/>
      <w:r w:rsidRPr="00E2528B">
        <w:t>nastavnika</w:t>
      </w:r>
      <w:proofErr w:type="spellEnd"/>
      <w:r w:rsidRPr="00E2528B">
        <w:t xml:space="preserve">. </w:t>
      </w:r>
      <w:proofErr w:type="spellStart"/>
      <w:r w:rsidRPr="00E2528B">
        <w:rPr>
          <w:i/>
        </w:rPr>
        <w:t>Andragoške</w:t>
      </w:r>
      <w:proofErr w:type="spellEnd"/>
      <w:r w:rsidRPr="00E2528B">
        <w:rPr>
          <w:i/>
        </w:rPr>
        <w:t xml:space="preserve"> </w:t>
      </w:r>
      <w:proofErr w:type="spellStart"/>
      <w:r w:rsidRPr="00E2528B">
        <w:rPr>
          <w:i/>
        </w:rPr>
        <w:t>studije</w:t>
      </w:r>
      <w:proofErr w:type="spellEnd"/>
      <w:r w:rsidRPr="00E2528B">
        <w:t>, 1, 161-171.</w:t>
      </w:r>
    </w:p>
    <w:p w14:paraId="454A4CF8" w14:textId="31B2FFB0" w:rsidR="00041094" w:rsidRDefault="00E2528B" w:rsidP="00082C95">
      <w:pPr>
        <w:shd w:val="clear" w:color="auto" w:fill="FFFFFF"/>
        <w:spacing w:line="48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528B">
        <w:rPr>
          <w:rFonts w:ascii="Times New Roman" w:hAnsi="Times New Roman" w:cs="Times New Roman"/>
          <w:sz w:val="24"/>
          <w:szCs w:val="24"/>
        </w:rPr>
        <w:t xml:space="preserve">Willis, B. (2013). </w:t>
      </w:r>
      <w:r w:rsidRPr="00E2528B">
        <w:rPr>
          <w:rFonts w:ascii="Times New Roman" w:hAnsi="Times New Roman" w:cs="Times New Roman"/>
          <w:i/>
          <w:sz w:val="24"/>
          <w:szCs w:val="24"/>
        </w:rPr>
        <w:t xml:space="preserve">How identity develops: using attachment, differentiation, mood, </w:t>
      </w:r>
      <w:proofErr w:type="spellStart"/>
      <w:r w:rsidRPr="00E2528B">
        <w:rPr>
          <w:rFonts w:ascii="Times New Roman" w:hAnsi="Times New Roman" w:cs="Times New Roman"/>
          <w:i/>
          <w:sz w:val="24"/>
          <w:szCs w:val="24"/>
        </w:rPr>
        <w:t>comunication</w:t>
      </w:r>
      <w:proofErr w:type="spellEnd"/>
      <w:r w:rsidRPr="00E2528B">
        <w:rPr>
          <w:rFonts w:ascii="Times New Roman" w:hAnsi="Times New Roman" w:cs="Times New Roman"/>
          <w:i/>
          <w:sz w:val="24"/>
          <w:szCs w:val="24"/>
        </w:rPr>
        <w:t>, and personal narrative, to predict identity status among emerging adult</w:t>
      </w:r>
      <w:r w:rsidRPr="00E252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Doktorska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8B">
        <w:rPr>
          <w:rFonts w:ascii="Times New Roman" w:hAnsi="Times New Roman" w:cs="Times New Roman"/>
          <w:sz w:val="24"/>
          <w:szCs w:val="24"/>
        </w:rPr>
        <w:t>disertacija</w:t>
      </w:r>
      <w:proofErr w:type="spellEnd"/>
      <w:r w:rsidRPr="00E2528B">
        <w:rPr>
          <w:rFonts w:ascii="Times New Roman" w:hAnsi="Times New Roman" w:cs="Times New Roman"/>
          <w:sz w:val="24"/>
          <w:szCs w:val="24"/>
        </w:rPr>
        <w:t>. Greensboro: Faculty of Graduate School at the University of North Carolina.</w:t>
      </w:r>
    </w:p>
    <w:p w14:paraId="3AA5B66E" w14:textId="77777777" w:rsidR="00EA024B" w:rsidRDefault="00EA024B" w:rsidP="00082C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C3B03C" w14:textId="0F6D4943" w:rsidR="00354C93" w:rsidRPr="00C83834" w:rsidRDefault="0058056F" w:rsidP="0008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ME" w:eastAsia="ar-SA"/>
        </w:rPr>
      </w:pPr>
      <w:proofErr w:type="spellStart"/>
      <w:r w:rsidRPr="00C83834">
        <w:rPr>
          <w:rFonts w:ascii="Times New Roman" w:hAnsi="Times New Roman" w:cs="Times New Roman"/>
          <w:sz w:val="24"/>
          <w:szCs w:val="24"/>
          <w:u w:val="single"/>
        </w:rPr>
        <w:t>Radovi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koji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nisu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napisani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striktno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po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ovom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uputstvu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neće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biti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prihvaćeni</w:t>
      </w:r>
      <w:proofErr w:type="spellEnd"/>
      <w:r w:rsidR="00354C93" w:rsidRPr="00C8383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83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E77937E" w14:textId="77777777" w:rsidR="00041094" w:rsidRPr="00EA024B" w:rsidRDefault="00041094" w:rsidP="00082C95">
      <w:pPr>
        <w:ind w:left="426" w:hanging="426"/>
        <w:jc w:val="both"/>
        <w:rPr>
          <w:rFonts w:ascii="Calibri" w:hAnsi="Calibri" w:cs="Calibri"/>
          <w:sz w:val="24"/>
          <w:szCs w:val="24"/>
          <w:u w:val="single"/>
          <w:lang w:val="en-GB"/>
        </w:rPr>
      </w:pPr>
    </w:p>
    <w:p w14:paraId="5C623AF6" w14:textId="77777777" w:rsidR="00041094" w:rsidRPr="00354C93" w:rsidRDefault="00041094" w:rsidP="00082C95">
      <w:pPr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74268339" w14:textId="59AA0088" w:rsidR="008F73A0" w:rsidRPr="00EA024B" w:rsidRDefault="008F73A0" w:rsidP="00082C95">
      <w:pPr>
        <w:spacing w:after="0" w:line="240" w:lineRule="auto"/>
        <w:jc w:val="both"/>
        <w:rPr>
          <w:sz w:val="24"/>
          <w:szCs w:val="24"/>
        </w:rPr>
      </w:pPr>
    </w:p>
    <w:sectPr w:rsidR="008F73A0" w:rsidRPr="00EA024B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BE74C" w14:textId="77777777" w:rsidR="00474E12" w:rsidRDefault="00474E12" w:rsidP="002B799F">
      <w:pPr>
        <w:spacing w:after="0" w:line="240" w:lineRule="auto"/>
      </w:pPr>
      <w:r>
        <w:separator/>
      </w:r>
    </w:p>
  </w:endnote>
  <w:endnote w:type="continuationSeparator" w:id="0">
    <w:p w14:paraId="0B2B9DC9" w14:textId="77777777" w:rsidR="00474E12" w:rsidRDefault="00474E12" w:rsidP="002B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3DFC2" w14:textId="77777777" w:rsidR="00474E12" w:rsidRDefault="00474E12" w:rsidP="002B799F">
      <w:pPr>
        <w:spacing w:after="0" w:line="240" w:lineRule="auto"/>
      </w:pPr>
      <w:r>
        <w:separator/>
      </w:r>
    </w:p>
  </w:footnote>
  <w:footnote w:type="continuationSeparator" w:id="0">
    <w:p w14:paraId="7C042238" w14:textId="77777777" w:rsidR="00474E12" w:rsidRDefault="00474E12" w:rsidP="002B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859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07F7AF" w14:textId="662E7C1C" w:rsidR="002B799F" w:rsidRDefault="002B79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E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B5D9BA" w14:textId="77777777" w:rsidR="002B799F" w:rsidRDefault="002B7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394C"/>
    <w:multiLevelType w:val="hybridMultilevel"/>
    <w:tmpl w:val="3152837A"/>
    <w:lvl w:ilvl="0" w:tplc="C772E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E4905"/>
    <w:multiLevelType w:val="multilevel"/>
    <w:tmpl w:val="2092CF7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  <w:color w:val="auto"/>
      </w:rPr>
    </w:lvl>
    <w:lvl w:ilvl="2">
      <w:start w:val="1"/>
      <w:numFmt w:val="lowerLetter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>
    <w:nsid w:val="29B13822"/>
    <w:multiLevelType w:val="multilevel"/>
    <w:tmpl w:val="78A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53712"/>
    <w:multiLevelType w:val="multilevel"/>
    <w:tmpl w:val="C59E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2761C"/>
    <w:multiLevelType w:val="hybridMultilevel"/>
    <w:tmpl w:val="28687662"/>
    <w:lvl w:ilvl="0" w:tplc="B4ACD3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CD4BCB"/>
    <w:multiLevelType w:val="hybridMultilevel"/>
    <w:tmpl w:val="BD52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8B"/>
    <w:rsid w:val="000111FF"/>
    <w:rsid w:val="000340ED"/>
    <w:rsid w:val="00041094"/>
    <w:rsid w:val="0004305E"/>
    <w:rsid w:val="00044ABD"/>
    <w:rsid w:val="00082C95"/>
    <w:rsid w:val="00084C3E"/>
    <w:rsid w:val="00085E9A"/>
    <w:rsid w:val="000C1E7E"/>
    <w:rsid w:val="000D5A36"/>
    <w:rsid w:val="000E3361"/>
    <w:rsid w:val="000F7196"/>
    <w:rsid w:val="00126A10"/>
    <w:rsid w:val="00153738"/>
    <w:rsid w:val="00155AC9"/>
    <w:rsid w:val="001631DB"/>
    <w:rsid w:val="00165A71"/>
    <w:rsid w:val="001661E5"/>
    <w:rsid w:val="00176D80"/>
    <w:rsid w:val="00197301"/>
    <w:rsid w:val="001A03A5"/>
    <w:rsid w:val="001A254A"/>
    <w:rsid w:val="001C5CE2"/>
    <w:rsid w:val="001C640A"/>
    <w:rsid w:val="001C7AFF"/>
    <w:rsid w:val="001F3292"/>
    <w:rsid w:val="002205C3"/>
    <w:rsid w:val="002272EA"/>
    <w:rsid w:val="00235567"/>
    <w:rsid w:val="002364E2"/>
    <w:rsid w:val="002472EE"/>
    <w:rsid w:val="00253CE8"/>
    <w:rsid w:val="00265E37"/>
    <w:rsid w:val="00293086"/>
    <w:rsid w:val="002B51A0"/>
    <w:rsid w:val="002B799F"/>
    <w:rsid w:val="00307418"/>
    <w:rsid w:val="003207FD"/>
    <w:rsid w:val="0032286C"/>
    <w:rsid w:val="003365EA"/>
    <w:rsid w:val="00337E26"/>
    <w:rsid w:val="003412CD"/>
    <w:rsid w:val="00354C93"/>
    <w:rsid w:val="003558A6"/>
    <w:rsid w:val="0038176B"/>
    <w:rsid w:val="003823A5"/>
    <w:rsid w:val="003A5F5B"/>
    <w:rsid w:val="003B7AA9"/>
    <w:rsid w:val="003C19D5"/>
    <w:rsid w:val="003C66FC"/>
    <w:rsid w:val="003D398D"/>
    <w:rsid w:val="003D3A05"/>
    <w:rsid w:val="003D76C5"/>
    <w:rsid w:val="003F29FF"/>
    <w:rsid w:val="003F53CD"/>
    <w:rsid w:val="00427970"/>
    <w:rsid w:val="004352B2"/>
    <w:rsid w:val="004353E9"/>
    <w:rsid w:val="004401A4"/>
    <w:rsid w:val="004517F8"/>
    <w:rsid w:val="00474E12"/>
    <w:rsid w:val="0048203E"/>
    <w:rsid w:val="004F1990"/>
    <w:rsid w:val="004F2688"/>
    <w:rsid w:val="004F3840"/>
    <w:rsid w:val="004F3A49"/>
    <w:rsid w:val="00546529"/>
    <w:rsid w:val="00560DD2"/>
    <w:rsid w:val="0058056F"/>
    <w:rsid w:val="005D7EEA"/>
    <w:rsid w:val="005E6634"/>
    <w:rsid w:val="005F23AF"/>
    <w:rsid w:val="00601776"/>
    <w:rsid w:val="00603193"/>
    <w:rsid w:val="00607E48"/>
    <w:rsid w:val="006168C4"/>
    <w:rsid w:val="00620C9D"/>
    <w:rsid w:val="00630478"/>
    <w:rsid w:val="00642678"/>
    <w:rsid w:val="00644538"/>
    <w:rsid w:val="00657B6B"/>
    <w:rsid w:val="00681DEC"/>
    <w:rsid w:val="006B623C"/>
    <w:rsid w:val="006C3B14"/>
    <w:rsid w:val="006D3CE8"/>
    <w:rsid w:val="006D6102"/>
    <w:rsid w:val="00716717"/>
    <w:rsid w:val="007307A3"/>
    <w:rsid w:val="00732A0B"/>
    <w:rsid w:val="00740B02"/>
    <w:rsid w:val="00750D8D"/>
    <w:rsid w:val="00755519"/>
    <w:rsid w:val="007577AF"/>
    <w:rsid w:val="007A57C1"/>
    <w:rsid w:val="007D3F55"/>
    <w:rsid w:val="007D6322"/>
    <w:rsid w:val="007E0A54"/>
    <w:rsid w:val="00812AE6"/>
    <w:rsid w:val="00871F6B"/>
    <w:rsid w:val="008777FC"/>
    <w:rsid w:val="008969AC"/>
    <w:rsid w:val="00897F2A"/>
    <w:rsid w:val="008C4575"/>
    <w:rsid w:val="008C7251"/>
    <w:rsid w:val="008D1B0B"/>
    <w:rsid w:val="008E20BA"/>
    <w:rsid w:val="008F73A0"/>
    <w:rsid w:val="009107AC"/>
    <w:rsid w:val="00932A7C"/>
    <w:rsid w:val="009375B1"/>
    <w:rsid w:val="0094019C"/>
    <w:rsid w:val="00976873"/>
    <w:rsid w:val="00995188"/>
    <w:rsid w:val="009C1491"/>
    <w:rsid w:val="009D7950"/>
    <w:rsid w:val="009F08EE"/>
    <w:rsid w:val="00A14AA3"/>
    <w:rsid w:val="00A9636F"/>
    <w:rsid w:val="00AA49FB"/>
    <w:rsid w:val="00AC65AA"/>
    <w:rsid w:val="00AE1FA8"/>
    <w:rsid w:val="00AE77BA"/>
    <w:rsid w:val="00B1534C"/>
    <w:rsid w:val="00B15C20"/>
    <w:rsid w:val="00BC6D89"/>
    <w:rsid w:val="00BD5C6F"/>
    <w:rsid w:val="00C02128"/>
    <w:rsid w:val="00C151BB"/>
    <w:rsid w:val="00C204FB"/>
    <w:rsid w:val="00C3714D"/>
    <w:rsid w:val="00C40F5A"/>
    <w:rsid w:val="00C47629"/>
    <w:rsid w:val="00C624DE"/>
    <w:rsid w:val="00C73464"/>
    <w:rsid w:val="00C73A66"/>
    <w:rsid w:val="00C82FC7"/>
    <w:rsid w:val="00C83834"/>
    <w:rsid w:val="00C9378B"/>
    <w:rsid w:val="00C93D89"/>
    <w:rsid w:val="00CA6243"/>
    <w:rsid w:val="00CA7BF9"/>
    <w:rsid w:val="00CB0C17"/>
    <w:rsid w:val="00CB465B"/>
    <w:rsid w:val="00CC7CD4"/>
    <w:rsid w:val="00CE4723"/>
    <w:rsid w:val="00CF1D38"/>
    <w:rsid w:val="00CF4465"/>
    <w:rsid w:val="00D20208"/>
    <w:rsid w:val="00D34A88"/>
    <w:rsid w:val="00D94B8F"/>
    <w:rsid w:val="00DC6B44"/>
    <w:rsid w:val="00DE5649"/>
    <w:rsid w:val="00DF09D4"/>
    <w:rsid w:val="00DF780D"/>
    <w:rsid w:val="00E2215D"/>
    <w:rsid w:val="00E2528B"/>
    <w:rsid w:val="00E353C6"/>
    <w:rsid w:val="00E546A6"/>
    <w:rsid w:val="00E77DE2"/>
    <w:rsid w:val="00E80F6C"/>
    <w:rsid w:val="00E97243"/>
    <w:rsid w:val="00EA024B"/>
    <w:rsid w:val="00EA196F"/>
    <w:rsid w:val="00EB6A1E"/>
    <w:rsid w:val="00ED7BC4"/>
    <w:rsid w:val="00EE46AF"/>
    <w:rsid w:val="00F05F14"/>
    <w:rsid w:val="00F07E62"/>
    <w:rsid w:val="00F36593"/>
    <w:rsid w:val="00F51F4E"/>
    <w:rsid w:val="00F5444E"/>
    <w:rsid w:val="00F63FE3"/>
    <w:rsid w:val="00F7471E"/>
    <w:rsid w:val="00F8396B"/>
    <w:rsid w:val="00F86A8D"/>
    <w:rsid w:val="00F93076"/>
    <w:rsid w:val="00FA5FCB"/>
    <w:rsid w:val="00FA622C"/>
    <w:rsid w:val="00FD41B9"/>
    <w:rsid w:val="00FF0CE9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EBD9"/>
  <w15:chartTrackingRefBased/>
  <w15:docId w15:val="{D9E2738E-3127-4357-AB8D-E91221A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41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9378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78B"/>
    <w:pPr>
      <w:ind w:left="720"/>
      <w:contextualSpacing/>
    </w:pPr>
  </w:style>
  <w:style w:type="character" w:customStyle="1" w:styleId="fontstyle31">
    <w:name w:val="fontstyle31"/>
    <w:basedOn w:val="DefaultParagraphFont"/>
    <w:rsid w:val="00C9378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3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9F"/>
  </w:style>
  <w:style w:type="paragraph" w:styleId="Footer">
    <w:name w:val="footer"/>
    <w:basedOn w:val="Normal"/>
    <w:link w:val="Foot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9F"/>
  </w:style>
  <w:style w:type="character" w:customStyle="1" w:styleId="Heading1Char">
    <w:name w:val="Heading 1 Char"/>
    <w:basedOn w:val="DefaultParagraphFont"/>
    <w:link w:val="Heading1"/>
    <w:rsid w:val="00041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qFormat/>
    <w:rsid w:val="00041094"/>
    <w:rPr>
      <w:b/>
      <w:bCs/>
    </w:rPr>
  </w:style>
  <w:style w:type="character" w:styleId="Emphasis">
    <w:name w:val="Emphasis"/>
    <w:qFormat/>
    <w:rsid w:val="00041094"/>
    <w:rPr>
      <w:i/>
      <w:iCs/>
    </w:rPr>
  </w:style>
  <w:style w:type="character" w:customStyle="1" w:styleId="a-size-large">
    <w:name w:val="a-size-large"/>
    <w:basedOn w:val="DefaultParagraphFont"/>
    <w:rsid w:val="00041094"/>
  </w:style>
  <w:style w:type="character" w:customStyle="1" w:styleId="apple-converted-space">
    <w:name w:val="apple-converted-space"/>
    <w:basedOn w:val="DefaultParagraphFont"/>
    <w:rsid w:val="00041094"/>
  </w:style>
  <w:style w:type="character" w:styleId="CommentReference">
    <w:name w:val="annotation reference"/>
    <w:basedOn w:val="DefaultParagraphFont"/>
    <w:uiPriority w:val="99"/>
    <w:semiHidden/>
    <w:unhideWhenUsed/>
    <w:rsid w:val="00C6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D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3FE3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51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eachingmetodology@gmail.com" TargetMode="External"/><Relationship Id="rId13" Type="http://schemas.openxmlformats.org/officeDocument/2006/relationships/hyperlink" Target="https://www.facebook.com/PurdueUniversityWritingLab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nguard.edu/psychology/ap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sta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nguard.edu/psychology/apa.pdf" TargetMode="External"/><Relationship Id="rId10" Type="http://schemas.openxmlformats.org/officeDocument/2006/relationships/hyperlink" Target="mailto:mediterraneaneducationjourn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jffucg@gmail.com" TargetMode="External"/><Relationship Id="rId14" Type="http://schemas.openxmlformats.org/officeDocument/2006/relationships/hyperlink" Target="http://www.mons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62FE-2469-4D8F-A3C6-189997BE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8</cp:revision>
  <dcterms:created xsi:type="dcterms:W3CDTF">2021-03-28T11:26:00Z</dcterms:created>
  <dcterms:modified xsi:type="dcterms:W3CDTF">2021-07-04T22:10:00Z</dcterms:modified>
</cp:coreProperties>
</file>