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3"/>
        <w:tblW w:w="9772" w:type="dxa"/>
        <w:tblInd w:w="-34" w:type="dxa"/>
        <w:tblLook w:val="04A0" w:firstRow="1" w:lastRow="0" w:firstColumn="1" w:lastColumn="0" w:noHBand="0" w:noVBand="1"/>
      </w:tblPr>
      <w:tblGrid>
        <w:gridCol w:w="1891"/>
        <w:gridCol w:w="1858"/>
        <w:gridCol w:w="1638"/>
        <w:gridCol w:w="2077"/>
        <w:gridCol w:w="2308"/>
      </w:tblGrid>
      <w:tr w:rsidR="005014F3" w:rsidRPr="005014F3" w:rsidTr="005014F3">
        <w:trPr>
          <w:trHeight w:val="425"/>
        </w:trPr>
        <w:tc>
          <w:tcPr>
            <w:tcW w:w="9772"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Naziv predmeta  Farmaceutska praksa</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680A0A" w:rsidRDefault="005014F3" w:rsidP="005014F3">
            <w:pPr>
              <w:widowControl w:val="0"/>
              <w:tabs>
                <w:tab w:val="left" w:pos="567"/>
              </w:tabs>
              <w:autoSpaceDE w:val="0"/>
              <w:autoSpaceDN w:val="0"/>
              <w:adjustRightInd w:val="0"/>
              <w:spacing w:line="276" w:lineRule="auto"/>
              <w:rPr>
                <w:rFonts w:ascii="Arial" w:hAnsi="Arial" w:cs="Arial"/>
                <w:b/>
                <w:bCs/>
                <w:iCs/>
                <w:lang w:val="sr-Latn-RS" w:eastAsia="en-US"/>
              </w:rPr>
            </w:pPr>
            <w:r w:rsidRPr="005014F3">
              <w:rPr>
                <w:rFonts w:ascii="Arial" w:hAnsi="Arial" w:cs="Arial"/>
                <w:b/>
                <w:bCs/>
                <w:iCs/>
                <w:lang w:val="sr-Latn-RS" w:eastAsia="en-US"/>
              </w:rPr>
              <w:t xml:space="preserve">Broj </w:t>
            </w:r>
          </w:p>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ECTS kredita</w:t>
            </w:r>
          </w:p>
        </w:tc>
        <w:tc>
          <w:tcPr>
            <w:tcW w:w="230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Modul 1</w:t>
            </w:r>
          </w:p>
        </w:tc>
        <w:tc>
          <w:tcPr>
            <w:tcW w:w="1638" w:type="dxa"/>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IX</w:t>
            </w:r>
          </w:p>
        </w:tc>
        <w:tc>
          <w:tcPr>
            <w:tcW w:w="2077" w:type="dxa"/>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 xml:space="preserve"> 8</w:t>
            </w:r>
          </w:p>
        </w:tc>
        <w:tc>
          <w:tcPr>
            <w:tcW w:w="2308" w:type="dxa"/>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3P + 3 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680A0A">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680A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   Nema</w:t>
            </w:r>
          </w:p>
        </w:tc>
      </w:tr>
      <w:tr w:rsidR="005014F3" w:rsidRPr="005014F3" w:rsidTr="00680A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spacing w:after="0"/>
              <w:rPr>
                <w:rFonts w:ascii="Arial" w:eastAsia="Calibri" w:hAnsi="Arial" w:cs="Arial"/>
                <w:lang w:val="en-US" w:eastAsia="en-US"/>
              </w:rPr>
            </w:pPr>
            <w:r w:rsidRPr="005014F3">
              <w:rPr>
                <w:rFonts w:ascii="Arial" w:eastAsia="Calibri" w:hAnsi="Arial" w:cs="Arial"/>
                <w:lang w:val="en-US" w:eastAsia="en-US"/>
              </w:rPr>
              <w:t>Sagledavanje uloge i mjesta farmaceuta u primarnom, sekundarnom i tercijarnom nivou zdravstvene zaštite, upoznavanje sa ljekovima, listama ljekova i medicinskim sredstvima. Upoznavanje sa mjerama provjere kvaliteta ljekova, praćenjem pojave falsifikovanih ljekova i njihovim prijavljivanjem nadležnim institucijama. Upoznavanje sa procesom administracije u farmaceutskoj djelatnosti, sa postupcima izdavanja gotovih ljekova i medicinskih sredstava</w:t>
            </w:r>
          </w:p>
        </w:tc>
      </w:tr>
      <w:tr w:rsidR="005014F3" w:rsidRPr="005014F3" w:rsidTr="00680A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680A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680A0A">
        <w:trPr>
          <w:cantSplit/>
          <w:trHeight w:val="21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Definisanje  i upoznavanje sa zdravstvenim sistemom</w:t>
            </w:r>
          </w:p>
        </w:tc>
      </w:tr>
      <w:tr w:rsidR="005014F3" w:rsidRPr="005014F3" w:rsidTr="00680A0A">
        <w:trPr>
          <w:cantSplit/>
          <w:trHeight w:val="143"/>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Definicije farmaceutske prakse, aktivnosti, poređenje sa farmaceutskom praksom u regionu</w:t>
            </w:r>
          </w:p>
        </w:tc>
      </w:tr>
      <w:tr w:rsidR="005014F3" w:rsidRPr="005014F3" w:rsidTr="00680A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WHO, FDA, WSMI I esencijalna lista ljekova</w:t>
            </w:r>
          </w:p>
        </w:tc>
      </w:tr>
      <w:tr w:rsidR="005014F3" w:rsidRPr="005014F3" w:rsidTr="00680A0A">
        <w:trPr>
          <w:cantSplit/>
          <w:trHeight w:val="13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listama ljekova, preporukama WHO I FDA, u oblasti propisivanja recepata</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Liste ljekova (nacionalna i bolnička)</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Panel diskusije –liste ljekova, primjeri nacionalne liste ljekova</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Javne  i bolničke apoteke kao dio sistema zdravstvene zaštite</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vrstama apoteka  i aktivnostima koje se obavljaju u njima</w:t>
            </w:r>
          </w:p>
        </w:tc>
      </w:tr>
      <w:tr w:rsidR="005014F3" w:rsidRPr="005014F3" w:rsidTr="00680A0A">
        <w:trPr>
          <w:cantSplit/>
          <w:trHeight w:val="15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 xml:space="preserve">Aktivnosti u svakodnevnoj praksi u gradskoj apoteci (planiranje, nabavka, skladištenje, izdavanje, distribucija) </w:t>
            </w:r>
          </w:p>
        </w:tc>
      </w:tr>
      <w:tr w:rsidR="005014F3" w:rsidRPr="005014F3" w:rsidTr="00680A0A">
        <w:trPr>
          <w:cantSplit/>
          <w:trHeight w:val="6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simulirajućom apotekom, simulacija rada sa pacijentima, izdavanje recepata</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Aktivnosti u svakodnevnoj praksi u bolničkoj apoteci</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Panel diskusija sa temom izdavanja ljekova u bolničkoj apoteci i specifičnosti rada u bolničkoj apoteci</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Farmaceutski proizvodi –grupe, oblici, kvalifikacije</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farmaceutskim proizvodima, grupama i oblicima</w:t>
            </w:r>
          </w:p>
        </w:tc>
      </w:tr>
      <w:tr w:rsidR="005014F3" w:rsidRPr="005014F3" w:rsidTr="00680A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Medicinska sredstva i proizvodi u funkciji zdravlja (preventivna, dijagnostička, terapijska i rehabilitaciona sredstva)</w:t>
            </w:r>
          </w:p>
        </w:tc>
      </w:tr>
      <w:tr w:rsidR="005014F3" w:rsidRPr="005014F3" w:rsidTr="00680A0A">
        <w:trPr>
          <w:cantSplit/>
          <w:trHeight w:val="13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medicinskim sredstvima, vrstama, načinima izdavanja</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Recept i izdavanje gotovih ljekova, medicinskih sredstava i OTC</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Izdavanje lijeka na recept – analiza slučajeva</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pl-PL"/>
              </w:rPr>
            </w:pPr>
            <w:r w:rsidRPr="005014F3">
              <w:rPr>
                <w:rFonts w:ascii="Arial" w:hAnsi="Arial" w:cs="Arial"/>
                <w:lang w:val="pl-PL"/>
              </w:rPr>
              <w:t>Izrada kalkulacija, refundacija i prateća administracija. Kolokvijum.</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Praktične vježbe-izrade kalkulacija i refundacija na receptima</w:t>
            </w:r>
          </w:p>
        </w:tc>
      </w:tr>
      <w:tr w:rsidR="005014F3" w:rsidRPr="005014F3" w:rsidTr="00680A0A">
        <w:trPr>
          <w:cantSplit/>
          <w:trHeight w:val="8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Mogućnost izrade galenskih i magistralnih preparata u javnoj i bolničkoj apoteci</w:t>
            </w:r>
          </w:p>
        </w:tc>
      </w:tr>
      <w:tr w:rsidR="005014F3" w:rsidRPr="005014F3" w:rsidTr="00680A0A">
        <w:trPr>
          <w:cantSplit/>
          <w:trHeight w:val="13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Upoznavanje sa specifičnostima izrade, izdavanja, magistralnih I galenskih preparata</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lastRenderedPageBreak/>
              <w:t>XII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pl-PL"/>
              </w:rPr>
            </w:pPr>
            <w:r w:rsidRPr="005014F3">
              <w:rPr>
                <w:rFonts w:ascii="Arial" w:hAnsi="Arial" w:cs="Arial"/>
                <w:lang w:val="pl-PL"/>
              </w:rPr>
              <w:t>Vrste komunikacije i uspostavljanje komunikacije</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Panel diskusije na temu komunikacije sa pacijentima davanja savjeta</w:t>
            </w:r>
          </w:p>
        </w:tc>
      </w:tr>
      <w:tr w:rsidR="005014F3" w:rsidRPr="005014F3" w:rsidTr="00680A0A">
        <w:trPr>
          <w:cantSplit/>
          <w:trHeight w:val="10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Savjetovanje pacijenata, farmaceutska anamneza, otklanjanje grešaka u medikamentnoj terapiji</w:t>
            </w:r>
          </w:p>
        </w:tc>
      </w:tr>
      <w:tr w:rsidR="005014F3" w:rsidRPr="005014F3" w:rsidTr="00680A0A">
        <w:trPr>
          <w:cantSplit/>
          <w:trHeight w:val="11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Prikaz slučaja iz apoteka – davanje stručnog mišljenja, rešavanja interakcija ljekova, savjetovanje pacijenata</w:t>
            </w:r>
          </w:p>
        </w:tc>
      </w:tr>
      <w:tr w:rsidR="005014F3" w:rsidRPr="005014F3" w:rsidTr="00680A0A">
        <w:trPr>
          <w:cantSplit/>
          <w:trHeight w:val="9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pl-PL"/>
              </w:rPr>
            </w:pPr>
            <w:r w:rsidRPr="005014F3">
              <w:rPr>
                <w:rFonts w:ascii="Arial" w:hAnsi="Arial" w:cs="Arial"/>
                <w:lang w:val="pl-PL"/>
              </w:rPr>
              <w:t>Pouzdani izvori informacija u farmaceutskoj praksi i nauci</w:t>
            </w:r>
          </w:p>
        </w:tc>
      </w:tr>
      <w:tr w:rsidR="005014F3" w:rsidRPr="005014F3" w:rsidTr="00680A0A">
        <w:trPr>
          <w:cantSplit/>
          <w:trHeight w:val="1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Načini upoznavanja sa dostignućima u farmaceutskoj praksi, potreba za stalnom edukacijom</w:t>
            </w:r>
          </w:p>
        </w:tc>
      </w:tr>
      <w:tr w:rsidR="005014F3" w:rsidRPr="005014F3" w:rsidTr="00680A0A">
        <w:trPr>
          <w:cantSplit/>
          <w:trHeight w:val="105"/>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Farmaceutski informacioni sistem</w:t>
            </w:r>
          </w:p>
        </w:tc>
      </w:tr>
      <w:tr w:rsidR="005014F3" w:rsidRPr="005014F3" w:rsidTr="00680A0A">
        <w:trPr>
          <w:cantSplit/>
          <w:trHeight w:val="11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lang w:val="sr-Latn-RS"/>
              </w:rPr>
            </w:pPr>
            <w:r w:rsidRPr="005014F3">
              <w:rPr>
                <w:rFonts w:ascii="Arial" w:hAnsi="Arial" w:cs="Arial"/>
                <w:lang w:val="sr-Latn-RS"/>
              </w:rPr>
              <w:t>Različite mogućnosti upoznavanja sa informacionim sistemom</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iCs/>
                <w:lang w:val="sr-Latn-RS"/>
              </w:rPr>
              <w:t>Metode obrazovanja: Predavanja, laboratorijske vježbe,  konsultacije, praktična izrada preparata.</w:t>
            </w:r>
          </w:p>
        </w:tc>
      </w:tr>
      <w:tr w:rsidR="005014F3" w:rsidRPr="005014F3" w:rsidTr="00680A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680A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lang w:val="sr-Latn-RS"/>
              </w:rPr>
            </w:pPr>
            <w:r w:rsidRPr="005014F3">
              <w:rPr>
                <w:rFonts w:ascii="Arial" w:eastAsia="Times New Roman" w:hAnsi="Arial" w:cs="Arial"/>
                <w:bCs/>
                <w:lang w:val="sr-Latn-RS"/>
              </w:rPr>
              <w:t>Nedjeljno</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8 kredita x 40/30 = 10.66 sati</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 xml:space="preserve"> Struktura: 3 sata predavanja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 xml:space="preserve">3 sata vježbi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4.66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:(10,66 sati) x 16 = </w:t>
            </w:r>
            <w:r w:rsidRPr="005014F3">
              <w:rPr>
                <w:b/>
                <w:u w:val="single"/>
              </w:rPr>
              <w:t>170,56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(10,66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21,32</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line="276" w:lineRule="auto"/>
              <w:ind w:left="99"/>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8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240 sati</w:t>
            </w:r>
          </w:p>
          <w:p w:rsidR="005014F3" w:rsidRPr="005014F3" w:rsidRDefault="005014F3" w:rsidP="005014F3">
            <w:pPr>
              <w:pStyle w:val="TableParagraph"/>
              <w:spacing w:before="110" w:line="276" w:lineRule="auto"/>
              <w:ind w:left="99"/>
            </w:pPr>
            <w:r w:rsidRPr="005014F3">
              <w:rPr>
                <w:b/>
              </w:rPr>
              <w:t>Struktura</w:t>
            </w:r>
            <w:r w:rsidRPr="005014F3">
              <w:rPr>
                <w:b/>
                <w:spacing w:val="-3"/>
              </w:rPr>
              <w:t xml:space="preserve"> </w:t>
            </w:r>
            <w:r w:rsidRPr="005014F3">
              <w:rPr>
                <w:b/>
              </w:rPr>
              <w:t>opterećenja</w:t>
            </w:r>
            <w:r w:rsidRPr="005014F3">
              <w:t>: 170,56 sati (nastava i završni ispit) + 21,32 sati (priprema) +</w:t>
            </w:r>
            <w:r w:rsidRPr="005014F3">
              <w:rPr>
                <w:spacing w:val="-39"/>
              </w:rPr>
              <w:t xml:space="preserve"> </w:t>
            </w:r>
            <w:r w:rsidRPr="005014F3">
              <w:t>48 sati</w:t>
            </w:r>
            <w:r w:rsidRPr="005014F3">
              <w:rPr>
                <w:spacing w:val="1"/>
              </w:rPr>
              <w:t xml:space="preserve"> </w:t>
            </w:r>
            <w:r w:rsidRPr="005014F3">
              <w:t>(dopunski</w:t>
            </w:r>
            <w:r w:rsidRPr="005014F3">
              <w:rPr>
                <w:spacing w:val="1"/>
              </w:rPr>
              <w:t xml:space="preserve"> </w:t>
            </w:r>
            <w:r w:rsidRPr="005014F3">
              <w:t>rad)</w:t>
            </w:r>
          </w:p>
        </w:tc>
      </w:tr>
      <w:tr w:rsidR="005014F3" w:rsidRPr="005014F3" w:rsidTr="00680A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Obaveze studenata u toku nastave: redovno pohađanje nastave i vježbi</w:t>
            </w:r>
          </w:p>
        </w:tc>
      </w:tr>
      <w:tr w:rsidR="005014F3" w:rsidRPr="005014F3" w:rsidTr="00680A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Calibri" w:hAnsi="Arial" w:cs="Arial"/>
                <w:color w:val="FF0000"/>
                <w:lang w:val="en-US" w:eastAsia="en-US"/>
              </w:rPr>
            </w:pPr>
            <w:r w:rsidRPr="005014F3">
              <w:rPr>
                <w:rFonts w:ascii="Arial" w:eastAsiaTheme="minorHAnsi" w:hAnsi="Arial" w:cs="Arial"/>
                <w:b/>
                <w:bCs/>
                <w:iCs/>
                <w:lang w:val="sr-Latn-RS"/>
              </w:rPr>
              <w:t>Literatura:</w:t>
            </w:r>
            <w:r w:rsidRPr="005014F3">
              <w:rPr>
                <w:rFonts w:ascii="Arial" w:eastAsia="Calibri" w:hAnsi="Arial" w:cs="Arial"/>
                <w:lang w:val="en-US" w:eastAsia="en-US"/>
              </w:rPr>
              <w:t xml:space="preserve"> </w:t>
            </w:r>
          </w:p>
          <w:p w:rsidR="005014F3" w:rsidRPr="005014F3" w:rsidRDefault="005014F3" w:rsidP="005014F3">
            <w:pPr>
              <w:spacing w:after="0"/>
              <w:rPr>
                <w:rFonts w:ascii="Arial" w:eastAsia="Calibri" w:hAnsi="Arial" w:cs="Arial"/>
                <w:lang w:val="en-US" w:eastAsia="en-US"/>
              </w:rPr>
            </w:pPr>
            <w:proofErr w:type="gramStart"/>
            <w:r w:rsidRPr="005014F3">
              <w:rPr>
                <w:rFonts w:ascii="Arial" w:eastAsia="Calibri" w:hAnsi="Arial" w:cs="Arial"/>
                <w:lang w:val="en-US" w:eastAsia="en-US"/>
              </w:rPr>
              <w:t>1.Farmakopeja</w:t>
            </w:r>
            <w:proofErr w:type="gramEnd"/>
            <w:r w:rsidRPr="005014F3">
              <w:rPr>
                <w:rFonts w:ascii="Arial" w:eastAsia="Calibri" w:hAnsi="Arial" w:cs="Arial"/>
                <w:lang w:val="en-US" w:eastAsia="en-US"/>
              </w:rPr>
              <w:t xml:space="preserve"> (važeća), 2.Evropska  farmakopeja, 3. Registar ljekova I Farmakoterapijski vodiči, 4.Važeća zakonska akta, 5. Remington</w:t>
            </w:r>
            <w:proofErr w:type="gramStart"/>
            <w:r w:rsidRPr="005014F3">
              <w:rPr>
                <w:rFonts w:ascii="Arial" w:eastAsia="Calibri" w:hAnsi="Arial" w:cs="Arial"/>
                <w:lang w:val="en-US" w:eastAsia="en-US"/>
              </w:rPr>
              <w:t>:Science</w:t>
            </w:r>
            <w:proofErr w:type="gramEnd"/>
            <w:r w:rsidRPr="005014F3">
              <w:rPr>
                <w:rFonts w:ascii="Arial" w:eastAsia="Calibri" w:hAnsi="Arial" w:cs="Arial"/>
                <w:lang w:val="en-US" w:eastAsia="en-US"/>
              </w:rPr>
              <w:t xml:space="preserve"> and Practice of Pharmacy, Lippincott and Wilkins, 21</w:t>
            </w:r>
            <w:r w:rsidRPr="005014F3">
              <w:rPr>
                <w:rFonts w:ascii="Arial" w:eastAsia="Calibri" w:hAnsi="Arial" w:cs="Arial"/>
                <w:vertAlign w:val="superscript"/>
                <w:lang w:val="en-US" w:eastAsia="en-US"/>
              </w:rPr>
              <w:t>st</w:t>
            </w:r>
            <w:r w:rsidRPr="005014F3">
              <w:rPr>
                <w:rFonts w:ascii="Arial" w:eastAsia="Calibri" w:hAnsi="Arial" w:cs="Arial"/>
                <w:lang w:val="en-US" w:eastAsia="en-US"/>
              </w:rPr>
              <w:t>.Ed 2005, Martindale, Complete Drug Reference 34</w:t>
            </w:r>
            <w:r w:rsidRPr="005014F3">
              <w:rPr>
                <w:rFonts w:ascii="Arial" w:eastAsia="Calibri" w:hAnsi="Arial" w:cs="Arial"/>
                <w:vertAlign w:val="superscript"/>
                <w:lang w:val="en-US" w:eastAsia="en-US"/>
              </w:rPr>
              <w:t>th</w:t>
            </w:r>
            <w:r w:rsidRPr="005014F3">
              <w:rPr>
                <w:rFonts w:ascii="Arial" w:eastAsia="Calibri" w:hAnsi="Arial" w:cs="Arial"/>
                <w:lang w:val="en-US" w:eastAsia="en-US"/>
              </w:rPr>
              <w:t xml:space="preserve"> edition, 2004;6. Wingield A.J:Pharmaceutical Practice, Churchill Livingstone, 3</w:t>
            </w:r>
            <w:r w:rsidRPr="005014F3">
              <w:rPr>
                <w:rFonts w:ascii="Arial" w:eastAsia="Calibri" w:hAnsi="Arial" w:cs="Arial"/>
                <w:vertAlign w:val="superscript"/>
                <w:lang w:val="en-US" w:eastAsia="en-US"/>
              </w:rPr>
              <w:t>rd</w:t>
            </w:r>
            <w:r w:rsidRPr="005014F3">
              <w:rPr>
                <w:rFonts w:ascii="Arial" w:eastAsia="Calibri" w:hAnsi="Arial" w:cs="Arial"/>
                <w:lang w:val="en-US" w:eastAsia="en-US"/>
              </w:rPr>
              <w:t xml:space="preserve"> edition, 2004; 7. Smith M.C.Wertheimer A.I.Social and behaviora aspects of Pharmaceutical care, Pharmacy Press, 1996, 8.Smith F.Research Methods in Pharmacy Practise, Pharmaceutical Press, 2005 9. Farmaceutska praksa Ivana Tadić, Marina Odalović, Dragana Lakić, Dušanka Krajnović, 2019. Beograd.</w:t>
            </w:r>
          </w:p>
          <w:p w:rsidR="005014F3" w:rsidRPr="005014F3" w:rsidRDefault="005014F3" w:rsidP="005014F3">
            <w:pPr>
              <w:spacing w:after="0"/>
              <w:rPr>
                <w:rFonts w:ascii="Arial" w:eastAsia="Calibri" w:hAnsi="Arial" w:cs="Arial"/>
                <w:lang w:val="en-US" w:eastAsia="en-US"/>
              </w:rPr>
            </w:pPr>
          </w:p>
          <w:p w:rsidR="005014F3" w:rsidRPr="005014F3" w:rsidRDefault="005014F3" w:rsidP="005014F3">
            <w:pPr>
              <w:tabs>
                <w:tab w:val="left" w:pos="1260"/>
              </w:tabs>
              <w:spacing w:after="0"/>
              <w:jc w:val="both"/>
              <w:rPr>
                <w:rFonts w:ascii="Arial" w:eastAsia="Calibri" w:hAnsi="Arial" w:cs="Arial"/>
                <w:lang w:val="en-US" w:eastAsia="en-US"/>
              </w:rPr>
            </w:pPr>
          </w:p>
        </w:tc>
      </w:tr>
      <w:tr w:rsidR="005014F3" w:rsidRPr="005014F3" w:rsidTr="00680A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both"/>
              <w:rPr>
                <w:rFonts w:ascii="Arial" w:eastAsia="Calibri" w:hAnsi="Arial" w:cs="Arial"/>
                <w:lang w:val="en-US" w:eastAsia="en-US"/>
              </w:rPr>
            </w:pPr>
            <w:r w:rsidRPr="005014F3">
              <w:rPr>
                <w:rFonts w:ascii="Arial" w:eastAsiaTheme="minorHAnsi" w:hAnsi="Arial" w:cs="Arial"/>
                <w:b/>
                <w:bCs/>
                <w:iCs/>
                <w:lang w:val="sr-Latn-RS"/>
              </w:rPr>
              <w:lastRenderedPageBreak/>
              <w:t>Ishodi učenja (usklađeni sa ishodima za studijski program):</w:t>
            </w:r>
            <w:r w:rsidRPr="005014F3">
              <w:rPr>
                <w:rFonts w:ascii="Arial" w:eastAsia="Calibri" w:hAnsi="Arial" w:cs="Arial"/>
                <w:lang w:val="en-US" w:eastAsia="en-US"/>
              </w:rPr>
              <w:t xml:space="preserve"> </w:t>
            </w:r>
          </w:p>
          <w:p w:rsidR="005014F3" w:rsidRPr="005014F3" w:rsidRDefault="005014F3" w:rsidP="005014F3">
            <w:pPr>
              <w:spacing w:after="0"/>
              <w:jc w:val="both"/>
              <w:rPr>
                <w:rFonts w:ascii="Arial" w:eastAsiaTheme="minorHAnsi" w:hAnsi="Arial" w:cs="Arial"/>
                <w:b/>
                <w:bCs/>
                <w:iCs/>
                <w:lang w:val="sr-Latn-RS"/>
              </w:rPr>
            </w:pPr>
            <w:r w:rsidRPr="005014F3">
              <w:rPr>
                <w:rFonts w:ascii="Arial" w:eastAsia="Calibri" w:hAnsi="Arial" w:cs="Arial"/>
                <w:shd w:val="clear" w:color="auto" w:fill="FFFFFF"/>
                <w:lang w:val="en-US" w:eastAsia="en-US"/>
              </w:rPr>
              <w:t>1. Prepozna ulogu i mjesto farmaceuta u primarnom, sekundarnom i tercijarnom nivou zdravstvene zaštite; 2 .Poznaje esencijalnu i nacionalnu listu ljekova i uoči razliku; 3. Identifikuje mjere provjere kvaliteta ljekova, prati pojave falsifikovanih ljekova i njihovo prijavljivanje nadležnim institucijama; 4. Koristi stečena znanja u izradi magistralnih i galenskih ljekova, izdavanju gotovih ljekova i medicinskih sredstava; 5. Izvrši kalkulacije, refundacije i uradi prateću administraciju; 6. Poznaje stilove i vrste komunikacije (pacijent, stručna i opšta javnost); 7. Koristi stečena znanja za savjetovanje pacijenta, o farmaceutskoj anamnezi i otklanjanje eventualnih grešaka u medikamentnoj terapiji.</w:t>
            </w:r>
          </w:p>
        </w:tc>
      </w:tr>
      <w:tr w:rsidR="005014F3" w:rsidRPr="005014F3" w:rsidTr="00680A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pStyle w:val="ListParagraph"/>
              <w:numPr>
                <w:ilvl w:val="0"/>
                <w:numId w:val="1"/>
              </w:numPr>
              <w:spacing w:after="0"/>
              <w:rPr>
                <w:rFonts w:ascii="Arial" w:hAnsi="Arial" w:cs="Arial"/>
              </w:rPr>
            </w:pPr>
            <w:r w:rsidRPr="005014F3">
              <w:rPr>
                <w:rFonts w:ascii="Arial" w:eastAsiaTheme="minorHAnsi" w:hAnsi="Arial" w:cs="Arial"/>
                <w:b/>
                <w:bCs/>
                <w:iCs/>
                <w:lang w:val="sr-Latn-RS"/>
              </w:rPr>
              <w:t>Oblici provjere znanja i ocjenjivanje:</w:t>
            </w:r>
          </w:p>
          <w:p w:rsidR="005014F3" w:rsidRPr="005014F3" w:rsidRDefault="005014F3" w:rsidP="005014F3">
            <w:pPr>
              <w:spacing w:after="0"/>
              <w:rPr>
                <w:rFonts w:ascii="Arial" w:eastAsia="Calibri" w:hAnsi="Arial" w:cs="Arial"/>
                <w:lang w:val="pl-PL" w:eastAsia="en-US"/>
              </w:rPr>
            </w:pPr>
            <w:r w:rsidRPr="005014F3">
              <w:rPr>
                <w:rFonts w:ascii="Arial" w:eastAsia="Calibri" w:hAnsi="Arial" w:cs="Arial"/>
                <w:lang w:val="pl-PL" w:eastAsia="en-US"/>
              </w:rPr>
              <w:t xml:space="preserve">Prisustvo na predavanjima: (0-5 poena); </w:t>
            </w:r>
          </w:p>
          <w:p w:rsidR="005014F3" w:rsidRPr="005014F3" w:rsidRDefault="005014F3" w:rsidP="005014F3">
            <w:pPr>
              <w:spacing w:after="0"/>
              <w:rPr>
                <w:rFonts w:ascii="Arial" w:eastAsia="Calibri" w:hAnsi="Arial" w:cs="Arial"/>
                <w:lang w:val="pl-PL" w:eastAsia="en-US"/>
              </w:rPr>
            </w:pPr>
            <w:r w:rsidRPr="005014F3">
              <w:rPr>
                <w:rFonts w:ascii="Arial" w:eastAsia="Calibri" w:hAnsi="Arial" w:cs="Arial"/>
                <w:lang w:val="pl-PL" w:eastAsia="en-US"/>
              </w:rPr>
              <w:t xml:space="preserve">Prisustvo i aktivnost na vježbama (0-5poena); </w:t>
            </w:r>
          </w:p>
          <w:p w:rsidR="005014F3" w:rsidRPr="005014F3" w:rsidRDefault="005014F3" w:rsidP="005014F3">
            <w:pPr>
              <w:spacing w:after="0"/>
              <w:rPr>
                <w:rFonts w:ascii="Arial" w:eastAsia="Calibri" w:hAnsi="Arial" w:cs="Arial"/>
                <w:lang w:val="pl-PL" w:eastAsia="en-US"/>
              </w:rPr>
            </w:pPr>
            <w:r w:rsidRPr="005014F3">
              <w:rPr>
                <w:rFonts w:ascii="Arial" w:eastAsia="Calibri" w:hAnsi="Arial" w:cs="Arial"/>
                <w:lang w:val="pl-PL" w:eastAsia="en-US"/>
              </w:rPr>
              <w:t>Kolokvijumi: (0-30) =  (0-15)+</w:t>
            </w:r>
            <w:r w:rsidRPr="005014F3">
              <w:rPr>
                <w:rFonts w:ascii="Arial" w:hAnsi="Arial" w:cs="Arial"/>
                <w:lang w:val="pl-PL"/>
              </w:rPr>
              <w:t xml:space="preserve"> </w:t>
            </w:r>
            <w:r w:rsidRPr="005014F3">
              <w:rPr>
                <w:rFonts w:ascii="Arial" w:eastAsia="Calibri" w:hAnsi="Arial" w:cs="Arial"/>
                <w:lang w:val="pl-PL" w:eastAsia="en-US"/>
              </w:rPr>
              <w:t>(0-15)+</w:t>
            </w:r>
          </w:p>
          <w:p w:rsidR="005014F3" w:rsidRPr="005014F3" w:rsidRDefault="005014F3" w:rsidP="005014F3">
            <w:pPr>
              <w:spacing w:after="0"/>
              <w:rPr>
                <w:rFonts w:ascii="Arial" w:eastAsia="Calibri" w:hAnsi="Arial" w:cs="Arial"/>
                <w:lang w:val="pl-PL" w:eastAsia="en-US"/>
              </w:rPr>
            </w:pPr>
            <w:r w:rsidRPr="005014F3">
              <w:rPr>
                <w:rFonts w:ascii="Arial" w:eastAsia="Calibri" w:hAnsi="Arial" w:cs="Arial"/>
                <w:lang w:val="pl-PL" w:eastAsia="en-US"/>
              </w:rPr>
              <w:t>Prezentacija slučajeva I,II: (0-10poena)</w:t>
            </w:r>
          </w:p>
          <w:p w:rsidR="005014F3" w:rsidRPr="005014F3" w:rsidRDefault="005014F3" w:rsidP="005014F3">
            <w:pPr>
              <w:spacing w:after="0"/>
              <w:rPr>
                <w:rFonts w:ascii="Arial" w:eastAsia="Calibri" w:hAnsi="Arial" w:cs="Arial"/>
                <w:lang w:val="pl-PL" w:eastAsia="en-US"/>
              </w:rPr>
            </w:pPr>
            <w:r w:rsidRPr="005014F3">
              <w:rPr>
                <w:rFonts w:ascii="Arial" w:eastAsia="Calibri" w:hAnsi="Arial" w:cs="Arial"/>
                <w:lang w:val="pl-PL" w:eastAsia="en-US"/>
              </w:rPr>
              <w:t>Završni ispit (0-50 poena)</w:t>
            </w:r>
          </w:p>
          <w:p w:rsidR="005014F3" w:rsidRPr="005014F3" w:rsidRDefault="005014F3" w:rsidP="005014F3">
            <w:pPr>
              <w:spacing w:after="0"/>
              <w:rPr>
                <w:rFonts w:ascii="Arial" w:eastAsia="Times New Roman" w:hAnsi="Arial" w:cs="Arial"/>
                <w:lang w:val="en-US" w:eastAsia="en-US"/>
              </w:rPr>
            </w:pPr>
            <w:r w:rsidRPr="005014F3">
              <w:rPr>
                <w:rFonts w:ascii="Arial" w:eastAsia="Times New Roman" w:hAnsi="Arial" w:cs="Arial"/>
                <w:lang w:val="en-US" w:eastAsia="en-US"/>
              </w:rPr>
              <w:t xml:space="preserve">Ocjena:               A               B               C               D               E              F                                 </w:t>
            </w:r>
          </w:p>
          <w:p w:rsidR="005014F3" w:rsidRPr="005014F3" w:rsidRDefault="005014F3" w:rsidP="005014F3">
            <w:pPr>
              <w:spacing w:after="0"/>
              <w:rPr>
                <w:rFonts w:ascii="Arial" w:eastAsia="Times New Roman" w:hAnsi="Arial" w:cs="Arial"/>
                <w:lang w:val="en-US" w:eastAsia="en-US"/>
              </w:rPr>
            </w:pPr>
            <w:r w:rsidRPr="005014F3">
              <w:rPr>
                <w:rFonts w:ascii="Arial" w:eastAsia="Times New Roman" w:hAnsi="Arial" w:cs="Arial"/>
                <w:lang w:val="en-US" w:eastAsia="en-US"/>
              </w:rPr>
              <w:t xml:space="preserve">Broj poena:     90-100       80-89        70-79         60-69        50-59       &lt; 50                        </w:t>
            </w:r>
          </w:p>
          <w:p w:rsidR="005014F3" w:rsidRPr="005014F3" w:rsidRDefault="005014F3" w:rsidP="005014F3">
            <w:pPr>
              <w:spacing w:after="0"/>
              <w:rPr>
                <w:rFonts w:ascii="Arial" w:eastAsiaTheme="minorHAnsi" w:hAnsi="Arial" w:cs="Arial"/>
                <w:b/>
                <w:bCs/>
                <w:iCs/>
                <w:lang w:val="sr-Latn-RS"/>
              </w:rPr>
            </w:pPr>
            <w:r w:rsidRPr="005014F3">
              <w:rPr>
                <w:rFonts w:ascii="Arial" w:eastAsia="Times New Roman" w:hAnsi="Arial" w:cs="Arial"/>
                <w:lang w:val="en-US" w:eastAsia="en-US"/>
              </w:rPr>
              <w:t xml:space="preserve"> </w:t>
            </w:r>
            <w:r w:rsidRPr="005014F3">
              <w:rPr>
                <w:rFonts w:ascii="Arial" w:eastAsia="Calibri" w:hAnsi="Arial" w:cs="Arial"/>
                <w:lang w:val="en-US" w:eastAsia="en-US"/>
              </w:rPr>
              <w:t>Prelazna ocjena se dobija ako se  kumulativno sakupi min 50 poena</w:t>
            </w:r>
          </w:p>
        </w:tc>
      </w:tr>
      <w:tr w:rsidR="005014F3" w:rsidRPr="005014F3" w:rsidTr="00680A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  Doc. Dr Tanja Vojinović</w:t>
            </w:r>
          </w:p>
        </w:tc>
      </w:tr>
      <w:tr w:rsidR="005014F3" w:rsidRPr="005014F3" w:rsidTr="00680A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w:t>
            </w:r>
          </w:p>
        </w:tc>
      </w:tr>
      <w:tr w:rsidR="005014F3" w:rsidRPr="005014F3" w:rsidTr="00680A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tc>
      </w:tr>
    </w:tbl>
    <w:p w:rsidR="005014F3" w:rsidRPr="005014F3" w:rsidRDefault="005014F3" w:rsidP="005014F3">
      <w:pPr>
        <w:rPr>
          <w:rFonts w:ascii="Arial" w:hAnsi="Arial" w:cs="Arial"/>
          <w:lang w:val="sr-Latn-RS"/>
        </w:rPr>
      </w:pPr>
    </w:p>
    <w:p w:rsidR="005014F3" w:rsidRPr="005014F3" w:rsidRDefault="005014F3" w:rsidP="005014F3">
      <w:pPr>
        <w:rPr>
          <w:rFonts w:ascii="Arial" w:hAnsi="Arial" w:cs="Arial"/>
          <w:lang w:val="sr-Latn-RS"/>
        </w:rPr>
      </w:pPr>
    </w:p>
    <w:p w:rsidR="005014F3" w:rsidRDefault="005014F3"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Default="00680A0A" w:rsidP="005014F3">
      <w:pPr>
        <w:rPr>
          <w:rFonts w:ascii="Arial" w:hAnsi="Arial" w:cs="Arial"/>
          <w:lang w:val="sr-Latn-RS"/>
        </w:rPr>
      </w:pPr>
    </w:p>
    <w:p w:rsidR="00680A0A" w:rsidRPr="005014F3" w:rsidRDefault="00680A0A" w:rsidP="005014F3">
      <w:pPr>
        <w:rPr>
          <w:rFonts w:ascii="Arial" w:hAnsi="Arial" w:cs="Arial"/>
          <w:lang w:val="sr-Latn-RS"/>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b/>
                <w:bCs/>
                <w:lang w:val="sr-Latn-RS" w:eastAsia="en-US"/>
              </w:rPr>
            </w:pPr>
          </w:p>
        </w:tc>
      </w:tr>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Naziv predmeta                                            Klinička farmacija</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1</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IX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8</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3 P+ 3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680A0A">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680A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                       Farmakoterapija I, II, Farmakokinetika</w:t>
            </w:r>
          </w:p>
        </w:tc>
      </w:tr>
      <w:tr w:rsidR="005014F3" w:rsidRPr="005014F3" w:rsidTr="00680A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iCs/>
                <w:lang w:val="sr-Latn-RS"/>
              </w:rPr>
            </w:pPr>
            <w:r w:rsidRPr="005014F3">
              <w:rPr>
                <w:rFonts w:ascii="Arial" w:eastAsiaTheme="minorHAnsi" w:hAnsi="Arial" w:cs="Arial"/>
                <w:iCs/>
                <w:lang w:val="sr-Latn-RS"/>
              </w:rPr>
              <w:t>Usvajanje principa kliničke farmacije (racionalizacija teraije) u cilju poboljšanja efikasnosti, bezbjednosti, preciznosti i ekonomične upotrebe ljekova od strane pacijenata i društva.</w:t>
            </w:r>
          </w:p>
        </w:tc>
      </w:tr>
      <w:tr w:rsidR="005014F3" w:rsidRPr="005014F3" w:rsidTr="00680A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680A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Uvod u kliničku farmaciju: definicija, istorijat, mjesto i uloga kliničkog farmaceuta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Uvod u kliničku farmaciju: razlike između kliničke farmacije i kliničke farmakologije</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Koncept zdravstvene zaštite: primarna, sekundarna i tercijarna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II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Greške u medikamentoznoj terapiji (medication errors); EBM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Primijenjena farmakokinetika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Primjena nacionalnih vodiča za terapiju određenih bolesti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Razvoj novih ljekova i kliničko ispitivanje ljekova, klinički odit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Farmakovigilanca; interakcije ljekova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Farmacija zasnovana na dokazima (EBP, EBM), izvori informacija o lijekovima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Analiza i tumačenje laboratorijskih rezultata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Slobodna nedjelja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Slobodna nedjelja </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Kolokvijum I. Racionalna farmakoterapija (specifičnosti po grupama ljekova), komplijansa (adherence), I dio</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Racionalna farmakoterapija (specifičnosti po grupama ljekova),komplijansa (adherence), II dio</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 kliničkih slučajeva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Farmakoterapija posebnih starosnih grupa, posebnih fizioloških i patofizioloških stanja </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 kliničkih slučajeva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Interakcija ljekova i medicinska greška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XI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Vještine komunikacije - savjetovanje pacijenata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Režimi izdavanja ljekova; samomedikacija </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Radionica kliničkih slučajeva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Kolokvijum II. Farmakovigilanca - bezbjednost ljekova; falsifikovani ljekovi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Posjeta bolničkoj apoteci Kliničkog centra u Podgorici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Završni ispit </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Analiza i diskusija terapije/mogućih interakcija/moguće zamjene drugim ljekovima kod određenih pacijenata nakon posjete bolničke apoteke</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iCs/>
                <w:lang w:val="sr-Latn-RS"/>
              </w:rPr>
            </w:pPr>
            <w:r w:rsidRPr="005014F3">
              <w:rPr>
                <w:rFonts w:ascii="Arial" w:eastAsia="Times New Roman" w:hAnsi="Arial" w:cs="Arial"/>
                <w:b/>
                <w:bCs/>
                <w:iCs/>
                <w:lang w:val="sr-Latn-RS"/>
              </w:rPr>
              <w:t xml:space="preserve">Metode obrazovanja                </w:t>
            </w:r>
            <w:r w:rsidRPr="005014F3">
              <w:rPr>
                <w:rFonts w:ascii="Arial" w:eastAsia="Times New Roman" w:hAnsi="Arial" w:cs="Arial"/>
                <w:iCs/>
                <w:lang w:val="sr-Latn-RS"/>
              </w:rPr>
              <w:t xml:space="preserve">Interaktivna predavanja, praktična nastava (ulazno-izlazni test, radionice    </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iCs/>
                <w:lang w:val="sr-Latn-RS"/>
              </w:rPr>
              <w:t xml:space="preserve">                                                   slučajeva – Workshop, prezentacije rješavanja slučajeva po temama).</w:t>
            </w:r>
          </w:p>
        </w:tc>
      </w:tr>
      <w:tr w:rsidR="005014F3" w:rsidRPr="005014F3" w:rsidTr="00680A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680A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lang w:val="sr-Latn-RS"/>
              </w:rPr>
            </w:pPr>
            <w:r w:rsidRPr="005014F3">
              <w:rPr>
                <w:rFonts w:ascii="Arial" w:eastAsia="Times New Roman" w:hAnsi="Arial" w:cs="Arial"/>
                <w:bCs/>
                <w:lang w:val="sr-Latn-RS"/>
              </w:rPr>
              <w:t>Nedjeljno</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8 kredita x 40/30 = 10.66 sati</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 xml:space="preserve"> Struktura: 3 sata predavanja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lang w:val="sr-Latn-RS"/>
              </w:rPr>
              <w:t xml:space="preserve">3 sata vježbi </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bCs/>
                <w:lang w:val="sr-Latn-RS"/>
              </w:rPr>
              <w:t>4.66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:(10,66 sati) x 16 = </w:t>
            </w:r>
            <w:r w:rsidRPr="005014F3">
              <w:rPr>
                <w:b/>
                <w:u w:val="single"/>
              </w:rPr>
              <w:t>170,56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(10,66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21,32</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line="276" w:lineRule="auto"/>
              <w:ind w:left="99"/>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8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240 sati</w:t>
            </w:r>
          </w:p>
          <w:p w:rsidR="005014F3" w:rsidRPr="005014F3" w:rsidRDefault="005014F3" w:rsidP="005014F3">
            <w:pPr>
              <w:spacing w:after="0"/>
              <w:jc w:val="center"/>
              <w:rPr>
                <w:rFonts w:ascii="Arial" w:eastAsia="Times New Roman" w:hAnsi="Arial" w:cs="Arial"/>
                <w:lang w:val="sr-Latn-RS"/>
              </w:rPr>
            </w:pPr>
            <w:r w:rsidRPr="005014F3">
              <w:rPr>
                <w:rFonts w:ascii="Arial" w:hAnsi="Arial" w:cs="Arial"/>
                <w:b/>
              </w:rPr>
              <w:t>Struktura</w:t>
            </w:r>
            <w:r w:rsidRPr="005014F3">
              <w:rPr>
                <w:rFonts w:ascii="Arial" w:hAnsi="Arial" w:cs="Arial"/>
                <w:b/>
                <w:spacing w:val="-3"/>
              </w:rPr>
              <w:t xml:space="preserve"> </w:t>
            </w:r>
            <w:r w:rsidRPr="005014F3">
              <w:rPr>
                <w:rFonts w:ascii="Arial" w:hAnsi="Arial" w:cs="Arial"/>
                <w:b/>
              </w:rPr>
              <w:t>opterećenja</w:t>
            </w:r>
            <w:r w:rsidRPr="005014F3">
              <w:rPr>
                <w:rFonts w:ascii="Arial" w:hAnsi="Arial" w:cs="Arial"/>
              </w:rPr>
              <w:t>: 170,56 sati (nastava i završni ispit) + 21,32 sati (priprema) +</w:t>
            </w:r>
            <w:r w:rsidRPr="005014F3">
              <w:rPr>
                <w:rFonts w:ascii="Arial" w:hAnsi="Arial" w:cs="Arial"/>
                <w:spacing w:val="-39"/>
              </w:rPr>
              <w:t xml:space="preserve"> </w:t>
            </w:r>
            <w:r w:rsidRPr="005014F3">
              <w:rPr>
                <w:rFonts w:ascii="Arial" w:hAnsi="Arial" w:cs="Arial"/>
              </w:rPr>
              <w:t>48 sati</w:t>
            </w:r>
            <w:r w:rsidRPr="005014F3">
              <w:rPr>
                <w:rFonts w:ascii="Arial" w:hAnsi="Arial" w:cs="Arial"/>
                <w:spacing w:val="1"/>
              </w:rPr>
              <w:t xml:space="preserve"> </w:t>
            </w:r>
            <w:r w:rsidRPr="005014F3">
              <w:rPr>
                <w:rFonts w:ascii="Arial" w:hAnsi="Arial" w:cs="Arial"/>
              </w:rPr>
              <w:t>(dopunski</w:t>
            </w:r>
            <w:r w:rsidRPr="005014F3">
              <w:rPr>
                <w:rFonts w:ascii="Arial" w:hAnsi="Arial" w:cs="Arial"/>
                <w:spacing w:val="1"/>
              </w:rPr>
              <w:t xml:space="preserve"> </w:t>
            </w:r>
            <w:r w:rsidRPr="005014F3">
              <w:rPr>
                <w:rFonts w:ascii="Arial" w:hAnsi="Arial" w:cs="Arial"/>
              </w:rPr>
              <w:t>rad)</w:t>
            </w:r>
          </w:p>
        </w:tc>
      </w:tr>
      <w:tr w:rsidR="005014F3" w:rsidRPr="005014F3" w:rsidTr="00680A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Obaveze studenata u toku nastave: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Prisustvo i aktivno učešće u teorijskoj i praktičnoj nastavi, kao i svim oblicima provjere znanja je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obavezno. </w:t>
            </w:r>
          </w:p>
        </w:tc>
      </w:tr>
      <w:tr w:rsidR="005014F3" w:rsidRPr="005014F3" w:rsidTr="00680A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Walker R., Edwards C., urednici Klinička farmacija i terapija-prevod udžbenika Clinical Pharmacy and</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therapeutics, 2nd edition, Zagreb: Školska knjiga, 2004.; 2. Remington: Science and Practice of</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Pharmacy, Lippincott Williams and Wilkins, 20th edition (2000). 3. Cipolle RJ, Strand LM Morley PC.</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Pharmaceutical care practice, The Clinicians Guide 2nd edition, Mc Graw-Hill, New York 2004, 4.</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Goločorbin-Kon S., Mikov M. Odabrana poglavlja iz Kliničke farmacije, 2010. </w:t>
            </w:r>
          </w:p>
        </w:tc>
      </w:tr>
      <w:tr w:rsidR="005014F3" w:rsidRPr="005014F3" w:rsidTr="00680A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1. Razumijevanje i primjena koncepta medicine i farmacije zasnovane na dokazima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2. Procjena izvora informacija o ljekovima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3. Primjena principa kliničke farmakokinetike u cilju sprovođenja racionalne farmakoterapije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4. Identifikacija, procjena i rješavanje problema koji su u vezi sa primjenom lijeka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5. Razumijevanje potrebe za individualnim pristupom pacijentu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6. Poznavanje lijeka i savjetovanje pacijenata o primjeni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 xml:space="preserve">7. Informisanje zdravstvenih stručnjaka i pacijenata o racionalnoj farmakoterapiji i promociji zdravlja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8. Procjena, predlaganje i modifikacija terapije u cilju obezbjeđenja efikasne, bezbjedne i ekonomski opravdane farmakoterapije.</w:t>
            </w:r>
          </w:p>
        </w:tc>
      </w:tr>
      <w:tr w:rsidR="005014F3" w:rsidRPr="005014F3" w:rsidTr="00680A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lastRenderedPageBreak/>
              <w:t>Oblici provjere znanja i ocjenjivanje: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Prisustvo na predavanjima: (0-5 poena) Prisustvo i aktivnost na vježbama: (0-10 poena) Kolokvijum I,</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II: (0-10) + (0-10) poena Seminarski rad: (0-15 poena) Završni ispit: (0-50 poena).</w:t>
            </w:r>
          </w:p>
        </w:tc>
      </w:tr>
      <w:tr w:rsidR="005014F3" w:rsidRPr="005014F3" w:rsidTr="00680A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p>
        </w:tc>
      </w:tr>
      <w:tr w:rsidR="005014F3" w:rsidRPr="005014F3" w:rsidTr="00680A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iCs/>
                <w:lang w:val="sr-Latn-RS"/>
              </w:rPr>
            </w:pPr>
            <w:r w:rsidRPr="005014F3">
              <w:rPr>
                <w:rFonts w:ascii="Arial" w:eastAsiaTheme="minorHAnsi" w:hAnsi="Arial" w:cs="Arial"/>
                <w:iCs/>
                <w:lang w:val="sr-Latn-RS"/>
              </w:rPr>
              <w:t>Nema.</w:t>
            </w:r>
          </w:p>
        </w:tc>
      </w:tr>
      <w:tr w:rsidR="005014F3" w:rsidRPr="005014F3" w:rsidTr="00680A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lang w:val="sr-Latn-RS"/>
              </w:rPr>
            </w:pPr>
            <w:r w:rsidRPr="005014F3">
              <w:rPr>
                <w:rFonts w:ascii="Arial" w:hAnsi="Arial" w:cs="Arial"/>
                <w:bCs/>
                <w:iCs/>
                <w:lang w:val="sr-Latn-RS"/>
              </w:rPr>
              <w:t xml:space="preserve">Napomena (ukoliko je potrebno): </w:t>
            </w:r>
            <w:r w:rsidRPr="005014F3">
              <w:rPr>
                <w:rFonts w:ascii="Arial" w:hAnsi="Arial" w:cs="Arial"/>
                <w:bCs/>
                <w:lang w:val="sr-Latn-RS"/>
              </w:rPr>
              <w:t>Nema.</w:t>
            </w:r>
          </w:p>
        </w:tc>
      </w:tr>
    </w:tbl>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Pr="005014F3" w:rsidRDefault="005014F3" w:rsidP="005014F3">
      <w:pPr>
        <w:rPr>
          <w:rFonts w:ascii="Arial" w:hAnsi="Arial" w:cs="Arial"/>
        </w:rPr>
      </w:pPr>
    </w:p>
    <w:p w:rsidR="005014F3" w:rsidRDefault="005014F3"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Pr="005014F3" w:rsidRDefault="00680A0A" w:rsidP="005014F3">
      <w:pPr>
        <w:rPr>
          <w:rFonts w:ascii="Arial" w:hAnsi="Arial" w:cs="Arial"/>
        </w:rPr>
      </w:pPr>
    </w:p>
    <w:p w:rsidR="005014F3" w:rsidRPr="005014F3" w:rsidRDefault="005014F3" w:rsidP="005014F3">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lang w:val="sr-Latn-RS" w:eastAsia="en-US"/>
              </w:rPr>
            </w:pPr>
          </w:p>
        </w:tc>
      </w:tr>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 xml:space="preserve">Naziv predmeta                          </w:t>
            </w:r>
            <w:r w:rsidRPr="005014F3">
              <w:rPr>
                <w:rFonts w:ascii="Arial" w:eastAsia="Times New Roman" w:hAnsi="Arial" w:cs="Arial"/>
                <w:b/>
                <w:color w:val="111111"/>
              </w:rPr>
              <w:t>Osnovi farmaceutskog menadžmenta</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680A0A" w:rsidRDefault="005014F3" w:rsidP="005014F3">
            <w:pPr>
              <w:widowControl w:val="0"/>
              <w:tabs>
                <w:tab w:val="left" w:pos="567"/>
              </w:tabs>
              <w:autoSpaceDE w:val="0"/>
              <w:autoSpaceDN w:val="0"/>
              <w:adjustRightInd w:val="0"/>
              <w:spacing w:line="276" w:lineRule="auto"/>
              <w:rPr>
                <w:rFonts w:ascii="Arial" w:hAnsi="Arial" w:cs="Arial"/>
                <w:b/>
                <w:bCs/>
                <w:iCs/>
                <w:lang w:val="sr-Latn-RS" w:eastAsia="en-US"/>
              </w:rPr>
            </w:pPr>
            <w:r w:rsidRPr="005014F3">
              <w:rPr>
                <w:rFonts w:ascii="Arial" w:hAnsi="Arial" w:cs="Arial"/>
                <w:b/>
                <w:bCs/>
                <w:iCs/>
                <w:lang w:val="sr-Latn-RS" w:eastAsia="en-US"/>
              </w:rPr>
              <w:t xml:space="preserve">Broj </w:t>
            </w:r>
          </w:p>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1</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center"/>
              <w:rPr>
                <w:rFonts w:ascii="Arial" w:hAnsi="Arial" w:cs="Arial"/>
                <w:b/>
                <w:lang w:val="sr-Latn-RS"/>
              </w:rPr>
            </w:pPr>
            <w:r w:rsidRPr="005014F3">
              <w:rPr>
                <w:rFonts w:ascii="Arial" w:hAnsi="Arial" w:cs="Arial"/>
                <w:b/>
                <w:lang w:val="sr-Latn-RS"/>
              </w:rPr>
              <w:t>IX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680A0A" w:rsidP="00680A0A">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5014F3" w:rsidRPr="005014F3">
              <w:rPr>
                <w:rFonts w:ascii="Arial" w:hAnsi="Arial" w:cs="Arial"/>
                <w:b/>
                <w:lang w:val="sr-Latn-RS"/>
              </w:rPr>
              <w:t>7</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680A0A" w:rsidP="00680A0A">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5014F3" w:rsidRPr="005014F3">
              <w:rPr>
                <w:rFonts w:ascii="Arial" w:hAnsi="Arial" w:cs="Arial"/>
                <w:b/>
                <w:lang w:val="sr-Latn-RS"/>
              </w:rPr>
              <w:t>3 P</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680A0A">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680A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 xml:space="preserve">Uslovljenost drugim predmetima                       </w:t>
            </w:r>
          </w:p>
        </w:tc>
      </w:tr>
      <w:tr w:rsidR="005014F3" w:rsidRPr="005014F3" w:rsidTr="00680A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spacing w:after="0"/>
              <w:rPr>
                <w:rFonts w:ascii="Arial" w:eastAsiaTheme="minorHAnsi" w:hAnsi="Arial" w:cs="Arial"/>
                <w:bCs/>
                <w:iCs/>
                <w:lang w:val="sr-Latn-RS"/>
              </w:rPr>
            </w:pPr>
            <w:r w:rsidRPr="005014F3">
              <w:rPr>
                <w:rFonts w:ascii="Arial" w:hAnsi="Arial" w:cs="Arial"/>
              </w:rPr>
              <w:t>Cilj izučavanja predmeta je da se student upozna sa opštim i osnovnim principima savremenog poslovanja/upravljanja, potrebom za razvojem organizacija rada i da ovlada menadžmentom zdravstvenog sistema, organizacijom farmaceutskog sektora, da ovlada vještinama farmaceutskog tržišta roba i farmaceutskih usluga</w:t>
            </w:r>
          </w:p>
        </w:tc>
      </w:tr>
      <w:tr w:rsidR="005014F3" w:rsidRPr="005014F3" w:rsidTr="00680A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680A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Uvod u farmaceutski menadžment</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VJEŽBE</w:t>
            </w:r>
            <w:r w:rsidRPr="005014F3">
              <w:rPr>
                <w:rFonts w:ascii="Arial" w:hAnsi="Arial" w:cs="Arial"/>
              </w:rPr>
              <w:t>:Upoznavanje sa menadžmentom u farmaciji, primjeri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Osnovne teorije organizacije; upravljanje sistemom kvaliteta; organizacione promjene, organizacioni modeli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 xml:space="preserve"> </w:t>
            </w:r>
            <w:r w:rsidRPr="005014F3">
              <w:rPr>
                <w:rFonts w:ascii="Arial" w:hAnsi="Arial" w:cs="Arial"/>
              </w:rPr>
              <w:t>Diskusije –sistem kvaliteta, značaj kvaliteta u farmaciji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hAnsi="Arial" w:cs="Arial"/>
              </w:rPr>
              <w:t>Menadžment zdravstvenog sistema; zdravstvena politika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lang w:val="pl-PL"/>
              </w:rPr>
              <w:t>Panel diskusije- zdravstveni sistem u CG</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Menadžment u farmaceutskoj industriji i apotekarstvu</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Panel diskusija na teme iz procesa funkcija menndžmenta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 </w:t>
            </w:r>
            <w:r w:rsidRPr="005014F3">
              <w:rPr>
                <w:rFonts w:ascii="Arial" w:hAnsi="Arial" w:cs="Arial"/>
              </w:rPr>
              <w:t>Nacionalna politika ljekova ; logistika I snabdijevanje javnog zdravlja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Diskusije-liste ljekova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NPL i praksa javnih nabavki ljekova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Panel diskusija i analiza primjera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lang w:val="sv-SE"/>
              </w:rPr>
              <w:t>Farmaceutsko tržište i biznis brand generičkih ljekova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Primjeri brand generičkih ljekova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Marketing koncept ljekova  socijalne vrijednosti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VIII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Radionica – primjeri marketing strategija i metoda u odabranim  terapisjkim grupama ljekova za odabrana tržišta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hAnsi="Arial" w:cs="Arial"/>
                <w:lang w:val="pl-PL"/>
              </w:rPr>
              <w:t>Metode i strategije u u farmaceutskom marketingu</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Odabrane terapisjke grupe ljekova i njihov marketing</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Lanac dobavljača-standardi poslovanja dobrih farmaceutskih praksi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lang w:val="pl-PL"/>
              </w:rPr>
              <w:t>Diskusije na temu veleprodaje ljekova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Upravljanje javnom apotekom</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rPr>
              <w:t>Primjeri procesa farmaceutskih zdravstvenih usluga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Upravljanje projektima promocije zdravlja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lang w:val="pl-PL"/>
              </w:rPr>
              <w:t>Primjeri i diskusije na temu promocije zdravlja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lang w:val="pl-PL"/>
              </w:rPr>
              <w:t>Informaciono-komunikacione tehnologije (ICT) u promociji zdravlja i ljekova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hAnsi="Arial" w:cs="Arial"/>
                <w:lang w:val="pl-PL"/>
              </w:rPr>
              <w:t>Diskusije na temu komunikacija u farmaceutskom sektoru</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Konkurentna apoteka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w:t>
            </w:r>
            <w:r w:rsidRPr="005014F3">
              <w:rPr>
                <w:rFonts w:ascii="Arial" w:eastAsia="Times New Roman" w:hAnsi="Arial" w:cs="Arial"/>
              </w:rPr>
              <w:t xml:space="preserve"> </w:t>
            </w:r>
            <w:r w:rsidRPr="005014F3">
              <w:rPr>
                <w:rFonts w:ascii="Arial" w:hAnsi="Arial" w:cs="Arial"/>
                <w:lang w:val="pl-PL"/>
              </w:rPr>
              <w:t>Panel diskusija na temu konkurentne apoteke</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Upravljanje farmaceutskim otpadom</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Panel diskusije-farmaceutski otpad</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iCs/>
                <w:lang w:val="sr-Latn-RS"/>
              </w:rPr>
            </w:pPr>
            <w:r w:rsidRPr="005014F3">
              <w:rPr>
                <w:rFonts w:ascii="Arial" w:eastAsia="Times New Roman" w:hAnsi="Arial" w:cs="Arial"/>
                <w:b/>
                <w:bCs/>
                <w:iCs/>
                <w:lang w:val="sr-Latn-RS"/>
              </w:rPr>
              <w:t xml:space="preserve">Metode obrazovanja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iCs/>
                <w:lang w:val="sr-Latn-RS"/>
              </w:rPr>
              <w:t>Predavanja, praktična nastava (radionice – Workshop; seminarski radovi), konsultacije.</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tcPr>
          <w:p w:rsidR="005014F3" w:rsidRPr="005014F3" w:rsidRDefault="005014F3" w:rsidP="005014F3">
            <w:pPr>
              <w:spacing w:after="0"/>
              <w:rPr>
                <w:rFonts w:ascii="Arial" w:eastAsia="Times New Roman" w:hAnsi="Arial" w:cs="Arial"/>
                <w:b/>
                <w:bCs/>
                <w:iCs/>
                <w:lang w:val="sr-Latn-RS"/>
              </w:rPr>
            </w:pPr>
          </w:p>
        </w:tc>
      </w:tr>
      <w:tr w:rsidR="005014F3" w:rsidRPr="005014F3" w:rsidTr="00680A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680A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rPr>
            </w:pPr>
            <w:r w:rsidRPr="005014F3">
              <w:rPr>
                <w:rFonts w:ascii="Arial" w:eastAsia="Times New Roman" w:hAnsi="Arial" w:cs="Arial"/>
                <w:bCs/>
              </w:rPr>
              <w:t>Nedjeljno</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7 kredita x 40/30 = 9.33 sati</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 Struktura: 3 sata predavanja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6.33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:(9,33 sati) x 16 = </w:t>
            </w:r>
            <w:r w:rsidRPr="005014F3">
              <w:rPr>
                <w:b/>
                <w:u w:val="single"/>
              </w:rPr>
              <w:t>149,33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(9,33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18,66</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after="120" w:line="276" w:lineRule="auto"/>
              <w:ind w:left="96"/>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7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210 sati</w:t>
            </w:r>
          </w:p>
          <w:p w:rsidR="005014F3" w:rsidRPr="005014F3" w:rsidRDefault="005014F3" w:rsidP="005014F3">
            <w:pPr>
              <w:spacing w:after="0"/>
              <w:rPr>
                <w:rFonts w:ascii="Arial" w:eastAsia="Times New Roman" w:hAnsi="Arial" w:cs="Arial"/>
                <w:lang w:val="sr-Latn-RS"/>
              </w:rPr>
            </w:pPr>
            <w:r w:rsidRPr="005014F3">
              <w:rPr>
                <w:rFonts w:ascii="Arial" w:hAnsi="Arial" w:cs="Arial"/>
                <w:b/>
              </w:rPr>
              <w:t>Struktura</w:t>
            </w:r>
            <w:r w:rsidRPr="005014F3">
              <w:rPr>
                <w:rFonts w:ascii="Arial" w:hAnsi="Arial" w:cs="Arial"/>
                <w:b/>
                <w:spacing w:val="-3"/>
              </w:rPr>
              <w:t xml:space="preserve"> </w:t>
            </w:r>
            <w:r w:rsidRPr="005014F3">
              <w:rPr>
                <w:rFonts w:ascii="Arial" w:hAnsi="Arial" w:cs="Arial"/>
                <w:b/>
              </w:rPr>
              <w:t>opterećenja</w:t>
            </w:r>
            <w:r w:rsidRPr="005014F3">
              <w:rPr>
                <w:rFonts w:ascii="Arial" w:hAnsi="Arial" w:cs="Arial"/>
              </w:rPr>
              <w:t>: 149,33 sati (nastava i završni ispit) + 18,66 sati (priprema) +</w:t>
            </w:r>
            <w:r w:rsidRPr="005014F3">
              <w:rPr>
                <w:rFonts w:ascii="Arial" w:hAnsi="Arial" w:cs="Arial"/>
                <w:spacing w:val="-39"/>
              </w:rPr>
              <w:t xml:space="preserve"> </w:t>
            </w:r>
            <w:r w:rsidRPr="005014F3">
              <w:rPr>
                <w:rFonts w:ascii="Arial" w:hAnsi="Arial" w:cs="Arial"/>
              </w:rPr>
              <w:t>42 sata</w:t>
            </w:r>
            <w:r w:rsidRPr="005014F3">
              <w:rPr>
                <w:rFonts w:ascii="Arial" w:hAnsi="Arial" w:cs="Arial"/>
                <w:spacing w:val="1"/>
              </w:rPr>
              <w:t xml:space="preserve"> </w:t>
            </w:r>
            <w:r w:rsidRPr="005014F3">
              <w:rPr>
                <w:rFonts w:ascii="Arial" w:hAnsi="Arial" w:cs="Arial"/>
              </w:rPr>
              <w:t>(dopunski</w:t>
            </w:r>
            <w:r w:rsidRPr="005014F3">
              <w:rPr>
                <w:rFonts w:ascii="Arial" w:hAnsi="Arial" w:cs="Arial"/>
                <w:spacing w:val="1"/>
              </w:rPr>
              <w:t xml:space="preserve"> </w:t>
            </w:r>
            <w:r w:rsidRPr="005014F3">
              <w:rPr>
                <w:rFonts w:ascii="Arial" w:hAnsi="Arial" w:cs="Arial"/>
              </w:rPr>
              <w:t>rad)</w:t>
            </w:r>
          </w:p>
        </w:tc>
      </w:tr>
      <w:tr w:rsidR="005014F3" w:rsidRPr="005014F3" w:rsidTr="00680A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Obaveze studenata u toku nastave: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imes New Roman" w:hAnsi="Arial" w:cs="Arial"/>
              </w:rPr>
              <w:t>Redovno prisustvo predavanjima i praktičnom dijelu nastave. Kontinuirano usvajanje znanja i vještina</w:t>
            </w:r>
          </w:p>
        </w:tc>
      </w:tr>
      <w:tr w:rsidR="005014F3" w:rsidRPr="005014F3" w:rsidTr="00680A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hAnsi="Arial" w:cs="Arial"/>
              </w:rPr>
              <w:t xml:space="preserve">1.Winfield A.J:Pharmaceutical Practice, Churchill Livingstone, third ed.2004; 2.Smith M.C. Wertheimer A.I.Social and behavior aspects of pharmaceutical care, Pharmaceutical Press,1996; 3. Smith F.Research Methods in Pharmacy Practise; Pharmaceutical Press 2005; 4. Kayne S.B. Pharmacy business management, Pharmaceutical Products Press, 2005; 5.Remington:Science and Practise of Pharmacy, Lippincott Williams and Wilkins, 21st </w:t>
            </w:r>
            <w:r w:rsidRPr="005014F3">
              <w:rPr>
                <w:rFonts w:ascii="Arial" w:hAnsi="Arial" w:cs="Arial"/>
                <w:vertAlign w:val="superscript"/>
              </w:rPr>
              <w:t xml:space="preserve"> </w:t>
            </w:r>
            <w:r w:rsidRPr="005014F3">
              <w:rPr>
                <w:rFonts w:ascii="Arial" w:hAnsi="Arial" w:cs="Arial"/>
              </w:rPr>
              <w:t>ed.2005</w:t>
            </w:r>
          </w:p>
        </w:tc>
      </w:tr>
      <w:tr w:rsidR="005014F3" w:rsidRPr="005014F3" w:rsidTr="00680A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p>
        </w:tc>
      </w:tr>
      <w:tr w:rsidR="005014F3" w:rsidRPr="005014F3" w:rsidTr="00680A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Oblici provjere znanja i ocjenjivanje:</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 xml:space="preserve">Predispitne obaveze: 50 poena; </w:t>
            </w:r>
            <w:r w:rsidRPr="005014F3">
              <w:rPr>
                <w:rFonts w:ascii="Arial" w:hAnsi="Arial" w:cs="Arial"/>
              </w:rPr>
              <w:t>Prisustvo predavanjima (0-8poena)</w:t>
            </w:r>
            <w:r w:rsidRPr="005014F3">
              <w:rPr>
                <w:rFonts w:ascii="Arial" w:eastAsia="Times New Roman" w:hAnsi="Arial" w:cs="Arial"/>
              </w:rPr>
              <w:t xml:space="preserve">; </w:t>
            </w:r>
            <w:r w:rsidRPr="005014F3">
              <w:rPr>
                <w:rFonts w:ascii="Arial" w:hAnsi="Arial" w:cs="Arial"/>
              </w:rPr>
              <w:t>Praktična nastava (seminari, panel diskusije) (0-22poena)</w:t>
            </w:r>
            <w:r w:rsidRPr="005014F3">
              <w:rPr>
                <w:rFonts w:ascii="Arial" w:eastAsia="Times New Roman" w:hAnsi="Arial" w:cs="Arial"/>
              </w:rPr>
              <w:t xml:space="preserve">; </w:t>
            </w:r>
            <w:r w:rsidRPr="005014F3">
              <w:rPr>
                <w:rFonts w:ascii="Arial" w:hAnsi="Arial" w:cs="Arial"/>
              </w:rPr>
              <w:t>Kolokvijum: (0-20 poena)</w:t>
            </w:r>
          </w:p>
          <w:p w:rsidR="005014F3" w:rsidRPr="005014F3" w:rsidRDefault="005014F3" w:rsidP="005014F3">
            <w:pPr>
              <w:spacing w:after="0"/>
              <w:rPr>
                <w:rFonts w:ascii="Arial" w:hAnsi="Arial" w:cs="Arial"/>
              </w:rPr>
            </w:pPr>
            <w:r w:rsidRPr="005014F3">
              <w:rPr>
                <w:rFonts w:ascii="Arial" w:hAnsi="Arial" w:cs="Arial"/>
              </w:rPr>
              <w:t>Završni ispit: (0-50poena)</w:t>
            </w:r>
          </w:p>
          <w:p w:rsidR="005014F3" w:rsidRPr="005014F3" w:rsidRDefault="005014F3" w:rsidP="005014F3">
            <w:pPr>
              <w:spacing w:after="0"/>
              <w:rPr>
                <w:rFonts w:ascii="Arial" w:eastAsia="Times New Roman" w:hAnsi="Arial" w:cs="Arial"/>
              </w:rPr>
            </w:pPr>
          </w:p>
        </w:tc>
      </w:tr>
      <w:tr w:rsidR="005014F3" w:rsidRPr="005014F3" w:rsidTr="00680A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w:t>
            </w:r>
          </w:p>
          <w:p w:rsidR="005014F3" w:rsidRPr="005014F3" w:rsidRDefault="005014F3" w:rsidP="005014F3">
            <w:pPr>
              <w:spacing w:after="0"/>
              <w:rPr>
                <w:rFonts w:ascii="Arial" w:hAnsi="Arial" w:cs="Arial"/>
              </w:rPr>
            </w:pPr>
            <w:r w:rsidRPr="005014F3">
              <w:rPr>
                <w:rFonts w:ascii="Arial" w:eastAsia="Times New Roman" w:hAnsi="Arial" w:cs="Arial"/>
              </w:rPr>
              <w:t>Prof.dr Zorica Potpara</w:t>
            </w:r>
          </w:p>
        </w:tc>
      </w:tr>
      <w:tr w:rsidR="005014F3" w:rsidRPr="005014F3" w:rsidTr="00680A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 /</w:t>
            </w:r>
          </w:p>
        </w:tc>
      </w:tr>
      <w:tr w:rsidR="005014F3" w:rsidRPr="005014F3" w:rsidTr="00680A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p w:rsidR="005014F3" w:rsidRPr="005014F3" w:rsidRDefault="005014F3" w:rsidP="005014F3">
            <w:pPr>
              <w:spacing w:after="0"/>
              <w:rPr>
                <w:rFonts w:ascii="Arial" w:hAnsi="Arial" w:cs="Arial"/>
                <w:bCs/>
                <w:iCs/>
                <w:lang w:val="sr-Latn-RS"/>
              </w:rPr>
            </w:pPr>
            <w:r w:rsidRPr="005014F3">
              <w:rPr>
                <w:rFonts w:ascii="Arial" w:hAnsi="Arial" w:cs="Arial"/>
                <w:bCs/>
                <w:iCs/>
                <w:lang w:val="sr-Latn-RS"/>
              </w:rPr>
              <w:t xml:space="preserve">Dodatne informacije o predmetu mogu se dobiti kod predmetnog nastavnika. </w:t>
            </w:r>
          </w:p>
        </w:tc>
      </w:tr>
    </w:tbl>
    <w:p w:rsidR="00680A0A" w:rsidRDefault="00680A0A" w:rsidP="005014F3">
      <w:pPr>
        <w:rPr>
          <w:rFonts w:ascii="Arial" w:hAnsi="Arial" w:cs="Arial"/>
        </w:rPr>
      </w:pPr>
    </w:p>
    <w:p w:rsidR="00680A0A" w:rsidRPr="005014F3" w:rsidRDefault="00680A0A" w:rsidP="005014F3">
      <w:pPr>
        <w:rPr>
          <w:rFonts w:ascii="Arial" w:hAnsi="Arial" w:cs="Arial"/>
        </w:rPr>
      </w:pPr>
    </w:p>
    <w:tbl>
      <w:tblPr>
        <w:tblStyle w:val="TableGrid3"/>
        <w:tblW w:w="9781" w:type="dxa"/>
        <w:tblInd w:w="-34" w:type="dxa"/>
        <w:tblLook w:val="04A0" w:firstRow="1" w:lastRow="0" w:firstColumn="1" w:lastColumn="0" w:noHBand="0" w:noVBand="1"/>
      </w:tblPr>
      <w:tblGrid>
        <w:gridCol w:w="1989"/>
        <w:gridCol w:w="1954"/>
        <w:gridCol w:w="1723"/>
        <w:gridCol w:w="2184"/>
        <w:gridCol w:w="1931"/>
      </w:tblGrid>
      <w:tr w:rsidR="005014F3" w:rsidRPr="005014F3" w:rsidTr="005014F3">
        <w:trPr>
          <w:trHeight w:val="566"/>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b/>
                <w:bCs/>
                <w:lang w:val="sr-Latn-RS" w:eastAsia="en-US"/>
              </w:rPr>
            </w:pPr>
          </w:p>
        </w:tc>
      </w:tr>
      <w:tr w:rsidR="005014F3" w:rsidRPr="005014F3" w:rsidTr="005014F3">
        <w:trPr>
          <w:trHeight w:val="437"/>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680A0A" w:rsidP="005014F3">
            <w:pPr>
              <w:widowControl w:val="0"/>
              <w:tabs>
                <w:tab w:val="left" w:pos="567"/>
              </w:tabs>
              <w:autoSpaceDE w:val="0"/>
              <w:autoSpaceDN w:val="0"/>
              <w:adjustRightInd w:val="0"/>
              <w:spacing w:line="276" w:lineRule="auto"/>
              <w:jc w:val="both"/>
              <w:rPr>
                <w:rFonts w:ascii="Arial" w:hAnsi="Arial" w:cs="Arial"/>
                <w:b/>
                <w:lang w:val="sr-Latn-RS"/>
              </w:rPr>
            </w:pPr>
            <w:r>
              <w:rPr>
                <w:rFonts w:ascii="Arial" w:hAnsi="Arial" w:cs="Arial"/>
                <w:b/>
                <w:bCs/>
                <w:iCs/>
                <w:lang w:val="sr-Latn-RS" w:eastAsia="en-US"/>
              </w:rPr>
              <w:t xml:space="preserve">Naziv predmeta     </w:t>
            </w:r>
            <w:r w:rsidR="005014F3" w:rsidRPr="005014F3">
              <w:rPr>
                <w:rFonts w:ascii="Arial" w:hAnsi="Arial" w:cs="Arial"/>
                <w:b/>
                <w:bCs/>
                <w:iCs/>
                <w:lang w:val="sr-Latn-RS" w:eastAsia="en-US"/>
              </w:rPr>
              <w:t xml:space="preserve"> VJEŠTINE KOMUNIKACIJA U FARMACIJI</w:t>
            </w:r>
          </w:p>
        </w:tc>
      </w:tr>
      <w:tr w:rsidR="005014F3" w:rsidRPr="005014F3" w:rsidTr="005014F3">
        <w:trPr>
          <w:trHeight w:val="144"/>
        </w:trPr>
        <w:tc>
          <w:tcPr>
            <w:tcW w:w="1989"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954"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723"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184"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Broj ECTS kredita</w:t>
            </w:r>
          </w:p>
        </w:tc>
        <w:tc>
          <w:tcPr>
            <w:tcW w:w="193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9"/>
        </w:trPr>
        <w:tc>
          <w:tcPr>
            <w:tcW w:w="1989"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954"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1</w:t>
            </w:r>
          </w:p>
        </w:tc>
        <w:tc>
          <w:tcPr>
            <w:tcW w:w="1723"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IX</w:t>
            </w:r>
          </w:p>
        </w:tc>
        <w:tc>
          <w:tcPr>
            <w:tcW w:w="2184"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7</w:t>
            </w:r>
          </w:p>
        </w:tc>
        <w:tc>
          <w:tcPr>
            <w:tcW w:w="193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4 P + 2 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367"/>
        <w:gridCol w:w="4844"/>
      </w:tblGrid>
      <w:tr w:rsidR="005014F3" w:rsidRPr="005014F3" w:rsidTr="00680A0A">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 FARMACIJA</w:t>
            </w:r>
          </w:p>
        </w:tc>
      </w:tr>
      <w:tr w:rsidR="005014F3" w:rsidRPr="005014F3" w:rsidTr="00680A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 nema</w:t>
            </w:r>
          </w:p>
        </w:tc>
      </w:tr>
      <w:tr w:rsidR="005014F3" w:rsidRPr="005014F3" w:rsidTr="00680A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spacing w:after="0"/>
              <w:rPr>
                <w:rFonts w:ascii="Arial" w:hAnsi="Arial" w:cs="Arial"/>
              </w:rPr>
            </w:pPr>
            <w:r w:rsidRPr="005014F3">
              <w:rPr>
                <w:rFonts w:ascii="Arial" w:hAnsi="Arial" w:cs="Arial"/>
                <w:lang w:val="hr-HR" w:eastAsia="hr-BA"/>
              </w:rPr>
              <w:t>Sticanje novih teoretskih znanja i unaprjeđenje vještina komunikacije kao profesionalne vještine u zdravstvenoj djelatnosti,</w:t>
            </w:r>
            <w:r w:rsidRPr="005014F3">
              <w:rPr>
                <w:rFonts w:ascii="Arial" w:hAnsi="Arial" w:cs="Arial"/>
              </w:rPr>
              <w:t xml:space="preserve"> Primijena određenih komunikacijskih vještina (asertivnost, empatija, aktivno slušanje), Razumijevanje načina i važnosti komunikacije unutar zdravstvenog tima, Objašnjenje specifičnosti komunikacije sa pacijentima, Analiziranje mogućih prepreka u komunikaciji i demonstriracija načina njihovog prevazilaženja, Objašnjenje specifičnosti komunikacije sa pacijentima.</w:t>
            </w:r>
          </w:p>
        </w:tc>
      </w:tr>
      <w:tr w:rsidR="005014F3" w:rsidRPr="005014F3" w:rsidTr="00680A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680A0A">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color w:val="auto"/>
                <w:sz w:val="22"/>
                <w:szCs w:val="22"/>
                <w:lang w:val="sl-SI" w:eastAsia="sr-Latn-CS"/>
              </w:rPr>
              <w:t>Istraživanje komunikacije između zdravstvenih radnika i bolesnika</w:t>
            </w:r>
          </w:p>
        </w:tc>
      </w:tr>
      <w:tr w:rsidR="005014F3" w:rsidRPr="005014F3" w:rsidTr="00680A0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I nedjelja </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sz w:val="22"/>
                <w:szCs w:val="22"/>
                <w:lang w:val="sr-Latn-RS"/>
              </w:rPr>
              <w:t xml:space="preserve">Vježbe: </w:t>
            </w:r>
            <w:r w:rsidRPr="005014F3">
              <w:rPr>
                <w:rFonts w:cs="Arial"/>
                <w:color w:val="auto"/>
                <w:sz w:val="22"/>
                <w:szCs w:val="22"/>
                <w:lang w:val="sl-SI" w:eastAsia="sr-Latn-CS"/>
              </w:rPr>
              <w:t>Istraživanje komunikacije između zdravstvenih radnika i bolesnika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color w:val="auto"/>
                <w:sz w:val="22"/>
                <w:szCs w:val="22"/>
                <w:lang w:val="sl-SI" w:eastAsia="sr-Latn-CS"/>
              </w:rPr>
              <w:t>Motivacijski intervju</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sz w:val="22"/>
                <w:szCs w:val="22"/>
                <w:lang w:val="sr-Latn-RS"/>
              </w:rPr>
              <w:t xml:space="preserve">Vježbe: </w:t>
            </w:r>
            <w:r w:rsidRPr="005014F3">
              <w:rPr>
                <w:rFonts w:cs="Arial"/>
                <w:color w:val="auto"/>
                <w:sz w:val="22"/>
                <w:szCs w:val="22"/>
                <w:lang w:val="sl-SI" w:eastAsia="sr-Latn-CS"/>
              </w:rPr>
              <w:t>Motivacijski intervju</w:t>
            </w:r>
          </w:p>
        </w:tc>
      </w:tr>
      <w:tr w:rsidR="005014F3" w:rsidRPr="005014F3" w:rsidTr="00680A0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val="sl-SI"/>
              </w:rPr>
            </w:pPr>
            <w:r w:rsidRPr="005014F3">
              <w:rPr>
                <w:rFonts w:ascii="Arial" w:hAnsi="Arial" w:cs="Arial"/>
                <w:lang w:val="sl-SI"/>
              </w:rPr>
              <w:t>Najnovije komunikacijsko informacione tehnologije  i komunikacija u medicini</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val="sl-SI"/>
              </w:rPr>
            </w:pPr>
            <w:r w:rsidRPr="005014F3">
              <w:rPr>
                <w:rFonts w:ascii="Arial" w:eastAsia="Times New Roman" w:hAnsi="Arial" w:cs="Arial"/>
                <w:lang w:val="sr-Latn-RS"/>
              </w:rPr>
              <w:t xml:space="preserve">Vježbe: </w:t>
            </w:r>
            <w:r w:rsidRPr="005014F3">
              <w:rPr>
                <w:rFonts w:ascii="Arial" w:hAnsi="Arial" w:cs="Arial"/>
                <w:lang w:val="sl-SI"/>
              </w:rPr>
              <w:t>Najnovije komunikacijsko informacione tehnologije  i komunikacija u medici</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 xml:space="preserve">Komunikacijske vještine sa bolesnicima koje boluju od neizlečive bolesti </w:t>
            </w:r>
          </w:p>
        </w:tc>
      </w:tr>
      <w:tr w:rsidR="005014F3" w:rsidRPr="005014F3" w:rsidTr="00680A0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 xml:space="preserve">Komunikacijske vještine sa osobama koje boluju od neizlečive bolesti </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Komunikacija sa osobama starije životne dobi</w:t>
            </w:r>
          </w:p>
        </w:tc>
      </w:tr>
      <w:tr w:rsidR="005014F3" w:rsidRPr="005014F3" w:rsidTr="00680A0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Komunikacija sa osobama starije životne dobi</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lang w:eastAsia="hr-BA"/>
              </w:rPr>
              <w:t>Prepreke u komunikaciji sa osobama sa čulnim poremećajima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lang w:eastAsia="hr-BA"/>
              </w:rPr>
              <w:t>Prepreke u komunikaciji sa osobama sa čulnim poremećajima</w:t>
            </w:r>
          </w:p>
        </w:tc>
      </w:tr>
      <w:tr w:rsidR="005014F3" w:rsidRPr="005014F3" w:rsidTr="00680A0A">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Komunikacija sa osobama sa psihičkim smetnjama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Komunikacija sa osobama sa psihičkim smetnjama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eastAsia="hr-BA"/>
              </w:rPr>
            </w:pPr>
            <w:r w:rsidRPr="005014F3">
              <w:rPr>
                <w:rFonts w:ascii="Arial" w:hAnsi="Arial" w:cs="Arial"/>
                <w:lang w:eastAsia="hr-BA"/>
              </w:rPr>
              <w:t>Specifičnosti komunikacije sa teškim bolesnicima i članovima njihove porodice</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Indent2"/>
              <w:spacing w:after="0" w:line="276" w:lineRule="auto"/>
              <w:ind w:left="0"/>
              <w:rPr>
                <w:rFonts w:ascii="Arial" w:hAnsi="Arial" w:cs="Arial"/>
                <w:lang w:eastAsia="hr-BA"/>
              </w:rPr>
            </w:pPr>
            <w:r w:rsidRPr="005014F3">
              <w:rPr>
                <w:rFonts w:ascii="Arial" w:hAnsi="Arial" w:cs="Arial"/>
                <w:lang w:val="sr-Latn-RS"/>
              </w:rPr>
              <w:t xml:space="preserve">Vježbe: </w:t>
            </w:r>
            <w:r w:rsidRPr="005014F3">
              <w:rPr>
                <w:rFonts w:ascii="Arial" w:hAnsi="Arial" w:cs="Arial"/>
                <w:lang w:eastAsia="hr-BA"/>
              </w:rPr>
              <w:t>Specifičnosti komunikacije sa teškim bolesnicima i članovima njihove porodice</w:t>
            </w:r>
          </w:p>
        </w:tc>
      </w:tr>
      <w:tr w:rsidR="005014F3" w:rsidRPr="005014F3" w:rsidTr="00680A0A">
        <w:trPr>
          <w:cantSplit/>
          <w:trHeight w:val="264"/>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hAnsi="Arial" w:cs="Arial"/>
              </w:rPr>
              <w:t>Obavezne osobine zdravstvenog radnika i pravila dobre komunikacije</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Obavezne osobine zdravstvenog radnika i pravila dobre komunikacije</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hAnsi="Arial" w:cs="Arial"/>
              </w:rPr>
              <w:t>Tolerancija kao pretpostavka uspješne komunikacije</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Tolerancija kao pretpostavka uspješne komunikacije</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hAnsi="Arial" w:cs="Arial"/>
              </w:rPr>
              <w:t>Korišćenje empatije u komunikaciji sa pacijentom</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Korišćenje empatije u komunikaciji sa pacijentom</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hAnsi="Arial" w:cs="Arial"/>
              </w:rPr>
              <w:t>Obavezujući stavovi i komunikacija zdravstvenog radnika prema svojim kolegama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Obavezujući stavovi i komunikacija zdravstvenog radnika prema svojim kolegama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„Sagorijevanje“ farmaceutskog osoblja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Terapija profesionalnog sagorijevanja</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Timski rad</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Vježbe: Timski rad</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Kolokvujum</w:t>
            </w:r>
          </w:p>
        </w:tc>
      </w:tr>
      <w:tr w:rsidR="005014F3" w:rsidRPr="005014F3" w:rsidTr="00680A0A">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Vježbe: Kolokvijum</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iCs/>
                <w:lang w:val="sr-Latn-RS"/>
              </w:rPr>
              <w:t xml:space="preserve">Metode obrazovanja: </w:t>
            </w:r>
            <w:r w:rsidRPr="005014F3">
              <w:rPr>
                <w:rFonts w:ascii="Arial" w:eastAsia="Times New Roman" w:hAnsi="Arial" w:cs="Arial"/>
              </w:rPr>
              <w:t>Interaktivna predavanja, praktična nastava, seminari, konsultacije, kolokvijum-test</w:t>
            </w:r>
          </w:p>
        </w:tc>
      </w:tr>
      <w:tr w:rsidR="005014F3" w:rsidRPr="005014F3" w:rsidTr="00680A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680A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rPr>
            </w:pPr>
            <w:r w:rsidRPr="005014F3">
              <w:rPr>
                <w:rFonts w:ascii="Arial" w:eastAsia="Times New Roman" w:hAnsi="Arial" w:cs="Arial"/>
                <w:bCs/>
              </w:rPr>
              <w:t>Nedjeljno</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7 kredita x 40/30 = 9.33 sati</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 Struktura: 4 sata predavanja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2 sata vježbi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3.33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:(9,33 sati) x 16 = </w:t>
            </w:r>
            <w:r w:rsidRPr="005014F3">
              <w:rPr>
                <w:b/>
                <w:u w:val="single"/>
              </w:rPr>
              <w:t>149,33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(9,33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18,66</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after="120" w:line="276" w:lineRule="auto"/>
              <w:ind w:left="96"/>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7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210 sati</w:t>
            </w:r>
          </w:p>
          <w:p w:rsidR="005014F3" w:rsidRPr="005014F3" w:rsidRDefault="005014F3" w:rsidP="005014F3">
            <w:pPr>
              <w:spacing w:after="0"/>
              <w:rPr>
                <w:rFonts w:ascii="Arial" w:eastAsia="Times New Roman" w:hAnsi="Arial" w:cs="Arial"/>
                <w:lang w:val="sr-Latn-RS"/>
              </w:rPr>
            </w:pPr>
            <w:r w:rsidRPr="005014F3">
              <w:rPr>
                <w:rFonts w:ascii="Arial" w:hAnsi="Arial" w:cs="Arial"/>
                <w:b/>
              </w:rPr>
              <w:t>Struktura</w:t>
            </w:r>
            <w:r w:rsidRPr="005014F3">
              <w:rPr>
                <w:rFonts w:ascii="Arial" w:hAnsi="Arial" w:cs="Arial"/>
                <w:b/>
                <w:spacing w:val="-3"/>
              </w:rPr>
              <w:t xml:space="preserve"> </w:t>
            </w:r>
            <w:r w:rsidRPr="005014F3">
              <w:rPr>
                <w:rFonts w:ascii="Arial" w:hAnsi="Arial" w:cs="Arial"/>
                <w:b/>
              </w:rPr>
              <w:t>opterećenja</w:t>
            </w:r>
            <w:r w:rsidRPr="005014F3">
              <w:rPr>
                <w:rFonts w:ascii="Arial" w:hAnsi="Arial" w:cs="Arial"/>
              </w:rPr>
              <w:t>: 149,33 sati (nastava i završni ispit) + 18,66 sati (priprema) +</w:t>
            </w:r>
            <w:r w:rsidRPr="005014F3">
              <w:rPr>
                <w:rFonts w:ascii="Arial" w:hAnsi="Arial" w:cs="Arial"/>
                <w:spacing w:val="-39"/>
              </w:rPr>
              <w:t xml:space="preserve"> </w:t>
            </w:r>
            <w:r w:rsidRPr="005014F3">
              <w:rPr>
                <w:rFonts w:ascii="Arial" w:hAnsi="Arial" w:cs="Arial"/>
              </w:rPr>
              <w:t>42 sata</w:t>
            </w:r>
            <w:r w:rsidRPr="005014F3">
              <w:rPr>
                <w:rFonts w:ascii="Arial" w:hAnsi="Arial" w:cs="Arial"/>
                <w:spacing w:val="1"/>
              </w:rPr>
              <w:t xml:space="preserve"> </w:t>
            </w:r>
            <w:r w:rsidRPr="005014F3">
              <w:rPr>
                <w:rFonts w:ascii="Arial" w:hAnsi="Arial" w:cs="Arial"/>
              </w:rPr>
              <w:t>(dopunski</w:t>
            </w:r>
            <w:r w:rsidRPr="005014F3">
              <w:rPr>
                <w:rFonts w:ascii="Arial" w:hAnsi="Arial" w:cs="Arial"/>
                <w:spacing w:val="1"/>
              </w:rPr>
              <w:t xml:space="preserve"> </w:t>
            </w:r>
            <w:r w:rsidRPr="005014F3">
              <w:rPr>
                <w:rFonts w:ascii="Arial" w:hAnsi="Arial" w:cs="Arial"/>
              </w:rPr>
              <w:t>rad)</w:t>
            </w:r>
          </w:p>
        </w:tc>
      </w:tr>
      <w:tr w:rsidR="005014F3" w:rsidRPr="005014F3" w:rsidTr="00680A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Obaveze studenata u toku nastave: </w:t>
            </w:r>
            <w:r w:rsidRPr="005014F3">
              <w:rPr>
                <w:rFonts w:ascii="Arial" w:eastAsia="Arial" w:hAnsi="Arial" w:cs="Arial"/>
                <w:bCs/>
                <w:iCs/>
                <w:lang w:val="hr-HR"/>
              </w:rPr>
              <w:t>Redovno pohadjanje nastave i vježbi, izrada seminarskih radova</w:t>
            </w:r>
          </w:p>
        </w:tc>
      </w:tr>
      <w:tr w:rsidR="005014F3" w:rsidRPr="005014F3" w:rsidTr="00680A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pStyle w:val="ListParagraph"/>
              <w:numPr>
                <w:ilvl w:val="0"/>
                <w:numId w:val="3"/>
              </w:numPr>
              <w:spacing w:after="0"/>
              <w:rPr>
                <w:rFonts w:ascii="Arial" w:hAnsi="Arial" w:cs="Arial"/>
              </w:rPr>
            </w:pPr>
            <w:r w:rsidRPr="005014F3">
              <w:rPr>
                <w:rFonts w:ascii="Arial" w:hAnsi="Arial" w:cs="Arial"/>
              </w:rPr>
              <w:t xml:space="preserve">Nenadović, M. Milutin (2010)  Vjestina komuniciranja, Beograd; </w:t>
            </w:r>
          </w:p>
          <w:p w:rsidR="005014F3" w:rsidRPr="005014F3" w:rsidRDefault="005014F3" w:rsidP="005014F3">
            <w:pPr>
              <w:pStyle w:val="ListParagraph"/>
              <w:numPr>
                <w:ilvl w:val="0"/>
                <w:numId w:val="3"/>
              </w:numPr>
              <w:spacing w:after="0"/>
              <w:rPr>
                <w:rFonts w:ascii="Arial" w:eastAsia="Times New Roman" w:hAnsi="Arial" w:cs="Arial"/>
              </w:rPr>
            </w:pPr>
            <w:r w:rsidRPr="005014F3">
              <w:rPr>
                <w:rFonts w:ascii="Arial" w:hAnsi="Arial" w:cs="Arial"/>
                <w:b/>
                <w:bCs/>
                <w:iCs/>
              </w:rPr>
              <w:t xml:space="preserve"> </w:t>
            </w:r>
            <w:r w:rsidRPr="005014F3">
              <w:rPr>
                <w:rFonts w:ascii="Arial" w:hAnsi="Arial" w:cs="Arial"/>
              </w:rPr>
              <w:t xml:space="preserve">Đordjević.B, Braš, M.(2011) Komunikacija u medicini, čovjek je čovjeku lijek, Medicinska naklada, Zagreb;   </w:t>
            </w:r>
          </w:p>
          <w:p w:rsidR="005014F3" w:rsidRPr="005014F3" w:rsidRDefault="005014F3" w:rsidP="005014F3">
            <w:pPr>
              <w:pStyle w:val="ListParagraph"/>
              <w:numPr>
                <w:ilvl w:val="0"/>
                <w:numId w:val="3"/>
              </w:numPr>
              <w:spacing w:after="0"/>
              <w:rPr>
                <w:rFonts w:ascii="Arial" w:eastAsia="Times New Roman" w:hAnsi="Arial" w:cs="Arial"/>
              </w:rPr>
            </w:pPr>
            <w:r w:rsidRPr="005014F3">
              <w:rPr>
                <w:rFonts w:ascii="Arial" w:hAnsi="Arial" w:cs="Arial"/>
              </w:rPr>
              <w:t>Mandić</w:t>
            </w:r>
            <w:proofErr w:type="gramStart"/>
            <w:r w:rsidRPr="005014F3">
              <w:rPr>
                <w:rFonts w:ascii="Arial" w:hAnsi="Arial" w:cs="Arial"/>
              </w:rPr>
              <w:t>;Т</w:t>
            </w:r>
            <w:proofErr w:type="gramEnd"/>
            <w:r w:rsidRPr="005014F3">
              <w:rPr>
                <w:rFonts w:ascii="Arial" w:hAnsi="Arial" w:cs="Arial"/>
              </w:rPr>
              <w:t xml:space="preserve">.(2003)  Komunikologija : psihologija komunikacije  4. </w:t>
            </w:r>
            <w:proofErr w:type="gramStart"/>
            <w:r w:rsidRPr="005014F3">
              <w:rPr>
                <w:rFonts w:ascii="Arial" w:hAnsi="Arial" w:cs="Arial"/>
              </w:rPr>
              <w:t>izdanje</w:t>
            </w:r>
            <w:proofErr w:type="gramEnd"/>
            <w:r w:rsidRPr="005014F3">
              <w:rPr>
                <w:rFonts w:ascii="Arial" w:hAnsi="Arial" w:cs="Arial"/>
              </w:rPr>
              <w:t>. Klio, Beograd</w:t>
            </w:r>
          </w:p>
        </w:tc>
      </w:tr>
      <w:tr w:rsidR="005014F3" w:rsidRPr="005014F3" w:rsidTr="00680A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imes New Roman" w:hAnsi="Arial" w:cs="Arial"/>
              </w:rPr>
            </w:pPr>
            <w:r w:rsidRPr="005014F3">
              <w:rPr>
                <w:rFonts w:ascii="Arial" w:eastAsia="Arial" w:hAnsi="Arial" w:cs="Arial"/>
              </w:rPr>
              <w:t>S</w:t>
            </w:r>
            <w:r w:rsidRPr="005014F3">
              <w:rPr>
                <w:rFonts w:ascii="Arial" w:eastAsia="Arial" w:hAnsi="Arial" w:cs="Arial"/>
                <w:lang w:val="bs-Cyrl-BA"/>
              </w:rPr>
              <w:t>tudenti će nakon o</w:t>
            </w:r>
            <w:r w:rsidRPr="005014F3">
              <w:rPr>
                <w:rFonts w:ascii="Arial" w:eastAsia="Arial" w:hAnsi="Arial" w:cs="Arial"/>
                <w:lang w:val="sr-Latn-ME"/>
              </w:rPr>
              <w:t>d</w:t>
            </w:r>
            <w:r w:rsidRPr="005014F3">
              <w:rPr>
                <w:rFonts w:ascii="Arial" w:eastAsia="Arial" w:hAnsi="Arial" w:cs="Arial"/>
                <w:lang w:val="bs-Cyrl-BA"/>
              </w:rPr>
              <w:t>slušanih predavanja i vježbi</w:t>
            </w:r>
            <w:r w:rsidRPr="005014F3">
              <w:rPr>
                <w:rFonts w:ascii="Arial" w:eastAsia="Arial" w:hAnsi="Arial" w:cs="Arial"/>
                <w:lang w:val="sr-Latn-ME"/>
              </w:rPr>
              <w:t xml:space="preserve"> steći </w:t>
            </w:r>
            <w:r w:rsidRPr="005014F3">
              <w:rPr>
                <w:rFonts w:ascii="Arial" w:eastAsia="Times New Roman" w:hAnsi="Arial" w:cs="Arial"/>
              </w:rPr>
              <w:t>znanja i vještine za :</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hAnsi="Arial" w:cs="Arial"/>
              </w:rPr>
            </w:pPr>
            <w:r w:rsidRPr="005014F3">
              <w:rPr>
                <w:rFonts w:ascii="Arial" w:hAnsi="Arial" w:cs="Arial"/>
              </w:rPr>
              <w:t xml:space="preserve">Poznavanje  savremenih  teorijskih  pristupa u komunikaciji </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Poznavanje vještina komunikacije</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Unaprjeđivanje vještina komunikacije</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Analiziranje i otklanjanje prepreka u komunikaciji</w:t>
            </w:r>
          </w:p>
        </w:tc>
      </w:tr>
      <w:tr w:rsidR="005014F3" w:rsidRPr="005014F3" w:rsidTr="00680A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Oblici provjere znanja i ocjenjivanje:</w:t>
            </w:r>
          </w:p>
          <w:p w:rsidR="005014F3" w:rsidRPr="005014F3" w:rsidRDefault="00680A0A" w:rsidP="005014F3">
            <w:pPr>
              <w:spacing w:after="0"/>
              <w:rPr>
                <w:rFonts w:ascii="Arial" w:hAnsi="Arial" w:cs="Arial"/>
              </w:rPr>
            </w:pPr>
            <w:r>
              <w:rPr>
                <w:rFonts w:ascii="Arial" w:hAnsi="Arial" w:cs="Arial"/>
              </w:rPr>
              <w:t xml:space="preserve">Kolokvijum       (0- 40 poena) </w:t>
            </w:r>
            <w:r w:rsidR="005014F3" w:rsidRPr="005014F3">
              <w:rPr>
                <w:rFonts w:ascii="Arial" w:hAnsi="Arial" w:cs="Arial"/>
              </w:rPr>
              <w:t>Seminarski</w:t>
            </w:r>
            <w:r>
              <w:rPr>
                <w:rFonts w:ascii="Arial" w:hAnsi="Arial" w:cs="Arial"/>
              </w:rPr>
              <w:t xml:space="preserve"> rad  (0- 10 poena) </w:t>
            </w:r>
            <w:r w:rsidR="005014F3" w:rsidRPr="005014F3">
              <w:rPr>
                <w:rFonts w:ascii="Arial" w:hAnsi="Arial" w:cs="Arial"/>
              </w:rPr>
              <w:t>Završni ispit      (0-50 poena)</w:t>
            </w:r>
          </w:p>
          <w:p w:rsidR="005014F3" w:rsidRPr="005014F3" w:rsidRDefault="005014F3" w:rsidP="005014F3">
            <w:pPr>
              <w:spacing w:after="0"/>
              <w:rPr>
                <w:rFonts w:ascii="Arial" w:eastAsia="Times New Roman" w:hAnsi="Arial" w:cs="Arial"/>
              </w:rPr>
            </w:pPr>
            <w:r w:rsidRPr="005014F3">
              <w:rPr>
                <w:rFonts w:ascii="Arial" w:eastAsia="Arial" w:hAnsi="Arial" w:cs="Arial"/>
                <w:lang w:val="hr-HR"/>
              </w:rPr>
              <w:t xml:space="preserve">Položen ispit podrazumijeva kumulativno sakupljeno 50 poena i više.  </w:t>
            </w:r>
          </w:p>
        </w:tc>
      </w:tr>
      <w:tr w:rsidR="005014F3" w:rsidRPr="005014F3" w:rsidTr="00680A0A">
        <w:trPr>
          <w:trHeight w:val="31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680A0A" w:rsidRDefault="005014F3" w:rsidP="00680A0A">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Ime i </w:t>
            </w:r>
            <w:r w:rsidR="00680A0A">
              <w:rPr>
                <w:rFonts w:ascii="Arial" w:eastAsiaTheme="minorHAnsi" w:hAnsi="Arial" w:cs="Arial"/>
                <w:b/>
                <w:bCs/>
                <w:iCs/>
                <w:lang w:val="sr-Latn-RS"/>
              </w:rPr>
              <w:t>prezime nastavnika i saradnika:</w:t>
            </w:r>
          </w:p>
        </w:tc>
      </w:tr>
      <w:tr w:rsidR="005014F3" w:rsidRPr="005014F3" w:rsidTr="00680A0A">
        <w:trPr>
          <w:trHeight w:val="279"/>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p>
        </w:tc>
      </w:tr>
      <w:tr w:rsidR="005014F3" w:rsidRPr="005014F3" w:rsidTr="00680A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tc>
      </w:tr>
    </w:tbl>
    <w:p w:rsidR="005014F3" w:rsidRPr="005014F3" w:rsidRDefault="005014F3" w:rsidP="005014F3">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lang w:val="sr-Latn-RS" w:eastAsia="en-US"/>
              </w:rPr>
            </w:pPr>
          </w:p>
        </w:tc>
      </w:tr>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 xml:space="preserve">Naziv predmeta                          </w:t>
            </w:r>
            <w:r w:rsidRPr="005014F3">
              <w:rPr>
                <w:rFonts w:ascii="Arial" w:eastAsia="Times New Roman" w:hAnsi="Arial" w:cs="Arial"/>
                <w:b/>
                <w:color w:val="111111"/>
              </w:rPr>
              <w:t>Osnovi industrijske farmacije</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Broj 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2</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center"/>
              <w:rPr>
                <w:rFonts w:ascii="Arial" w:hAnsi="Arial" w:cs="Arial"/>
                <w:b/>
                <w:lang w:val="sr-Latn-RS"/>
              </w:rPr>
            </w:pPr>
            <w:r w:rsidRPr="005014F3">
              <w:rPr>
                <w:rFonts w:ascii="Arial" w:hAnsi="Arial" w:cs="Arial"/>
                <w:b/>
                <w:lang w:val="sr-Latn-RS"/>
              </w:rPr>
              <w:t>IX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 xml:space="preserve">  9</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center"/>
              <w:rPr>
                <w:rFonts w:ascii="Arial" w:hAnsi="Arial" w:cs="Arial"/>
                <w:b/>
                <w:lang w:val="sr-Latn-RS"/>
              </w:rPr>
            </w:pPr>
            <w:r w:rsidRPr="005014F3">
              <w:rPr>
                <w:rFonts w:ascii="Arial" w:hAnsi="Arial" w:cs="Arial"/>
                <w:b/>
                <w:lang w:val="sr-Latn-RS"/>
              </w:rPr>
              <w:t>3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680A0A">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680A0A">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 xml:space="preserve">Uslovljenost drugim predmetima                       </w:t>
            </w:r>
          </w:p>
        </w:tc>
      </w:tr>
      <w:tr w:rsidR="005014F3" w:rsidRPr="005014F3" w:rsidTr="00680A0A">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Cilj predmeta je da student upozna i razumije principe i specifičnosti  industrijske proizvodnje lijekova u pogledu pristupa razvoju preparata,stabilnosti lijekova,regulatornih zahtjeva,obezbjeđenja uslova za proizvodnju lijekova,vrste i izbora uređaja koji se koriste u proizvodnji lijekova,sistema kvaliteta i obezbjeđenja kvaliteta</w:t>
            </w:r>
          </w:p>
        </w:tc>
      </w:tr>
      <w:tr w:rsidR="005014F3" w:rsidRPr="005014F3" w:rsidTr="00680A0A">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680A0A">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rPr>
              <w:t>Razvoj kontrole i upravljanje kvalitetom u proizvodnji lijekova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VJEŽBE</w:t>
            </w:r>
            <w:r w:rsidRPr="005014F3">
              <w:rPr>
                <w:rFonts w:ascii="Arial" w:hAnsi="Arial" w:cs="Arial"/>
              </w:rPr>
              <w:t>:</w:t>
            </w:r>
            <w:r w:rsidRPr="005014F3">
              <w:rPr>
                <w:rFonts w:ascii="Arial" w:eastAsia="Times New Roman" w:hAnsi="Arial" w:cs="Arial"/>
              </w:rPr>
              <w:t xml:space="preserve"> Problemsko rješavanje razvoja kontrole i upravljanja kvalitetom u proizvodnji lijekova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rPr>
              <w:t>Dobre prakse u farmaceutskoj djelatnosti ,pojam i vrste</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w:t>
            </w:r>
            <w:r w:rsidRPr="005014F3">
              <w:rPr>
                <w:rFonts w:ascii="Arial" w:eastAsia="Times New Roman" w:hAnsi="Arial" w:cs="Arial"/>
              </w:rPr>
              <w:t xml:space="preserve"> Objašnjenje osnovnih pojmova i vrsta dobrih praksa u farmaceutskoj djelatnosti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eastAsia="Times New Roman" w:hAnsi="Arial" w:cs="Arial"/>
              </w:rPr>
              <w:t>Dobre proizvođačke prakse</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eastAsia="Times New Roman" w:hAnsi="Arial" w:cs="Arial"/>
                <w:lang w:val="sr-Latn-RS"/>
              </w:rPr>
              <w:t>VJEŽBE</w:t>
            </w:r>
            <w:r w:rsidRPr="005014F3">
              <w:rPr>
                <w:rFonts w:ascii="Arial" w:eastAsia="Times New Roman" w:hAnsi="Arial" w:cs="Arial"/>
              </w:rPr>
              <w:t>: Objašnjenje značaja dobre proizvođačke prakse</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eastAsia="Times New Roman" w:hAnsi="Arial" w:cs="Arial"/>
              </w:rPr>
              <w:t>Validacija ,definicija,značaj i područje primjene. Kolokvijum 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Računski zadaci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Registracija lijekova</w:t>
            </w:r>
            <w:r w:rsidRPr="005014F3">
              <w:rPr>
                <w:rFonts w:ascii="Arial" w:eastAsia="Times New Roman" w:hAnsi="Arial" w:cs="Arial"/>
                <w:lang w:val="sr-Latn-RS"/>
              </w:rPr>
              <w:t xml:space="preserve"> </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Kompjutersko pretraživanje smjernica vezanih za registraciju lijekova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Značaj preformulacionih i formulacionih istraživanja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Pojašnjenje pojmova i mogućih problema koji se mogu javiti prilikom preformulacionih i formulacionih istraživanja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Stabinost lijekova. Ispitivanje stabilnosti lijekova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Pregled smjernica ispitivanja stabilnosti lijekova i računski zadaci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Odabrane farmaceutsko-tehnološke operacije u proizvodnji lijekova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VIII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Pojašnjenje značaja farmaceutsko-tehnoloških operacija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eastAsia="Times New Roman" w:hAnsi="Arial" w:cs="Arial"/>
              </w:rPr>
              <w:t>Miješanje. Kolokvijum II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Razumjevanje praktičnog značaja miješanja u farmaceutskoj industriji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rPr>
            </w:pPr>
            <w:r w:rsidRPr="005014F3">
              <w:rPr>
                <w:rFonts w:ascii="Arial" w:eastAsia="Times New Roman" w:hAnsi="Arial" w:cs="Arial"/>
              </w:rPr>
              <w:t>Granulacija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Razumjevanje praktičnog značaja granulacije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Kompresija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Razumijevanje praktičnog značaja kompresije u farmaceutskoj industriji</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Oblaganje tableta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Prikaz problema koji se mogu javiti prilikom oblaganja farmaceutskih oblika u farmaceutskoj industriji</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Sterilizacija preparata</w:t>
            </w:r>
          </w:p>
        </w:tc>
      </w:tr>
      <w:tr w:rsidR="005014F3" w:rsidRPr="005014F3" w:rsidTr="00680A0A">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VJEŽBE: </w:t>
            </w:r>
            <w:r w:rsidRPr="005014F3">
              <w:rPr>
                <w:rFonts w:ascii="Arial" w:eastAsia="Times New Roman" w:hAnsi="Arial" w:cs="Arial"/>
              </w:rPr>
              <w:t>Praktični značaj sterilizacije u industrijskoj  proizvodnji farmaceutskih oblika</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Farmaceutska operacija -</w:t>
            </w:r>
            <w:r w:rsidRPr="005014F3">
              <w:rPr>
                <w:rFonts w:ascii="Arial" w:eastAsia="Times New Roman" w:hAnsi="Arial" w:cs="Arial"/>
              </w:rPr>
              <w:t xml:space="preserve"> Pakovanje</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w:t>
            </w:r>
            <w:r w:rsidRPr="005014F3">
              <w:rPr>
                <w:rFonts w:ascii="Arial" w:eastAsia="Times New Roman" w:hAnsi="Arial" w:cs="Arial"/>
              </w:rPr>
              <w:t xml:space="preserve"> Značaj pakovanja u finalnoj fazi industrijske proizvodnje</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Završni ispit</w:t>
            </w:r>
          </w:p>
        </w:tc>
      </w:tr>
      <w:tr w:rsidR="005014F3" w:rsidRPr="005014F3" w:rsidTr="00680A0A">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Popravni iz završnog ispita</w:t>
            </w:r>
          </w:p>
        </w:tc>
      </w:tr>
      <w:tr w:rsidR="005014F3" w:rsidRPr="005014F3" w:rsidTr="00680A0A">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iCs/>
                <w:lang w:val="sr-Latn-RS"/>
              </w:rPr>
            </w:pPr>
            <w:r w:rsidRPr="005014F3">
              <w:rPr>
                <w:rFonts w:ascii="Arial" w:eastAsia="Times New Roman" w:hAnsi="Arial" w:cs="Arial"/>
                <w:b/>
                <w:bCs/>
                <w:iCs/>
                <w:lang w:val="sr-Latn-RS"/>
              </w:rPr>
              <w:t xml:space="preserve">Metode obrazovanja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iCs/>
                <w:lang w:val="sr-Latn-RS"/>
              </w:rPr>
              <w:t>Predavanja, praktična nastava (radionice – Workshop; seminarski radovi), konsultacije.</w:t>
            </w:r>
          </w:p>
        </w:tc>
      </w:tr>
      <w:tr w:rsidR="005014F3" w:rsidRPr="005014F3" w:rsidTr="00680A0A">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680A0A">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Nedjeljno</w:t>
            </w:r>
          </w:p>
          <w:p w:rsidR="005014F3" w:rsidRPr="005014F3" w:rsidRDefault="005014F3" w:rsidP="005014F3">
            <w:pPr>
              <w:spacing w:after="0"/>
              <w:rPr>
                <w:rFonts w:ascii="Arial" w:eastAsia="Times New Roman" w:hAnsi="Arial" w:cs="Arial"/>
                <w:lang w:val="sr-Latn-BA"/>
              </w:rPr>
            </w:pPr>
            <w:r w:rsidRPr="005014F3">
              <w:rPr>
                <w:rFonts w:ascii="Arial" w:eastAsia="Times New Roman" w:hAnsi="Arial" w:cs="Arial"/>
                <w:lang w:val="sr-Latn-BA"/>
              </w:rPr>
              <w:t xml:space="preserve">9 kredita x 40/30 = 12 sati. </w:t>
            </w:r>
          </w:p>
          <w:p w:rsidR="005014F3" w:rsidRPr="005014F3" w:rsidRDefault="005014F3" w:rsidP="005014F3">
            <w:pPr>
              <w:spacing w:after="0"/>
              <w:rPr>
                <w:rFonts w:ascii="Arial" w:eastAsia="Times New Roman" w:hAnsi="Arial" w:cs="Arial"/>
                <w:lang w:val="sr-Latn-BA"/>
              </w:rPr>
            </w:pPr>
            <w:r w:rsidRPr="005014F3">
              <w:rPr>
                <w:rFonts w:ascii="Arial" w:eastAsia="Times New Roman" w:hAnsi="Arial" w:cs="Arial"/>
                <w:lang w:val="sr-Latn-BA"/>
              </w:rPr>
              <w:t xml:space="preserve">Struktura: 3 sata predavanja, </w:t>
            </w:r>
          </w:p>
          <w:p w:rsidR="005014F3" w:rsidRPr="005014F3" w:rsidRDefault="005014F3" w:rsidP="005014F3">
            <w:pPr>
              <w:spacing w:after="0"/>
              <w:rPr>
                <w:rFonts w:ascii="Arial" w:eastAsia="Times New Roman" w:hAnsi="Arial" w:cs="Arial"/>
                <w:lang w:val="sr-Latn-BA"/>
              </w:rPr>
            </w:pPr>
            <w:r w:rsidRPr="005014F3">
              <w:rPr>
                <w:rFonts w:ascii="Arial" w:eastAsia="Times New Roman" w:hAnsi="Arial" w:cs="Arial"/>
                <w:lang w:val="sr-Latn-BA"/>
              </w:rPr>
              <w:t xml:space="preserve">3 sata  vježbe,  </w:t>
            </w:r>
          </w:p>
          <w:p w:rsidR="005014F3" w:rsidRPr="005014F3" w:rsidRDefault="005014F3" w:rsidP="005014F3">
            <w:pPr>
              <w:spacing w:after="0"/>
              <w:rPr>
                <w:rFonts w:ascii="Arial" w:eastAsia="Times New Roman" w:hAnsi="Arial" w:cs="Arial"/>
                <w:u w:val="single"/>
                <w:lang w:val="sr-Latn-RS"/>
              </w:rPr>
            </w:pPr>
            <w:r w:rsidRPr="005014F3">
              <w:rPr>
                <w:rFonts w:ascii="Arial" w:eastAsia="Times New Roman" w:hAnsi="Arial" w:cs="Arial"/>
                <w:lang w:val="sr-Latn-BA"/>
              </w:rPr>
              <w:t>6 sati individualni rad studenta.</w:t>
            </w:r>
            <w:r w:rsidRPr="005014F3">
              <w:rPr>
                <w:rFonts w:ascii="Arial" w:eastAsia="Times New Roman" w:hAnsi="Arial" w:cs="Arial"/>
                <w:lang w:val="sr-Latn-BA"/>
              </w:rPr>
              <w:tab/>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 (12 sati) x 16 = </w:t>
            </w:r>
            <w:r w:rsidRPr="005014F3">
              <w:rPr>
                <w:b/>
                <w:u w:val="single"/>
              </w:rPr>
              <w:t>192 sat</w:t>
            </w:r>
            <w:r w:rsidRPr="005014F3">
              <w:rPr>
                <w:b/>
                <w:spacing w:val="-38"/>
              </w:rPr>
              <w:t xml:space="preserve">a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(12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24</w:t>
            </w:r>
            <w:r w:rsidRPr="005014F3">
              <w:rPr>
                <w:b/>
                <w:spacing w:val="-1"/>
                <w:u w:val="single"/>
              </w:rPr>
              <w:t xml:space="preserve"> </w:t>
            </w:r>
            <w:r w:rsidRPr="005014F3">
              <w:rPr>
                <w:b/>
                <w:u w:val="single"/>
              </w:rPr>
              <w:t>sata</w:t>
            </w:r>
          </w:p>
          <w:p w:rsidR="005014F3" w:rsidRPr="005014F3" w:rsidRDefault="005014F3" w:rsidP="005014F3">
            <w:pPr>
              <w:pStyle w:val="TableParagraph"/>
              <w:spacing w:before="113" w:after="120" w:line="276" w:lineRule="auto"/>
              <w:ind w:left="0"/>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9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270 sati</w:t>
            </w:r>
          </w:p>
          <w:p w:rsidR="005014F3" w:rsidRPr="005014F3" w:rsidRDefault="005014F3" w:rsidP="005014F3">
            <w:pPr>
              <w:spacing w:after="0"/>
              <w:rPr>
                <w:rFonts w:ascii="Arial" w:eastAsia="Times New Roman" w:hAnsi="Arial" w:cs="Arial"/>
                <w:lang w:val="sr-Latn-RS"/>
              </w:rPr>
            </w:pPr>
            <w:r w:rsidRPr="005014F3">
              <w:rPr>
                <w:rFonts w:ascii="Arial" w:hAnsi="Arial" w:cs="Arial"/>
                <w:b/>
              </w:rPr>
              <w:t>Struktura</w:t>
            </w:r>
            <w:r w:rsidRPr="005014F3">
              <w:rPr>
                <w:rFonts w:ascii="Arial" w:hAnsi="Arial" w:cs="Arial"/>
                <w:b/>
                <w:spacing w:val="-3"/>
              </w:rPr>
              <w:t xml:space="preserve"> </w:t>
            </w:r>
            <w:r w:rsidRPr="005014F3">
              <w:rPr>
                <w:rFonts w:ascii="Arial" w:hAnsi="Arial" w:cs="Arial"/>
                <w:b/>
              </w:rPr>
              <w:t>opterećenja</w:t>
            </w:r>
            <w:r w:rsidRPr="005014F3">
              <w:rPr>
                <w:rFonts w:ascii="Arial" w:hAnsi="Arial" w:cs="Arial"/>
              </w:rPr>
              <w:t>: 192 sati (nastava i završni ispit) + 24 sata (priprema) +</w:t>
            </w:r>
            <w:r w:rsidRPr="005014F3">
              <w:rPr>
                <w:rFonts w:ascii="Arial" w:hAnsi="Arial" w:cs="Arial"/>
                <w:spacing w:val="-39"/>
              </w:rPr>
              <w:t xml:space="preserve">  </w:t>
            </w:r>
            <w:r w:rsidRPr="005014F3">
              <w:rPr>
                <w:rFonts w:ascii="Arial" w:hAnsi="Arial" w:cs="Arial"/>
              </w:rPr>
              <w:t>54 sata</w:t>
            </w:r>
            <w:r w:rsidRPr="005014F3">
              <w:rPr>
                <w:rFonts w:ascii="Arial" w:hAnsi="Arial" w:cs="Arial"/>
                <w:spacing w:val="1"/>
              </w:rPr>
              <w:t xml:space="preserve"> </w:t>
            </w:r>
            <w:r w:rsidRPr="005014F3">
              <w:rPr>
                <w:rFonts w:ascii="Arial" w:hAnsi="Arial" w:cs="Arial"/>
              </w:rPr>
              <w:t>(dopunski</w:t>
            </w:r>
            <w:r w:rsidRPr="005014F3">
              <w:rPr>
                <w:rFonts w:ascii="Arial" w:hAnsi="Arial" w:cs="Arial"/>
                <w:spacing w:val="1"/>
              </w:rPr>
              <w:t xml:space="preserve"> </w:t>
            </w:r>
            <w:r w:rsidRPr="005014F3">
              <w:rPr>
                <w:rFonts w:ascii="Arial" w:hAnsi="Arial" w:cs="Arial"/>
              </w:rPr>
              <w:t>rad)</w:t>
            </w:r>
          </w:p>
        </w:tc>
      </w:tr>
      <w:tr w:rsidR="005014F3" w:rsidRPr="005014F3" w:rsidTr="00680A0A">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Obaveze studenata u toku nastave: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imes New Roman" w:hAnsi="Arial" w:cs="Arial"/>
              </w:rPr>
              <w:t>Redovno prisustvo predavanjima i praktičnom dijelu nastave. Kontinuirano usvajanje znanja i vještina</w:t>
            </w:r>
          </w:p>
        </w:tc>
      </w:tr>
      <w:tr w:rsidR="005014F3" w:rsidRPr="005014F3" w:rsidTr="00680A0A">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Milica Jovanović,Zorica Đurić,Osnovi industrijske farmacije ,Nijansa ,Zemun,2005;</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imes New Roman" w:hAnsi="Arial" w:cs="Arial"/>
              </w:rPr>
              <w:t>Carstensen J.,Drug Stability,II ed.Marcel.Dekker,New York,1995.</w:t>
            </w:r>
          </w:p>
        </w:tc>
      </w:tr>
      <w:tr w:rsidR="005014F3" w:rsidRPr="005014F3" w:rsidTr="00680A0A">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hAnsi="Arial" w:cs="Arial"/>
                <w:shd w:val="clear" w:color="auto" w:fill="FFFFFF"/>
              </w:rPr>
              <w:t>1.Primjeni stečeno znanje potrebno za formulaciju, razvoj i stabilnost ljekovitog preparata u razvojnoj laboratoriji,odn. u farmaceutskoj industriji; 2.Poznaje savremene zahtjeve za sistem kvaliteta u farmaceutskoj industriji; 3.Koristi stečena znanja o principu rada i vrsti uredjaja,koji se koriste u farmaceutskoj industriji, pri izradi ljekovitih preparata; 4.Primjenjuje regulatorne zahtjeve koji se odnose na razvoj, proizvodnju, osiguranje kvaliteta, validaciju, skladištenje i distribuciju ljekova; 5.Poznaje propise za stavljanje lijeka u promet; 6.Primijeni stečeno znanje za obavljanje različitih poslova u istraživanju formulacije različitih farmaceutskih oblika; 7.Poznaje pojam, vrste, definicije i značaj “dobre prakse” u farmaceutskoj djelatnosti.</w:t>
            </w:r>
          </w:p>
        </w:tc>
      </w:tr>
      <w:tr w:rsidR="005014F3" w:rsidRPr="005014F3" w:rsidTr="00680A0A">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lastRenderedPageBreak/>
              <w:t>Oblici provjere znanja i ocjenjivanje:</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 xml:space="preserve">Prisustvo predavanjima (0-5) poena; Aktivnost na vježbama i priprema vježbi (0-5); </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 xml:space="preserve">Kolokvijumi: 40 poena (0-20+0-20) </w:t>
            </w:r>
          </w:p>
          <w:p w:rsidR="005014F3" w:rsidRPr="005014F3" w:rsidRDefault="005014F3" w:rsidP="005014F3">
            <w:pPr>
              <w:spacing w:after="0"/>
              <w:rPr>
                <w:rFonts w:ascii="Arial" w:eastAsia="Times New Roman" w:hAnsi="Arial" w:cs="Arial"/>
              </w:rPr>
            </w:pPr>
            <w:r w:rsidRPr="005014F3">
              <w:rPr>
                <w:rFonts w:ascii="Arial" w:eastAsia="Times New Roman" w:hAnsi="Arial" w:cs="Arial"/>
              </w:rPr>
              <w:t>Završni ispit: 0-50 poena</w:t>
            </w:r>
          </w:p>
          <w:p w:rsidR="005014F3" w:rsidRPr="005014F3" w:rsidRDefault="005014F3" w:rsidP="005014F3">
            <w:pPr>
              <w:spacing w:after="0"/>
              <w:rPr>
                <w:rFonts w:ascii="Arial" w:eastAsia="Times New Roman" w:hAnsi="Arial" w:cs="Arial"/>
              </w:rPr>
            </w:pPr>
          </w:p>
        </w:tc>
      </w:tr>
      <w:tr w:rsidR="005014F3" w:rsidRPr="005014F3" w:rsidTr="00680A0A">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Prof.dr Zorica Potpara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Dr pharm.spec. Nataša Radonjić</w:t>
            </w:r>
          </w:p>
        </w:tc>
      </w:tr>
      <w:tr w:rsidR="005014F3" w:rsidRPr="005014F3" w:rsidTr="00680A0A">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 /</w:t>
            </w:r>
          </w:p>
        </w:tc>
      </w:tr>
      <w:tr w:rsidR="005014F3" w:rsidRPr="005014F3" w:rsidTr="00680A0A">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p w:rsidR="005014F3" w:rsidRPr="005014F3" w:rsidRDefault="005014F3" w:rsidP="005014F3">
            <w:pPr>
              <w:spacing w:after="0"/>
              <w:rPr>
                <w:rFonts w:ascii="Arial" w:hAnsi="Arial" w:cs="Arial"/>
                <w:bCs/>
                <w:iCs/>
                <w:lang w:val="sr-Latn-RS"/>
              </w:rPr>
            </w:pPr>
            <w:r w:rsidRPr="005014F3">
              <w:rPr>
                <w:rFonts w:ascii="Arial" w:hAnsi="Arial" w:cs="Arial"/>
                <w:bCs/>
                <w:iCs/>
                <w:lang w:val="sr-Latn-RS"/>
              </w:rPr>
              <w:t xml:space="preserve">Dodatne informacije o predmetu mogu se dobiti kod predmetnog nastavnika. </w:t>
            </w:r>
          </w:p>
        </w:tc>
      </w:tr>
    </w:tbl>
    <w:p w:rsidR="005014F3" w:rsidRDefault="005014F3"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Pr="005014F3" w:rsidRDefault="00680A0A" w:rsidP="005014F3">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lastRenderedPageBreak/>
              <w:t xml:space="preserve">Naziv predmeta                </w:t>
            </w:r>
            <w:r w:rsidRPr="005014F3">
              <w:rPr>
                <w:rFonts w:ascii="Arial" w:eastAsia="Times New Roman" w:hAnsi="Arial" w:cs="Arial"/>
                <w:b/>
                <w:color w:val="111111"/>
              </w:rPr>
              <w:t xml:space="preserve"> Farmakoepidemiologija i farmakoekonomija</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680A0A" w:rsidRDefault="005014F3" w:rsidP="005014F3">
            <w:pPr>
              <w:widowControl w:val="0"/>
              <w:tabs>
                <w:tab w:val="left" w:pos="567"/>
              </w:tabs>
              <w:autoSpaceDE w:val="0"/>
              <w:autoSpaceDN w:val="0"/>
              <w:adjustRightInd w:val="0"/>
              <w:spacing w:line="276" w:lineRule="auto"/>
              <w:rPr>
                <w:rFonts w:ascii="Arial" w:hAnsi="Arial" w:cs="Arial"/>
                <w:b/>
                <w:bCs/>
                <w:iCs/>
                <w:lang w:val="sr-Latn-RS" w:eastAsia="en-US"/>
              </w:rPr>
            </w:pPr>
            <w:r w:rsidRPr="005014F3">
              <w:rPr>
                <w:rFonts w:ascii="Arial" w:hAnsi="Arial" w:cs="Arial"/>
                <w:b/>
                <w:bCs/>
                <w:iCs/>
                <w:lang w:val="sr-Latn-RS" w:eastAsia="en-US"/>
              </w:rPr>
              <w:t xml:space="preserve">Broj </w:t>
            </w:r>
          </w:p>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680A0A">
            <w:pPr>
              <w:pStyle w:val="NormalArial"/>
              <w:spacing w:line="276" w:lineRule="auto"/>
              <w:jc w:val="left"/>
              <w:rPr>
                <w:rFonts w:cs="Arial"/>
                <w:i w:val="0"/>
                <w:color w:val="auto"/>
                <w:sz w:val="22"/>
                <w:szCs w:val="22"/>
              </w:rPr>
            </w:pPr>
            <w:r w:rsidRPr="005014F3">
              <w:rPr>
                <w:rFonts w:cs="Arial"/>
                <w:i w:val="0"/>
                <w:color w:val="auto"/>
                <w:sz w:val="22"/>
                <w:szCs w:val="22"/>
              </w:rPr>
              <w:t>Modul 2</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IX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8</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 xml:space="preserve">       4 P + 3 L</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5014F3">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5014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w:t>
            </w:r>
          </w:p>
        </w:tc>
      </w:tr>
      <w:tr w:rsidR="005014F3" w:rsidRPr="005014F3" w:rsidTr="005014F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 xml:space="preserve">Ciljevi izučavanja predmeta: </w:t>
            </w:r>
            <w:r w:rsidRPr="005014F3">
              <w:rPr>
                <w:rFonts w:ascii="Arial" w:eastAsia="Times New Roman" w:hAnsi="Arial" w:cs="Arial"/>
              </w:rPr>
              <w:t>Pružanje bazičnih znanja iz oblasti farmakoepidemiologije i farmakoekonomije. Osposobljavanje za kritičku procjenu informacija iz oblasti farmakoepidemiologije i farmakoekonomije. Upoznavanje sa metodama istraživanja iz ovih oblasti</w:t>
            </w:r>
          </w:p>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p>
        </w:tc>
      </w:tr>
      <w:tr w:rsidR="005014F3" w:rsidRPr="005014F3" w:rsidTr="005014F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5014F3">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Zadatak farmakoepidemologije i farmakoekonomije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Zadatak farmakoepidemologije i farmakoekonomije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Racionalna upotreba lijekova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Racionalna upotreba lijekova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Osnovni principi farmakoepidemioloških metoda sakupljanja, obrade i analize podataka vezanih za upotrebu lijekova i medicinskih proizvoda. Korišćenje farmakoepidemioloških baza podataka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Osnovni principi farmakoepidemioloških metoda sakupljanja, obrade i analize podataka vezanih za upotrebu lijekova i medicinskih proizvoda. Korišćenje farmakoepidemioloških baza podataka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Metode detekcije neželjenih i korisnih efekata lijekova, uključujući spontano izvještavaje, ad hoc epidemiološke studije i korišćenje baze podataka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Metode detekcije neželjenih i korisnih efekata lijekova, uključujući spontano izvještavaje, ad hoc epidemiološke studije i korišćenje baze podataka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Dizajn studija. Cross-section studije, opservacione studije (kohortne studije i studije slučaja-kontrole) i kliničke studije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Dizajn studija. Cross-section studije, opservacione studije (kohortne studije i studije slučaja-kontrole) i kliničke studije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Studije upotrebe lijekova. Pristrasnost</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Studije upotrebe lijekova. Pristrasnost</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KOLOKVIJUM. Prijavljivanje neželjenog dejstva lijeka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Prijavljivanje neželjenog dejstva lijeka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Izvještaja o bezbjednosti lijeka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Sastavljanje izvještaja o bezbjednosti lijeka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Zdravstvena ekonomija. Izračunavanje troškova prevencije, dijagnostikovanja i liječenja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 xml:space="preserve"> Vježbe: Izračunavanje troškova prevencije, dijagnostikovanja i liječenja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Zdravstvene tehnologije i ocjene podobnosti. Zdravstveni, društveni i ekonomski aspekti i ishodi upotrebe lijekova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 xml:space="preserve">Vježbe: Zdravstvene tehnologije i ocjene podobnosti.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Farmakoekonomske baza podataka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Korišćenje farmakoekonomskih baza podataka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Osnovni principi farmakoekonomskih metoda sakupljanja, obrade i analize podataka. CMA, CEA, CBA, CUA studije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 xml:space="preserve">Vježbe: Osnovni principi farmakoekonomskih metoda sakupljanja, obrade i analize podataka. CMA, CEA, CBA, CUA studije </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Procjena i izbor farmakoekonomske metode za konkretne terapijske postupke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Procjena i izbor farmakoekonomske metode za konkretne terapijske postupke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Kvalitet života povezan sa zdravljem. Vježba – korišćenja osnovnog alata (upitnik EQL) za mjerenje kvaliteta života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Kvalitet života povezan sa zdravljem. Vježba – korišćenja osnovnog alata (upitnik EQL) za mjerenje kvaliteta života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Zdravstveni, društveni i ekonomski aspekti i ishodi upotrebe lijekova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rPr>
              <w:t>Vježbe: Zdravstveni, društveni i ekonomski aspekti i ishodi upotrebe lijekova</w:t>
            </w:r>
          </w:p>
        </w:tc>
      </w:tr>
      <w:tr w:rsidR="005014F3" w:rsidRPr="005014F3" w:rsidTr="005014F3">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iCs/>
                <w:lang w:val="sr-Latn-RS"/>
              </w:rPr>
              <w:t xml:space="preserve">Metode obrazovanja:  </w:t>
            </w:r>
            <w:r w:rsidRPr="005014F3">
              <w:rPr>
                <w:rFonts w:ascii="Arial" w:eastAsia="Times New Roman" w:hAnsi="Arial" w:cs="Arial"/>
              </w:rPr>
              <w:t>Interaktivna predavanja, panel diskusije, radionice, vježbe, seminarski rad, konsultacije, kolokvijum</w:t>
            </w:r>
            <w:r w:rsidRPr="005014F3">
              <w:rPr>
                <w:rFonts w:ascii="Arial" w:hAnsi="Arial" w:cs="Arial"/>
                <w:lang w:val="sl-SI"/>
              </w:rPr>
              <w:t xml:space="preserve"> i završni ispit</w:t>
            </w:r>
          </w:p>
        </w:tc>
      </w:tr>
      <w:tr w:rsidR="005014F3" w:rsidRPr="005014F3" w:rsidTr="005014F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5014F3">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rPr>
            </w:pPr>
            <w:r w:rsidRPr="005014F3">
              <w:rPr>
                <w:rFonts w:ascii="Arial" w:eastAsia="Times New Roman" w:hAnsi="Arial" w:cs="Arial"/>
                <w:bCs/>
              </w:rPr>
              <w:t>Nedjeljno</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8 kredita x 40/30 = 10.66 sati</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 Struktura: 4 sata predavanja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3 sata vježbi </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bCs/>
              </w:rPr>
              <w:t>3.66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:(10,66 sati) x 16 = </w:t>
            </w:r>
            <w:r w:rsidRPr="005014F3">
              <w:rPr>
                <w:b/>
                <w:u w:val="single"/>
              </w:rPr>
              <w:t>170,56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(10,66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21,32</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line="276" w:lineRule="auto"/>
              <w:ind w:left="99"/>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8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240 sati</w:t>
            </w:r>
          </w:p>
          <w:p w:rsidR="005014F3" w:rsidRPr="005014F3" w:rsidRDefault="005014F3" w:rsidP="005014F3">
            <w:pPr>
              <w:spacing w:after="0"/>
              <w:jc w:val="center"/>
              <w:rPr>
                <w:rFonts w:ascii="Arial" w:eastAsia="Times New Roman" w:hAnsi="Arial" w:cs="Arial"/>
                <w:u w:val="single"/>
                <w:lang w:val="sr-Latn-RS"/>
              </w:rPr>
            </w:pPr>
            <w:r w:rsidRPr="005014F3">
              <w:rPr>
                <w:rFonts w:ascii="Arial" w:hAnsi="Arial" w:cs="Arial"/>
                <w:b/>
              </w:rPr>
              <w:t>Struktura</w:t>
            </w:r>
            <w:r w:rsidRPr="005014F3">
              <w:rPr>
                <w:rFonts w:ascii="Arial" w:hAnsi="Arial" w:cs="Arial"/>
                <w:b/>
                <w:spacing w:val="-3"/>
              </w:rPr>
              <w:t xml:space="preserve"> </w:t>
            </w:r>
            <w:r w:rsidRPr="005014F3">
              <w:rPr>
                <w:rFonts w:ascii="Arial" w:hAnsi="Arial" w:cs="Arial"/>
                <w:b/>
              </w:rPr>
              <w:t>opterećenja</w:t>
            </w:r>
            <w:r w:rsidRPr="005014F3">
              <w:rPr>
                <w:rFonts w:ascii="Arial" w:hAnsi="Arial" w:cs="Arial"/>
              </w:rPr>
              <w:t>: 170,56 sati (nastava i završni ispit) + 21,32 sati (priprema) +</w:t>
            </w:r>
            <w:r w:rsidRPr="005014F3">
              <w:rPr>
                <w:rFonts w:ascii="Arial" w:hAnsi="Arial" w:cs="Arial"/>
                <w:spacing w:val="-39"/>
              </w:rPr>
              <w:t xml:space="preserve"> </w:t>
            </w:r>
            <w:r w:rsidRPr="005014F3">
              <w:rPr>
                <w:rFonts w:ascii="Arial" w:hAnsi="Arial" w:cs="Arial"/>
              </w:rPr>
              <w:t>48 sati</w:t>
            </w:r>
            <w:r w:rsidRPr="005014F3">
              <w:rPr>
                <w:rFonts w:ascii="Arial" w:hAnsi="Arial" w:cs="Arial"/>
                <w:spacing w:val="1"/>
              </w:rPr>
              <w:t xml:space="preserve"> </w:t>
            </w:r>
            <w:r w:rsidRPr="005014F3">
              <w:rPr>
                <w:rFonts w:ascii="Arial" w:hAnsi="Arial" w:cs="Arial"/>
              </w:rPr>
              <w:t>(dopunski</w:t>
            </w:r>
            <w:r w:rsidRPr="005014F3">
              <w:rPr>
                <w:rFonts w:ascii="Arial" w:hAnsi="Arial" w:cs="Arial"/>
                <w:spacing w:val="1"/>
              </w:rPr>
              <w:t xml:space="preserve"> </w:t>
            </w:r>
            <w:r w:rsidRPr="005014F3">
              <w:rPr>
                <w:rFonts w:ascii="Arial" w:hAnsi="Arial" w:cs="Arial"/>
              </w:rPr>
              <w:t>rad)</w:t>
            </w:r>
          </w:p>
        </w:tc>
      </w:tr>
      <w:tr w:rsidR="005014F3" w:rsidRPr="005014F3" w:rsidTr="005014F3">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Obaveze studenata u toku nastave:</w:t>
            </w:r>
            <w:r w:rsidRPr="005014F3">
              <w:rPr>
                <w:rFonts w:ascii="Arial" w:hAnsi="Arial" w:cs="Arial"/>
                <w:lang w:val="sl-SI"/>
              </w:rPr>
              <w:t xml:space="preserve"> Studenti su obavezni da pohađaju nastavu i vježbe, da se pripremaju za seminare, da rade i izlažu seminarske radove i da  aktivno učestvuju u seminarskoj nastavi, polažu kolokvijum i završni ispit</w:t>
            </w:r>
          </w:p>
        </w:tc>
      </w:tr>
      <w:tr w:rsidR="005014F3" w:rsidRPr="005014F3" w:rsidTr="005014F3">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rPr>
            </w:pPr>
            <w:r w:rsidRPr="005014F3">
              <w:rPr>
                <w:rFonts w:ascii="Arial" w:eastAsiaTheme="minorHAnsi" w:hAnsi="Arial" w:cs="Arial"/>
                <w:b/>
                <w:bCs/>
                <w:iCs/>
                <w:lang w:val="sr-Latn-RS"/>
              </w:rPr>
              <w:t>Literatura:</w:t>
            </w:r>
            <w:r w:rsidRPr="005014F3">
              <w:rPr>
                <w:rFonts w:ascii="Arial" w:eastAsia="Times New Roman" w:hAnsi="Arial" w:cs="Arial"/>
              </w:rPr>
              <w:t xml:space="preserve"> </w:t>
            </w:r>
          </w:p>
          <w:p w:rsidR="005014F3" w:rsidRPr="005014F3" w:rsidRDefault="005014F3" w:rsidP="005014F3">
            <w:pPr>
              <w:pStyle w:val="ListParagraph"/>
              <w:numPr>
                <w:ilvl w:val="0"/>
                <w:numId w:val="4"/>
              </w:numPr>
              <w:spacing w:after="0"/>
              <w:rPr>
                <w:rFonts w:ascii="Arial" w:eastAsia="Times New Roman" w:hAnsi="Arial" w:cs="Arial"/>
              </w:rPr>
            </w:pPr>
            <w:r w:rsidRPr="005014F3">
              <w:rPr>
                <w:rFonts w:ascii="Arial" w:eastAsia="Times New Roman" w:hAnsi="Arial" w:cs="Arial"/>
              </w:rPr>
              <w:t xml:space="preserve">Strom BL, Pharmacoepidemiology, 6nd ed John Wiley Sons, Chic ester, New York, Brisbane, Toronto, Singapore, 2019; </w:t>
            </w:r>
          </w:p>
          <w:p w:rsidR="005014F3" w:rsidRPr="005014F3" w:rsidRDefault="005014F3" w:rsidP="005014F3">
            <w:pPr>
              <w:pStyle w:val="ListParagraph"/>
              <w:numPr>
                <w:ilvl w:val="0"/>
                <w:numId w:val="4"/>
              </w:numPr>
              <w:spacing w:after="0"/>
              <w:rPr>
                <w:rFonts w:ascii="Arial" w:eastAsia="Times New Roman" w:hAnsi="Arial" w:cs="Arial"/>
              </w:rPr>
            </w:pPr>
            <w:r w:rsidRPr="005014F3">
              <w:rPr>
                <w:rFonts w:ascii="Arial" w:eastAsia="Times New Roman" w:hAnsi="Arial" w:cs="Arial"/>
              </w:rPr>
              <w:t xml:space="preserve">Hartzema AG, Porta M, Tilson HH. Pharmacoepidemiology, Cincinnati: Harvey Whitney; Drummond m et al. Methods for the Economic Evaluation of Health Care Programmes, second edition , 1997, Oxford University Press; </w:t>
            </w:r>
          </w:p>
          <w:p w:rsidR="005014F3" w:rsidRPr="005014F3" w:rsidRDefault="005014F3" w:rsidP="005014F3">
            <w:pPr>
              <w:pStyle w:val="ListParagraph"/>
              <w:numPr>
                <w:ilvl w:val="0"/>
                <w:numId w:val="4"/>
              </w:numPr>
              <w:spacing w:after="0"/>
              <w:rPr>
                <w:rFonts w:ascii="Arial" w:eastAsia="Times New Roman" w:hAnsi="Arial" w:cs="Arial"/>
              </w:rPr>
            </w:pPr>
            <w:r w:rsidRPr="005014F3">
              <w:rPr>
                <w:rFonts w:ascii="Arial" w:eastAsia="Times New Roman" w:hAnsi="Arial" w:cs="Arial"/>
              </w:rPr>
              <w:t>Novaković T. Priručnik za farmakoekonomske evaluacije, EAR, Beograd, 2006</w:t>
            </w:r>
          </w:p>
          <w:p w:rsidR="005014F3" w:rsidRPr="005014F3" w:rsidRDefault="005014F3" w:rsidP="005014F3">
            <w:pPr>
              <w:spacing w:after="0"/>
              <w:rPr>
                <w:rFonts w:ascii="Arial" w:eastAsia="Times New Roman" w:hAnsi="Arial" w:cs="Arial"/>
              </w:rPr>
            </w:pP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p>
        </w:tc>
      </w:tr>
      <w:tr w:rsidR="005014F3" w:rsidRPr="005014F3" w:rsidTr="005014F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autoSpaceDE w:val="0"/>
              <w:autoSpaceDN w:val="0"/>
              <w:spacing w:after="0"/>
              <w:rPr>
                <w:rFonts w:ascii="Arial" w:hAnsi="Arial" w:cs="Arial"/>
              </w:rPr>
            </w:pPr>
            <w:r w:rsidRPr="005014F3">
              <w:rPr>
                <w:rFonts w:ascii="Arial" w:eastAsiaTheme="minorHAnsi" w:hAnsi="Arial" w:cs="Arial"/>
                <w:b/>
                <w:bCs/>
                <w:iCs/>
                <w:lang w:val="sr-Latn-RS"/>
              </w:rPr>
              <w:lastRenderedPageBreak/>
              <w:t>Ishodi učenja (usklađeni sa ishodima za studijski program):</w:t>
            </w:r>
            <w:r w:rsidRPr="005014F3">
              <w:rPr>
                <w:rFonts w:ascii="Arial" w:hAnsi="Arial" w:cs="Arial"/>
              </w:rPr>
              <w:t xml:space="preserve"> </w:t>
            </w:r>
          </w:p>
          <w:p w:rsidR="005014F3" w:rsidRPr="005014F3" w:rsidRDefault="005014F3" w:rsidP="005014F3">
            <w:pPr>
              <w:autoSpaceDE w:val="0"/>
              <w:autoSpaceDN w:val="0"/>
              <w:spacing w:after="0"/>
              <w:rPr>
                <w:rFonts w:ascii="Arial" w:hAnsi="Arial" w:cs="Arial"/>
              </w:rPr>
            </w:pPr>
            <w:r w:rsidRPr="005014F3">
              <w:rPr>
                <w:rFonts w:ascii="Arial" w:hAnsi="Arial" w:cs="Arial"/>
              </w:rPr>
              <w:t xml:space="preserve"> -  koriste osnovne pojmove iz oblasti farmakoepidemiologije i farmakoekonomije;</w:t>
            </w:r>
          </w:p>
          <w:p w:rsidR="005014F3" w:rsidRPr="005014F3" w:rsidRDefault="005014F3" w:rsidP="005014F3">
            <w:pPr>
              <w:autoSpaceDE w:val="0"/>
              <w:autoSpaceDN w:val="0"/>
              <w:spacing w:after="0"/>
              <w:rPr>
                <w:rFonts w:ascii="Arial" w:hAnsi="Arial" w:cs="Arial"/>
              </w:rPr>
            </w:pPr>
            <w:r w:rsidRPr="005014F3">
              <w:rPr>
                <w:rFonts w:ascii="Arial" w:hAnsi="Arial" w:cs="Arial"/>
              </w:rPr>
              <w:t>-  poznaju osnovne epidemiološke studije koje se koriste pri ispitivanju upotrebe i neželjenih dejstava lijekova;</w:t>
            </w:r>
          </w:p>
          <w:p w:rsidR="005014F3" w:rsidRPr="005014F3" w:rsidRDefault="005014F3" w:rsidP="005014F3">
            <w:pPr>
              <w:autoSpaceDE w:val="0"/>
              <w:autoSpaceDN w:val="0"/>
              <w:spacing w:after="0"/>
              <w:rPr>
                <w:rFonts w:ascii="Arial" w:hAnsi="Arial" w:cs="Arial"/>
              </w:rPr>
            </w:pPr>
            <w:r w:rsidRPr="005014F3">
              <w:rPr>
                <w:rFonts w:ascii="Arial" w:hAnsi="Arial" w:cs="Arial"/>
              </w:rPr>
              <w:t>- razumiju  osnovne farmakoekonomskih analiza;</w:t>
            </w:r>
          </w:p>
          <w:p w:rsidR="005014F3" w:rsidRPr="005014F3" w:rsidRDefault="005014F3" w:rsidP="005014F3">
            <w:pPr>
              <w:autoSpaceDE w:val="0"/>
              <w:autoSpaceDN w:val="0"/>
              <w:spacing w:after="0"/>
              <w:rPr>
                <w:rFonts w:ascii="Arial" w:hAnsi="Arial" w:cs="Arial"/>
              </w:rPr>
            </w:pPr>
            <w:r w:rsidRPr="005014F3">
              <w:rPr>
                <w:rFonts w:ascii="Arial" w:hAnsi="Arial" w:cs="Arial"/>
              </w:rPr>
              <w:t>- poznaje principe racionalne upotrebe lijekova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  poznaje sistema prijavljivanja neželjenih dejstava lijekova</w:t>
            </w:r>
          </w:p>
        </w:tc>
      </w:tr>
      <w:tr w:rsidR="005014F3" w:rsidRPr="005014F3" w:rsidTr="005014F3">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Oblici provjere znanja i ocjenjivanje:</w:t>
            </w:r>
          </w:p>
          <w:p w:rsidR="005014F3" w:rsidRPr="005014F3" w:rsidRDefault="005014F3" w:rsidP="005014F3">
            <w:pPr>
              <w:spacing w:after="0"/>
              <w:rPr>
                <w:rFonts w:ascii="Arial" w:hAnsi="Arial" w:cs="Arial"/>
                <w:lang w:val="sl-SI"/>
              </w:rPr>
            </w:pPr>
            <w:r w:rsidRPr="005014F3">
              <w:rPr>
                <w:rFonts w:ascii="Arial" w:hAnsi="Arial" w:cs="Arial"/>
                <w:lang w:val="sl-SI"/>
              </w:rPr>
              <w:t>Pohađanje i praćenje predavanja do 5 poena, praktični rad- vježbe do 5 poena, seminarski rad do 10 poena,  kolokvijum do 30 poena i završni pismeni ispit do 50poena. Položeni ispit podrazumijeva kumulativno skupljeno 50 poena i više.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p>
        </w:tc>
      </w:tr>
      <w:tr w:rsidR="005014F3" w:rsidRPr="005014F3" w:rsidTr="005014F3">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Ime i prezime nastavnika i saradnika:         </w:t>
            </w:r>
            <w:r w:rsidRPr="005014F3">
              <w:rPr>
                <w:rFonts w:ascii="Arial" w:eastAsiaTheme="minorHAnsi" w:hAnsi="Arial" w:cs="Arial"/>
                <w:iCs/>
                <w:lang w:val="sr-Latn-RS"/>
              </w:rPr>
              <w:t>Prof dr Boban Mugoša</w:t>
            </w:r>
            <w:r w:rsidRPr="005014F3">
              <w:rPr>
                <w:rFonts w:ascii="Arial" w:eastAsiaTheme="minorHAnsi" w:hAnsi="Arial" w:cs="Arial"/>
                <w:b/>
                <w:bCs/>
                <w:iCs/>
                <w:lang w:val="sr-Latn-RS"/>
              </w:rPr>
              <w:t xml:space="preserve">   </w:t>
            </w:r>
          </w:p>
        </w:tc>
      </w:tr>
      <w:tr w:rsidR="005014F3" w:rsidRPr="005014F3" w:rsidTr="005014F3">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w:t>
            </w:r>
          </w:p>
        </w:tc>
      </w:tr>
      <w:tr w:rsidR="005014F3" w:rsidRPr="005014F3" w:rsidTr="005014F3">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tc>
      </w:tr>
    </w:tbl>
    <w:p w:rsidR="005014F3" w:rsidRDefault="005014F3"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Pr="005014F3" w:rsidRDefault="00680A0A" w:rsidP="005014F3">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lang w:val="sr-Latn-RS" w:eastAsia="en-US"/>
              </w:rPr>
            </w:pPr>
          </w:p>
        </w:tc>
      </w:tr>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 xml:space="preserve">Naziv predmeta                          Farmaceutska regulativa sa aspekta kvaliteta lijeka </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680A0A" w:rsidRDefault="005014F3" w:rsidP="005014F3">
            <w:pPr>
              <w:widowControl w:val="0"/>
              <w:tabs>
                <w:tab w:val="left" w:pos="567"/>
              </w:tabs>
              <w:autoSpaceDE w:val="0"/>
              <w:autoSpaceDN w:val="0"/>
              <w:adjustRightInd w:val="0"/>
              <w:spacing w:line="276" w:lineRule="auto"/>
              <w:rPr>
                <w:rFonts w:ascii="Arial" w:hAnsi="Arial" w:cs="Arial"/>
                <w:b/>
                <w:bCs/>
                <w:iCs/>
                <w:lang w:val="sr-Latn-RS" w:eastAsia="en-US"/>
              </w:rPr>
            </w:pPr>
            <w:r w:rsidRPr="005014F3">
              <w:rPr>
                <w:rFonts w:ascii="Arial" w:hAnsi="Arial" w:cs="Arial"/>
                <w:b/>
                <w:bCs/>
                <w:iCs/>
                <w:lang w:val="sr-Latn-RS" w:eastAsia="en-US"/>
              </w:rPr>
              <w:t xml:space="preserve">Broj </w:t>
            </w:r>
          </w:p>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2</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 xml:space="preserve"> IX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680A0A" w:rsidP="00680A0A">
            <w:pPr>
              <w:widowControl w:val="0"/>
              <w:tabs>
                <w:tab w:val="left" w:pos="567"/>
              </w:tabs>
              <w:autoSpaceDE w:val="0"/>
              <w:autoSpaceDN w:val="0"/>
              <w:adjustRightInd w:val="0"/>
              <w:spacing w:line="276" w:lineRule="auto"/>
              <w:rPr>
                <w:rFonts w:ascii="Arial" w:hAnsi="Arial" w:cs="Arial"/>
                <w:b/>
                <w:lang w:val="sr-Latn-RS"/>
              </w:rPr>
            </w:pPr>
            <w:r>
              <w:rPr>
                <w:rFonts w:ascii="Arial" w:hAnsi="Arial" w:cs="Arial"/>
                <w:b/>
                <w:lang w:val="sr-Latn-RS"/>
              </w:rPr>
              <w:t xml:space="preserve"> </w:t>
            </w:r>
            <w:r w:rsidR="005014F3" w:rsidRPr="005014F3">
              <w:rPr>
                <w:rFonts w:ascii="Arial" w:hAnsi="Arial" w:cs="Arial"/>
                <w:b/>
                <w:lang w:val="sr-Latn-RS"/>
              </w:rPr>
              <w:t>8</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lang w:val="sr-Latn-RS"/>
              </w:rPr>
              <w:t xml:space="preserve"> 4 P + 1 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5014F3">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FARMACIJA</w:t>
            </w:r>
          </w:p>
        </w:tc>
      </w:tr>
      <w:tr w:rsidR="005014F3" w:rsidRPr="005014F3" w:rsidTr="005014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 xml:space="preserve">Uslovljenost drugim predmetima                       </w:t>
            </w:r>
          </w:p>
        </w:tc>
      </w:tr>
      <w:tr w:rsidR="005014F3" w:rsidRPr="005014F3" w:rsidTr="005014F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Cs/>
                <w:iCs/>
                <w:lang w:val="sr-Latn-RS"/>
              </w:rPr>
            </w:pPr>
            <w:r w:rsidRPr="005014F3">
              <w:rPr>
                <w:rFonts w:ascii="Arial" w:eastAsiaTheme="minorHAnsi" w:hAnsi="Arial" w:cs="Arial"/>
                <w:bCs/>
                <w:iCs/>
                <w:lang w:val="sr-Latn-RS"/>
              </w:rPr>
              <w:t>Sticanje znanja iz oblasti nacionalne i EU legislative koja se odnosi na kvalitet ljekova za primjenu u humanoj medicini.</w:t>
            </w:r>
          </w:p>
        </w:tc>
      </w:tr>
      <w:tr w:rsidR="005014F3" w:rsidRPr="005014F3" w:rsidTr="005014F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5014F3">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Dostupnost kvalitetnih, bezbjednih i efikasnih ljekova u savremenom društvu. Životni ciklus lijeka. Nacionalni postupak i EU procedure za izdavanje dozvole za stavljanje lijeka u promet; obnova dozvole; izmjene i dopune dozvole za lijek (varijacije).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Pregled nacionalne i EU legislative koja se odnosi na kvalitet ljekova za primjenu u</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humanoj medicini.</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Struktura opšteg tehničkog dokumenta (The Common Technical Document, CTD).</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Modul 3 – podaci o kvalitetu lijeka (farmaceutsko-hemijsko-biološki podaci). </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Razvoj, proizvodnja, kvalitet i stabilnost aktivne supstance (Active Substance Master File procedure, ASMF). Sertifikat o usklađenosti sa monografijom Evropske farmakopeje (Certificate of Suitability to Monograph of the European Pharmacopoeia).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 Farmaceutski razvoj lijeka.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 Ljekovi – farmaceutski oblici; specifikacija lijeka pri puštanju serije lijeka u promet;</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specifikacija u roku upotrebe lijeka. Skip testovi. Kontrola kvaliteta aktivne supstance i lijeka. Razvoj i validacija analitičkih metoda.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Nečistoće u aktivnim supstancama i ljekovima. Klasifikacija i definisanje specifikacijskih limita.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Stabilnost aktivnih supstanci i ljekova. Uslovi praćenja stabilnosti; protokoli stabilnosti</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aktivnih supstanci i ljekova.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Ubrzane studije stabilnosti; dugotrajne studije stabilnosti; stres studije stabilnosti.</w:t>
            </w:r>
          </w:p>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Definisanje re-test perioda za aktivne supstance i roka upotrebe ljeka, kao i uslova čuvanja u zavisnosti od rezultata studija stabilnosti. </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VIII nedjelja </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Proizvodnja ljekova. Validacija procesa proizvodnje.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Sterilni ljekovi. Postupci sterilizacije. </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Kvalitet pakovnog materijala – aktivne supstance i ljekovi.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Kolokvijum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 Genotoksične nečistoće.</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Biološki ljekovi.  </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Radionica/seminarski rad na temu koja se odnosi na prethodno predavanje.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Završni ispit</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VJEŽBE: /</w:t>
            </w:r>
          </w:p>
        </w:tc>
      </w:tr>
      <w:tr w:rsidR="005014F3" w:rsidRPr="005014F3" w:rsidTr="005014F3">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iCs/>
                <w:lang w:val="sr-Latn-RS"/>
              </w:rPr>
            </w:pPr>
            <w:r w:rsidRPr="005014F3">
              <w:rPr>
                <w:rFonts w:ascii="Arial" w:eastAsia="Times New Roman" w:hAnsi="Arial" w:cs="Arial"/>
                <w:b/>
                <w:bCs/>
                <w:iCs/>
                <w:lang w:val="sr-Latn-RS"/>
              </w:rPr>
              <w:t xml:space="preserve">Metode obrazovanja         </w:t>
            </w:r>
          </w:p>
          <w:p w:rsidR="005014F3" w:rsidRPr="005014F3" w:rsidRDefault="005014F3" w:rsidP="005014F3">
            <w:pPr>
              <w:spacing w:after="0"/>
              <w:rPr>
                <w:rFonts w:ascii="Arial" w:eastAsia="Times New Roman" w:hAnsi="Arial" w:cs="Arial"/>
                <w:bCs/>
                <w:lang w:val="sr-Latn-RS"/>
              </w:rPr>
            </w:pPr>
            <w:r w:rsidRPr="005014F3">
              <w:rPr>
                <w:rFonts w:ascii="Arial" w:eastAsia="Times New Roman" w:hAnsi="Arial" w:cs="Arial"/>
                <w:bCs/>
                <w:iCs/>
                <w:lang w:val="sr-Latn-RS"/>
              </w:rPr>
              <w:t>Predavanja, praktična nastava (radionice – Workshop; seminarski radovi), konsultacije.</w:t>
            </w:r>
          </w:p>
        </w:tc>
      </w:tr>
      <w:tr w:rsidR="005014F3" w:rsidRPr="005014F3" w:rsidTr="005014F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5014F3">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bCs/>
              </w:rPr>
            </w:pPr>
            <w:r w:rsidRPr="005014F3">
              <w:rPr>
                <w:rFonts w:ascii="Arial" w:eastAsia="Times New Roman" w:hAnsi="Arial" w:cs="Arial"/>
                <w:bCs/>
              </w:rPr>
              <w:t>Nedjeljno</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8 kredita x 40/30 = 10.66 sati</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 Struktura: 4 sata predavanja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 xml:space="preserve">1 sat vježbi </w:t>
            </w:r>
          </w:p>
          <w:p w:rsidR="005014F3" w:rsidRPr="005014F3" w:rsidRDefault="005014F3" w:rsidP="005014F3">
            <w:pPr>
              <w:spacing w:after="0"/>
              <w:rPr>
                <w:rFonts w:ascii="Arial" w:eastAsia="Times New Roman" w:hAnsi="Arial" w:cs="Arial"/>
                <w:bCs/>
              </w:rPr>
            </w:pPr>
            <w:r w:rsidRPr="005014F3">
              <w:rPr>
                <w:rFonts w:ascii="Arial" w:eastAsia="Times New Roman" w:hAnsi="Arial" w:cs="Arial"/>
                <w:bCs/>
              </w:rPr>
              <w:t>5.66 sati samostalnog rada studenata</w:t>
            </w:r>
          </w:p>
        </w:tc>
        <w:tc>
          <w:tcPr>
            <w:tcW w:w="2476"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jc w:val="center"/>
              <w:rPr>
                <w:rFonts w:ascii="Arial" w:eastAsia="Times New Roman" w:hAnsi="Arial" w:cs="Arial"/>
                <w:u w:val="single"/>
                <w:lang w:val="sr-Latn-RS"/>
              </w:rPr>
            </w:pPr>
            <w:r w:rsidRPr="005014F3">
              <w:rPr>
                <w:rFonts w:ascii="Arial" w:eastAsia="Times New Roman" w:hAnsi="Arial" w:cs="Arial"/>
                <w:u w:val="single"/>
                <w:lang w:val="sr-Latn-RS"/>
              </w:rPr>
              <w:t>U semestru</w:t>
            </w:r>
          </w:p>
          <w:p w:rsidR="005014F3" w:rsidRPr="005014F3"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:(10,66 sati) x 16 = </w:t>
            </w:r>
            <w:r w:rsidRPr="005014F3">
              <w:rPr>
                <w:b/>
                <w:u w:val="single"/>
              </w:rPr>
              <w:t>170,56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 (10,66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21,32</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line="276" w:lineRule="auto"/>
              <w:ind w:left="99"/>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8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240 sati</w:t>
            </w:r>
          </w:p>
          <w:p w:rsidR="005014F3" w:rsidRPr="005014F3" w:rsidRDefault="005014F3" w:rsidP="005014F3">
            <w:pPr>
              <w:pStyle w:val="TableParagraph"/>
              <w:spacing w:before="110" w:line="276" w:lineRule="auto"/>
              <w:ind w:left="99"/>
            </w:pPr>
            <w:r w:rsidRPr="005014F3">
              <w:rPr>
                <w:b/>
              </w:rPr>
              <w:t>Struktura</w:t>
            </w:r>
            <w:r w:rsidRPr="005014F3">
              <w:rPr>
                <w:b/>
                <w:spacing w:val="-3"/>
              </w:rPr>
              <w:t xml:space="preserve"> </w:t>
            </w:r>
            <w:r w:rsidRPr="005014F3">
              <w:rPr>
                <w:b/>
              </w:rPr>
              <w:t>opterećenja</w:t>
            </w:r>
            <w:r w:rsidRPr="005014F3">
              <w:t>: 170,56 sati (nastava i završni ispit) + 21,32 sati (priprema) +</w:t>
            </w:r>
            <w:r w:rsidRPr="005014F3">
              <w:rPr>
                <w:spacing w:val="-39"/>
              </w:rPr>
              <w:t xml:space="preserve"> </w:t>
            </w:r>
            <w:r w:rsidRPr="005014F3">
              <w:t>48 sati</w:t>
            </w:r>
            <w:r w:rsidRPr="005014F3">
              <w:rPr>
                <w:spacing w:val="1"/>
              </w:rPr>
              <w:t xml:space="preserve"> </w:t>
            </w:r>
            <w:r w:rsidRPr="005014F3">
              <w:t>(dopunski</w:t>
            </w:r>
            <w:r w:rsidRPr="005014F3">
              <w:rPr>
                <w:spacing w:val="1"/>
              </w:rPr>
              <w:t xml:space="preserve"> </w:t>
            </w:r>
            <w:r w:rsidRPr="005014F3">
              <w:t>rad)</w:t>
            </w:r>
          </w:p>
        </w:tc>
      </w:tr>
      <w:tr w:rsidR="005014F3" w:rsidRPr="005014F3" w:rsidTr="005014F3">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lastRenderedPageBreak/>
              <w:t>Obaveze studenata u toku nastave: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Prisustvo teorijskoj i praktičnoj nastavi i svim oblicima provjere znanja. Učestvovanje u diskusijama/interaktivnoj nastavi.</w:t>
            </w:r>
          </w:p>
        </w:tc>
      </w:tr>
      <w:tr w:rsidR="005014F3" w:rsidRPr="005014F3" w:rsidTr="005014F3">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European Pharmacopoeia, važeće izdanje; EU Legislation – Eudralex; European Medicines Agency – scientific guidelines (quality); ICH quality guidelines; EDQM&amp;HealthCare (European Directorate for the Quality of Medicines and HealthCare); CInMED (Institut za ljekove i medicinska sredstva Crne Gore) portal – regulativa u oblasti ljekova za primjenu u humanoj medicini – kvalitet.</w:t>
            </w:r>
          </w:p>
        </w:tc>
      </w:tr>
      <w:tr w:rsidR="005014F3" w:rsidRPr="005014F3" w:rsidTr="005014F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 xml:space="preserve">1. Primjeni stečena znanja u procjeni dokumentacije o kvalitetu lijeka.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5. Protumači i primjeni važeće regulatorne zahtjeve sa aspekta kvaliteta lijeka.</w:t>
            </w:r>
          </w:p>
        </w:tc>
      </w:tr>
      <w:tr w:rsidR="005014F3" w:rsidRPr="005014F3" w:rsidTr="005014F3">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Oblici provjere znanja i ocjenjivanje:</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Predispitne obaveze – 50 poena: prisustvo na predavanjima (0-5 poena); aktivno učestvovanje u radionicama/seminarskim radovima (0-15 poena + 0-15 poena); kolokvijum (0-15 poena).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Završni ispit se polaže pismeno (0-50 poena).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r w:rsidRPr="005014F3">
              <w:rPr>
                <w:rFonts w:ascii="Arial" w:eastAsiaTheme="minorHAnsi" w:hAnsi="Arial" w:cs="Arial"/>
                <w:bCs/>
                <w:iCs/>
                <w:lang w:val="sr-Latn-RS"/>
              </w:rPr>
              <w:t>Prelazna ocjena se dobija ako se kumulativno sakupi min 51 poen.</w:t>
            </w:r>
          </w:p>
        </w:tc>
      </w:tr>
      <w:tr w:rsidR="005014F3" w:rsidRPr="005014F3" w:rsidTr="005014F3">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Cs/>
                <w:iCs/>
                <w:lang w:val="sr-Latn-RS"/>
              </w:rPr>
            </w:pPr>
          </w:p>
        </w:tc>
      </w:tr>
      <w:tr w:rsidR="005014F3" w:rsidRPr="005014F3" w:rsidTr="005014F3">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 potrebno naglasiti za predmet: /</w:t>
            </w:r>
          </w:p>
        </w:tc>
      </w:tr>
      <w:tr w:rsidR="005014F3" w:rsidRPr="005014F3" w:rsidTr="005014F3">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w:t>
            </w:r>
          </w:p>
          <w:p w:rsidR="005014F3" w:rsidRPr="005014F3" w:rsidRDefault="005014F3" w:rsidP="005014F3">
            <w:pPr>
              <w:spacing w:after="0"/>
              <w:rPr>
                <w:rFonts w:ascii="Arial" w:hAnsi="Arial" w:cs="Arial"/>
                <w:bCs/>
                <w:iCs/>
                <w:lang w:val="sr-Latn-RS"/>
              </w:rPr>
            </w:pPr>
            <w:r w:rsidRPr="005014F3">
              <w:rPr>
                <w:rFonts w:ascii="Arial" w:hAnsi="Arial" w:cs="Arial"/>
                <w:bCs/>
                <w:iCs/>
                <w:lang w:val="sr-Latn-RS"/>
              </w:rPr>
              <w:t xml:space="preserve">Dodatne informacije o predmetu mogu se dobiti kod predmetnog nastavnika. </w:t>
            </w:r>
          </w:p>
        </w:tc>
      </w:tr>
    </w:tbl>
    <w:p w:rsidR="005014F3" w:rsidRDefault="005014F3"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Default="00680A0A" w:rsidP="005014F3">
      <w:pPr>
        <w:rPr>
          <w:rFonts w:ascii="Arial" w:hAnsi="Arial" w:cs="Arial"/>
        </w:rPr>
      </w:pPr>
    </w:p>
    <w:p w:rsidR="00680A0A" w:rsidRPr="005014F3" w:rsidRDefault="00680A0A" w:rsidP="005014F3">
      <w:pPr>
        <w:rPr>
          <w:rFonts w:ascii="Arial" w:hAnsi="Arial" w:cs="Arial"/>
        </w:rPr>
      </w:pPr>
    </w:p>
    <w:tbl>
      <w:tblPr>
        <w:tblStyle w:val="TableGrid3"/>
        <w:tblW w:w="9781" w:type="dxa"/>
        <w:tblInd w:w="-34" w:type="dxa"/>
        <w:tblLook w:val="04A0" w:firstRow="1" w:lastRow="0" w:firstColumn="1" w:lastColumn="0" w:noHBand="0" w:noVBand="1"/>
      </w:tblPr>
      <w:tblGrid>
        <w:gridCol w:w="1989"/>
        <w:gridCol w:w="1954"/>
        <w:gridCol w:w="1723"/>
        <w:gridCol w:w="2184"/>
        <w:gridCol w:w="1931"/>
      </w:tblGrid>
      <w:tr w:rsidR="005014F3" w:rsidRPr="005014F3" w:rsidTr="005014F3">
        <w:trPr>
          <w:trHeight w:val="566"/>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b/>
                <w:bCs/>
                <w:lang w:val="sr-Latn-RS" w:eastAsia="en-US"/>
              </w:rPr>
            </w:pPr>
          </w:p>
        </w:tc>
      </w:tr>
      <w:tr w:rsidR="005014F3" w:rsidRPr="005014F3" w:rsidTr="005014F3">
        <w:trPr>
          <w:trHeight w:val="437"/>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bCs/>
                <w:iCs/>
                <w:lang w:val="sr-Latn-RS" w:eastAsia="en-US"/>
              </w:rPr>
              <w:t>Naziv predmeta – VJEŠTINE KOMUNIKACIJA U FARMACIJI</w:t>
            </w:r>
          </w:p>
        </w:tc>
      </w:tr>
      <w:tr w:rsidR="005014F3" w:rsidRPr="005014F3" w:rsidTr="005014F3">
        <w:trPr>
          <w:trHeight w:val="144"/>
        </w:trPr>
        <w:tc>
          <w:tcPr>
            <w:tcW w:w="1989"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954"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723"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184"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Broj ECTS kredita</w:t>
            </w:r>
          </w:p>
        </w:tc>
        <w:tc>
          <w:tcPr>
            <w:tcW w:w="193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9"/>
        </w:trPr>
        <w:tc>
          <w:tcPr>
            <w:tcW w:w="1989"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954"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Modul 2</w:t>
            </w:r>
          </w:p>
        </w:tc>
        <w:tc>
          <w:tcPr>
            <w:tcW w:w="1723"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IX</w:t>
            </w:r>
          </w:p>
        </w:tc>
        <w:tc>
          <w:tcPr>
            <w:tcW w:w="2184"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5</w:t>
            </w:r>
          </w:p>
        </w:tc>
        <w:tc>
          <w:tcPr>
            <w:tcW w:w="193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r w:rsidRPr="005014F3">
              <w:rPr>
                <w:rFonts w:ascii="Arial" w:hAnsi="Arial" w:cs="Arial"/>
                <w:b/>
                <w:lang w:val="sr-Latn-RS"/>
              </w:rPr>
              <w:t>2 P + 1 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966"/>
        <w:gridCol w:w="5245"/>
      </w:tblGrid>
      <w:tr w:rsidR="005014F3" w:rsidRPr="005014F3" w:rsidTr="005014F3">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Studijski programi za koje se organizuje - FARMACIJA</w:t>
            </w:r>
          </w:p>
        </w:tc>
      </w:tr>
      <w:tr w:rsidR="005014F3" w:rsidRPr="005014F3" w:rsidTr="005014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 nema</w:t>
            </w:r>
          </w:p>
        </w:tc>
      </w:tr>
      <w:tr w:rsidR="005014F3" w:rsidRPr="005014F3" w:rsidTr="005014F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Ciljevi izučavanja predmeta</w:t>
            </w:r>
          </w:p>
          <w:p w:rsidR="005014F3" w:rsidRPr="005014F3" w:rsidRDefault="005014F3" w:rsidP="005014F3">
            <w:pPr>
              <w:spacing w:after="0"/>
              <w:rPr>
                <w:rFonts w:ascii="Arial" w:hAnsi="Arial" w:cs="Arial"/>
              </w:rPr>
            </w:pPr>
            <w:r w:rsidRPr="005014F3">
              <w:rPr>
                <w:rFonts w:ascii="Arial" w:hAnsi="Arial" w:cs="Arial"/>
                <w:lang w:val="hr-HR" w:eastAsia="hr-BA"/>
              </w:rPr>
              <w:t>Sticanje novih teoretskih znanja i unaprjeđenje vještina komunikacije kao profesionalne vještine u zdravstvenoj djelatnosti,</w:t>
            </w:r>
            <w:r w:rsidRPr="005014F3">
              <w:rPr>
                <w:rFonts w:ascii="Arial" w:hAnsi="Arial" w:cs="Arial"/>
              </w:rPr>
              <w:t xml:space="preserve"> Primijena određenih komunikacijskih vještina (asertivnost, empatija, aktivno slušanje), Razumijevanje načina i važnosti komunikacije unutar zdravstvenog tima, Objašnjenje specifičnosti komunikacije sa pacijentima, Analiziranje mogućih prepreka u komunikaciji i demonstriracija načina njihovog prevazilaženja, Objašnjenje specifičnosti komunikacije sa pacijentima.</w:t>
            </w:r>
          </w:p>
        </w:tc>
      </w:tr>
      <w:tr w:rsidR="005014F3" w:rsidRPr="005014F3" w:rsidTr="005014F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5014F3">
        <w:trPr>
          <w:cantSplit/>
          <w:trHeight w:val="220"/>
        </w:trPr>
        <w:tc>
          <w:tcPr>
            <w:tcW w:w="1314"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color w:val="auto"/>
                <w:sz w:val="22"/>
                <w:szCs w:val="22"/>
                <w:lang w:val="sl-SI" w:eastAsia="sr-Latn-CS"/>
              </w:rPr>
              <w:t>Istraživanje komunikacije između zdravstvenih radnika i bolesnika</w:t>
            </w:r>
          </w:p>
        </w:tc>
      </w:tr>
      <w:tr w:rsidR="005014F3" w:rsidRPr="005014F3" w:rsidTr="005014F3">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 xml:space="preserve">I nedjelja </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sz w:val="22"/>
                <w:szCs w:val="22"/>
                <w:lang w:val="sr-Latn-RS"/>
              </w:rPr>
              <w:t xml:space="preserve">Vježbe: </w:t>
            </w:r>
            <w:r w:rsidRPr="005014F3">
              <w:rPr>
                <w:rFonts w:cs="Arial"/>
                <w:color w:val="auto"/>
                <w:sz w:val="22"/>
                <w:szCs w:val="22"/>
                <w:lang w:val="sl-SI" w:eastAsia="sr-Latn-CS"/>
              </w:rPr>
              <w:t>Istraživanje komunikacije između zdravstvenih radnika i bolesnika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color w:val="auto"/>
                <w:sz w:val="22"/>
                <w:szCs w:val="22"/>
                <w:lang w:val="sl-SI" w:eastAsia="sr-Latn-CS"/>
              </w:rPr>
              <w:t>Motivacijski intervju</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3"/>
              <w:spacing w:line="276" w:lineRule="auto"/>
              <w:rPr>
                <w:rFonts w:cs="Arial"/>
                <w:color w:val="auto"/>
                <w:sz w:val="22"/>
                <w:szCs w:val="22"/>
                <w:lang w:val="sl-SI" w:eastAsia="sr-Latn-CS"/>
              </w:rPr>
            </w:pPr>
            <w:r w:rsidRPr="005014F3">
              <w:rPr>
                <w:rFonts w:cs="Arial"/>
                <w:sz w:val="22"/>
                <w:szCs w:val="22"/>
                <w:lang w:val="sr-Latn-RS"/>
              </w:rPr>
              <w:t xml:space="preserve">Vježbe: </w:t>
            </w:r>
            <w:r w:rsidRPr="005014F3">
              <w:rPr>
                <w:rFonts w:cs="Arial"/>
                <w:color w:val="auto"/>
                <w:sz w:val="22"/>
                <w:szCs w:val="22"/>
                <w:lang w:val="sl-SI" w:eastAsia="sr-Latn-CS"/>
              </w:rPr>
              <w:t>Motivacijski intervju</w:t>
            </w:r>
          </w:p>
        </w:tc>
      </w:tr>
      <w:tr w:rsidR="005014F3" w:rsidRPr="005014F3" w:rsidTr="005014F3">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val="sl-SI"/>
              </w:rPr>
            </w:pPr>
            <w:r w:rsidRPr="005014F3">
              <w:rPr>
                <w:rFonts w:ascii="Arial" w:hAnsi="Arial" w:cs="Arial"/>
                <w:lang w:val="sl-SI"/>
              </w:rPr>
              <w:t>Najnovije komunikacijsko informacione tehnologije  i komunikacija u medicini</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val="sl-SI"/>
              </w:rPr>
            </w:pPr>
            <w:r w:rsidRPr="005014F3">
              <w:rPr>
                <w:rFonts w:ascii="Arial" w:eastAsia="Times New Roman" w:hAnsi="Arial" w:cs="Arial"/>
                <w:lang w:val="sr-Latn-RS"/>
              </w:rPr>
              <w:t xml:space="preserve">Vježbe: </w:t>
            </w:r>
            <w:r w:rsidRPr="005014F3">
              <w:rPr>
                <w:rFonts w:ascii="Arial" w:hAnsi="Arial" w:cs="Arial"/>
                <w:lang w:val="sl-SI"/>
              </w:rPr>
              <w:t>Najnovije komunikacijsko informacione tehnologije  i komunikacija u medici</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 xml:space="preserve">Komunikacijske vještine sa bolesnicima koje boluju od neizlečive bolesti </w:t>
            </w:r>
          </w:p>
        </w:tc>
      </w:tr>
      <w:tr w:rsidR="005014F3" w:rsidRPr="005014F3" w:rsidTr="005014F3">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 xml:space="preserve">Komunikacijske vještine sa osobama koje boluju od neizlečive bolesti </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Komunikacija sa osobama starije životne dobi</w:t>
            </w:r>
          </w:p>
        </w:tc>
      </w:tr>
      <w:tr w:rsidR="005014F3" w:rsidRPr="005014F3" w:rsidTr="005014F3">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Komunikacija sa osobama starije životne dobi</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lang w:eastAsia="hr-BA"/>
              </w:rPr>
              <w:t>Prepreke u komunikaciji sa osobama sa čulnim poremećajima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lang w:eastAsia="hr-BA"/>
              </w:rPr>
              <w:t>Prepreke u komunikaciji sa osobama sa čulnim poremećajima</w:t>
            </w:r>
          </w:p>
        </w:tc>
      </w:tr>
      <w:tr w:rsidR="005014F3" w:rsidRPr="005014F3" w:rsidTr="005014F3">
        <w:trPr>
          <w:cantSplit/>
          <w:trHeight w:val="220"/>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Komunikacija sa osobama sa psihičkim smetnjama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Komunikacija sa osobama sa psihičkim smetnjama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lang w:eastAsia="hr-BA"/>
              </w:rPr>
            </w:pPr>
            <w:r w:rsidRPr="005014F3">
              <w:rPr>
                <w:rFonts w:ascii="Arial" w:hAnsi="Arial" w:cs="Arial"/>
                <w:lang w:eastAsia="hr-BA"/>
              </w:rPr>
              <w:t>Specifičnosti komunikacije sa teškim bolesnicima i članovima njihove porodice</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pStyle w:val="BodyTextIndent2"/>
              <w:spacing w:after="0" w:line="276" w:lineRule="auto"/>
              <w:ind w:left="0"/>
              <w:rPr>
                <w:rFonts w:ascii="Arial" w:hAnsi="Arial" w:cs="Arial"/>
                <w:lang w:eastAsia="hr-BA"/>
              </w:rPr>
            </w:pPr>
            <w:r w:rsidRPr="005014F3">
              <w:rPr>
                <w:rFonts w:ascii="Arial" w:hAnsi="Arial" w:cs="Arial"/>
                <w:lang w:val="sr-Latn-RS"/>
              </w:rPr>
              <w:t xml:space="preserve">Vježbe: </w:t>
            </w:r>
            <w:r w:rsidRPr="005014F3">
              <w:rPr>
                <w:rFonts w:ascii="Arial" w:hAnsi="Arial" w:cs="Arial"/>
                <w:lang w:eastAsia="hr-BA"/>
              </w:rPr>
              <w:t>Specifičnosti komunikacije sa teškim bolesnicima i članovima njihove porodice</w:t>
            </w:r>
          </w:p>
        </w:tc>
      </w:tr>
      <w:tr w:rsidR="005014F3" w:rsidRPr="005014F3" w:rsidTr="005014F3">
        <w:trPr>
          <w:cantSplit/>
          <w:trHeight w:val="264"/>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hAnsi="Arial" w:cs="Arial"/>
              </w:rPr>
              <w:t>Obavezne osobine zdravstvenog radnika i pravila dobre komunikacije</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Obavezne osobine zdravstvenog radnika i pravila dobre komunikacije</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hAnsi="Arial" w:cs="Arial"/>
              </w:rPr>
              <w:t>Tolerancija kao pretpostavka uspješne komunikacije</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autoSpaceDE w:val="0"/>
              <w:autoSpaceDN w:val="0"/>
              <w:adjustRightInd w:val="0"/>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Tolerancija kao pretpostavka uspješne komunikacije</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hAnsi="Arial" w:cs="Arial"/>
              </w:rPr>
              <w:t>Korišćenje empatije u komunikaciji sa pacijentom</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Korišćenje empatije u komunikaciji sa pacijentom</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lastRenderedPageBreak/>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hAnsi="Arial" w:cs="Arial"/>
              </w:rPr>
              <w:t>Obavezujući stavovi i komunikacija zdravstvenog radnika prema svojim kolegama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hd w:val="clear" w:color="auto" w:fill="FFFFFF"/>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Obavezujući stavovi i komunikacija zdravstvenog radnika prema svojim kolegama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„Sagorijevanje“ farmaceutskog osoblja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eastAsia="Times New Roman" w:hAnsi="Arial" w:cs="Arial"/>
                <w:lang w:val="sr-Latn-RS"/>
              </w:rPr>
              <w:t xml:space="preserve">Vježbe: </w:t>
            </w:r>
            <w:r w:rsidRPr="005014F3">
              <w:rPr>
                <w:rFonts w:ascii="Arial" w:hAnsi="Arial" w:cs="Arial"/>
              </w:rPr>
              <w:t>Terapija profesionalnog sagorijevanja</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Timski rad</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Vježbe: Timski rad</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Kolokvujum</w:t>
            </w:r>
          </w:p>
        </w:tc>
      </w:tr>
      <w:tr w:rsidR="005014F3" w:rsidRPr="005014F3" w:rsidTr="005014F3">
        <w:trPr>
          <w:cantSplit/>
          <w:trHeight w:val="221"/>
        </w:trPr>
        <w:tc>
          <w:tcPr>
            <w:tcW w:w="1314" w:type="pct"/>
            <w:tcBorders>
              <w:top w:val="single"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86"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hAnsi="Arial" w:cs="Arial"/>
              </w:rPr>
            </w:pPr>
            <w:r w:rsidRPr="005014F3">
              <w:rPr>
                <w:rFonts w:ascii="Arial" w:hAnsi="Arial" w:cs="Arial"/>
              </w:rPr>
              <w:t>Vježbe: Kolokvijum</w:t>
            </w:r>
          </w:p>
        </w:tc>
      </w:tr>
      <w:tr w:rsidR="005014F3" w:rsidRPr="005014F3" w:rsidTr="005014F3">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iCs/>
                <w:lang w:val="sr-Latn-RS"/>
              </w:rPr>
              <w:t xml:space="preserve">Metode obrazovanja: </w:t>
            </w:r>
            <w:r w:rsidRPr="005014F3">
              <w:rPr>
                <w:rFonts w:ascii="Arial" w:eastAsia="Times New Roman" w:hAnsi="Arial" w:cs="Arial"/>
              </w:rPr>
              <w:t>Interaktivna predavanja, praktična nastava, seminari, konsultacije, kolokvijum-test</w:t>
            </w:r>
          </w:p>
        </w:tc>
      </w:tr>
      <w:tr w:rsidR="005014F3" w:rsidRPr="005014F3" w:rsidTr="005014F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0E1AC4">
        <w:trPr>
          <w:cantSplit/>
          <w:trHeight w:val="755"/>
        </w:trPr>
        <w:tc>
          <w:tcPr>
            <w:tcW w:w="2319" w:type="pct"/>
            <w:gridSpan w:val="2"/>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jc w:val="center"/>
              <w:rPr>
                <w:rFonts w:ascii="Arial" w:eastAsia="Times New Roman" w:hAnsi="Arial" w:cs="Arial"/>
                <w:u w:val="single"/>
              </w:rPr>
            </w:pPr>
            <w:r w:rsidRPr="005014F3">
              <w:rPr>
                <w:rFonts w:ascii="Arial" w:eastAsia="Times New Roman" w:hAnsi="Arial" w:cs="Arial"/>
                <w:u w:val="single"/>
              </w:rPr>
              <w:t>Nedjeljno</w:t>
            </w:r>
          </w:p>
          <w:p w:rsidR="005014F3" w:rsidRPr="005014F3" w:rsidRDefault="005014F3" w:rsidP="005014F3">
            <w:pPr>
              <w:pStyle w:val="BodyText3"/>
              <w:spacing w:line="276" w:lineRule="auto"/>
              <w:jc w:val="center"/>
              <w:rPr>
                <w:rFonts w:cs="Arial"/>
                <w:bCs/>
                <w:color w:val="auto"/>
                <w:sz w:val="22"/>
                <w:szCs w:val="22"/>
                <w:lang w:val="sr-Latn-RS"/>
              </w:rPr>
            </w:pPr>
            <w:r w:rsidRPr="005014F3">
              <w:rPr>
                <w:rFonts w:cs="Arial"/>
                <w:bCs/>
                <w:color w:val="auto"/>
                <w:sz w:val="22"/>
                <w:szCs w:val="22"/>
                <w:lang w:val="sr-Latn-RS"/>
              </w:rPr>
              <w:t>5  kredita x 40/30 = 6.66 sati</w:t>
            </w:r>
          </w:p>
          <w:p w:rsidR="005014F3" w:rsidRPr="005014F3" w:rsidRDefault="005014F3" w:rsidP="005014F3">
            <w:pPr>
              <w:pStyle w:val="BodyText3"/>
              <w:spacing w:line="276" w:lineRule="auto"/>
              <w:jc w:val="center"/>
              <w:rPr>
                <w:rFonts w:cs="Arial"/>
                <w:bCs/>
                <w:color w:val="auto"/>
                <w:sz w:val="22"/>
                <w:szCs w:val="22"/>
                <w:lang w:val="sr-Latn-RS"/>
              </w:rPr>
            </w:pPr>
            <w:r w:rsidRPr="005014F3">
              <w:rPr>
                <w:rFonts w:cs="Arial"/>
                <w:bCs/>
                <w:color w:val="auto"/>
                <w:sz w:val="22"/>
                <w:szCs w:val="22"/>
                <w:lang w:val="sr-Latn-RS"/>
              </w:rPr>
              <w:t>Struktura: 2 sata predavanja</w:t>
            </w:r>
          </w:p>
          <w:p w:rsidR="005014F3" w:rsidRPr="005014F3" w:rsidRDefault="005014F3" w:rsidP="005014F3">
            <w:pPr>
              <w:pStyle w:val="BodyText3"/>
              <w:spacing w:line="276" w:lineRule="auto"/>
              <w:jc w:val="center"/>
              <w:rPr>
                <w:rFonts w:cs="Arial"/>
                <w:bCs/>
                <w:color w:val="auto"/>
                <w:sz w:val="22"/>
                <w:szCs w:val="22"/>
                <w:lang w:val="sr-Latn-RS"/>
              </w:rPr>
            </w:pPr>
            <w:r w:rsidRPr="005014F3">
              <w:rPr>
                <w:rFonts w:cs="Arial"/>
                <w:bCs/>
                <w:color w:val="auto"/>
                <w:sz w:val="22"/>
                <w:szCs w:val="22"/>
                <w:lang w:val="sr-Latn-RS"/>
              </w:rPr>
              <w:t xml:space="preserve">    1 sat vježbi</w:t>
            </w:r>
          </w:p>
          <w:p w:rsidR="005014F3" w:rsidRPr="005014F3" w:rsidRDefault="005014F3" w:rsidP="005014F3">
            <w:pPr>
              <w:spacing w:after="0"/>
              <w:jc w:val="center"/>
              <w:rPr>
                <w:rFonts w:ascii="Arial" w:eastAsia="Times New Roman" w:hAnsi="Arial" w:cs="Arial"/>
                <w:u w:val="single"/>
                <w:lang w:val="sr-Latn-ME"/>
              </w:rPr>
            </w:pPr>
            <w:r w:rsidRPr="005014F3">
              <w:rPr>
                <w:rFonts w:ascii="Arial" w:hAnsi="Arial" w:cs="Arial"/>
                <w:bCs/>
                <w:lang w:val="sr-Latn-RS"/>
              </w:rPr>
              <w:t>3.66 sati samostalni rada i konsultacija</w:t>
            </w:r>
          </w:p>
        </w:tc>
        <w:tc>
          <w:tcPr>
            <w:tcW w:w="2681"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jc w:val="center"/>
              <w:rPr>
                <w:rFonts w:ascii="Arial" w:eastAsia="Times New Roman" w:hAnsi="Arial" w:cs="Arial"/>
                <w:u w:val="single"/>
              </w:rPr>
            </w:pPr>
            <w:r w:rsidRPr="005014F3">
              <w:rPr>
                <w:rFonts w:ascii="Arial" w:eastAsia="Times New Roman" w:hAnsi="Arial" w:cs="Arial"/>
                <w:u w:val="single"/>
              </w:rPr>
              <w:t>U semestru</w:t>
            </w:r>
          </w:p>
          <w:p w:rsidR="000E1AC4" w:rsidRDefault="005014F3" w:rsidP="005014F3">
            <w:pPr>
              <w:pStyle w:val="TableParagraph"/>
              <w:tabs>
                <w:tab w:val="left" w:pos="2129"/>
              </w:tabs>
              <w:spacing w:before="113" w:line="276" w:lineRule="auto"/>
              <w:ind w:left="99" w:right="112"/>
              <w:rPr>
                <w:b/>
                <w:spacing w:val="-38"/>
              </w:rPr>
            </w:pPr>
            <w:r w:rsidRPr="005014F3">
              <w:rPr>
                <w:b/>
              </w:rPr>
              <w:t>Nastava</w:t>
            </w:r>
            <w:r w:rsidRPr="005014F3">
              <w:rPr>
                <w:b/>
                <w:spacing w:val="-1"/>
              </w:rPr>
              <w:t xml:space="preserve"> </w:t>
            </w:r>
            <w:r w:rsidRPr="005014F3">
              <w:rPr>
                <w:b/>
              </w:rPr>
              <w:t>i</w:t>
            </w:r>
            <w:r w:rsidRPr="005014F3">
              <w:rPr>
                <w:b/>
                <w:spacing w:val="1"/>
              </w:rPr>
              <w:t xml:space="preserve"> </w:t>
            </w:r>
            <w:r w:rsidRPr="005014F3">
              <w:rPr>
                <w:b/>
              </w:rPr>
              <w:t>završni</w:t>
            </w:r>
            <w:r w:rsidRPr="005014F3">
              <w:rPr>
                <w:b/>
                <w:spacing w:val="-1"/>
              </w:rPr>
              <w:t xml:space="preserve"> </w:t>
            </w:r>
            <w:r w:rsidRPr="005014F3">
              <w:rPr>
                <w:b/>
              </w:rPr>
              <w:t>ispit</w:t>
            </w:r>
            <w:r w:rsidRPr="005014F3">
              <w:t xml:space="preserve">:(6.66 sati) x 16 = </w:t>
            </w:r>
            <w:r w:rsidRPr="005014F3">
              <w:rPr>
                <w:b/>
                <w:u w:val="single"/>
              </w:rPr>
              <w:t>106.66 sati</w:t>
            </w:r>
            <w:r w:rsidRPr="005014F3">
              <w:rPr>
                <w:b/>
                <w:spacing w:val="-38"/>
              </w:rPr>
              <w:t xml:space="preserve"> </w:t>
            </w:r>
          </w:p>
          <w:p w:rsidR="005014F3" w:rsidRPr="005014F3" w:rsidRDefault="005014F3" w:rsidP="005014F3">
            <w:pPr>
              <w:pStyle w:val="TableParagraph"/>
              <w:tabs>
                <w:tab w:val="left" w:pos="2129"/>
              </w:tabs>
              <w:spacing w:before="113" w:line="276" w:lineRule="auto"/>
              <w:ind w:left="99" w:right="112"/>
            </w:pPr>
            <w:r w:rsidRPr="005014F3">
              <w:rPr>
                <w:b/>
              </w:rPr>
              <w:t xml:space="preserve">Neophodne pripreme </w:t>
            </w:r>
            <w:r w:rsidRPr="005014F3">
              <w:t>prije početka semestra</w:t>
            </w:r>
            <w:r w:rsidRPr="005014F3">
              <w:rPr>
                <w:spacing w:val="1"/>
              </w:rPr>
              <w:t xml:space="preserve"> </w:t>
            </w:r>
            <w:r w:rsidRPr="005014F3">
              <w:t>(administracija,</w:t>
            </w:r>
            <w:r w:rsidRPr="005014F3">
              <w:rPr>
                <w:spacing w:val="-1"/>
              </w:rPr>
              <w:t xml:space="preserve"> </w:t>
            </w:r>
            <w:r w:rsidRPr="005014F3">
              <w:t>upis, ovjera):</w:t>
            </w:r>
          </w:p>
          <w:p w:rsidR="005014F3" w:rsidRPr="005014F3" w:rsidRDefault="005014F3" w:rsidP="005014F3">
            <w:pPr>
              <w:pStyle w:val="TableParagraph"/>
              <w:spacing w:line="276" w:lineRule="auto"/>
              <w:rPr>
                <w:b/>
              </w:rPr>
            </w:pPr>
            <w:r w:rsidRPr="005014F3">
              <w:t>(6.66 sati)</w:t>
            </w:r>
            <w:r w:rsidRPr="005014F3">
              <w:rPr>
                <w:spacing w:val="-1"/>
              </w:rPr>
              <w:t xml:space="preserve"> </w:t>
            </w:r>
            <w:r w:rsidRPr="005014F3">
              <w:t>x</w:t>
            </w:r>
            <w:r w:rsidRPr="005014F3">
              <w:rPr>
                <w:spacing w:val="44"/>
              </w:rPr>
              <w:t xml:space="preserve"> </w:t>
            </w:r>
            <w:r w:rsidRPr="005014F3">
              <w:t>2</w:t>
            </w:r>
            <w:r w:rsidRPr="005014F3">
              <w:rPr>
                <w:spacing w:val="-1"/>
              </w:rPr>
              <w:t xml:space="preserve"> </w:t>
            </w:r>
            <w:r w:rsidRPr="005014F3">
              <w:t>=</w:t>
            </w:r>
            <w:r w:rsidRPr="005014F3">
              <w:rPr>
                <w:spacing w:val="83"/>
              </w:rPr>
              <w:t xml:space="preserve"> </w:t>
            </w:r>
            <w:r w:rsidRPr="005014F3">
              <w:rPr>
                <w:b/>
                <w:u w:val="single"/>
              </w:rPr>
              <w:t>13.33</w:t>
            </w:r>
            <w:r w:rsidRPr="005014F3">
              <w:rPr>
                <w:b/>
                <w:spacing w:val="-1"/>
                <w:u w:val="single"/>
              </w:rPr>
              <w:t xml:space="preserve"> </w:t>
            </w:r>
            <w:r w:rsidRPr="005014F3">
              <w:rPr>
                <w:b/>
                <w:u w:val="single"/>
              </w:rPr>
              <w:t>sati</w:t>
            </w:r>
          </w:p>
          <w:p w:rsidR="005014F3" w:rsidRPr="005014F3" w:rsidRDefault="005014F3" w:rsidP="005014F3">
            <w:pPr>
              <w:pStyle w:val="TableParagraph"/>
              <w:spacing w:before="113" w:line="276" w:lineRule="auto"/>
              <w:ind w:left="99"/>
              <w:rPr>
                <w:b/>
              </w:rPr>
            </w:pPr>
            <w:r w:rsidRPr="005014F3">
              <w:rPr>
                <w:b/>
              </w:rPr>
              <w:t>Ukupno</w:t>
            </w:r>
            <w:r w:rsidRPr="005014F3">
              <w:rPr>
                <w:b/>
                <w:spacing w:val="-2"/>
              </w:rPr>
              <w:t xml:space="preserve"> </w:t>
            </w:r>
            <w:r w:rsidRPr="005014F3">
              <w:rPr>
                <w:b/>
              </w:rPr>
              <w:t>opterećenje za predmet</w:t>
            </w:r>
            <w:r w:rsidRPr="005014F3">
              <w:t xml:space="preserve">: </w:t>
            </w:r>
            <w:r w:rsidRPr="005014F3">
              <w:rPr>
                <w:b/>
                <w:u w:val="single"/>
              </w:rPr>
              <w:t>5 x</w:t>
            </w:r>
            <w:r w:rsidRPr="005014F3">
              <w:rPr>
                <w:b/>
                <w:spacing w:val="-2"/>
                <w:u w:val="single"/>
              </w:rPr>
              <w:t xml:space="preserve"> </w:t>
            </w:r>
            <w:r w:rsidRPr="005014F3">
              <w:rPr>
                <w:b/>
                <w:u w:val="single"/>
              </w:rPr>
              <w:t>30</w:t>
            </w:r>
            <w:r w:rsidRPr="005014F3">
              <w:rPr>
                <w:b/>
                <w:spacing w:val="-1"/>
                <w:u w:val="single"/>
              </w:rPr>
              <w:t xml:space="preserve"> </w:t>
            </w:r>
            <w:r w:rsidRPr="005014F3">
              <w:rPr>
                <w:b/>
                <w:u w:val="single"/>
              </w:rPr>
              <w:t>=</w:t>
            </w:r>
            <w:r w:rsidRPr="005014F3">
              <w:rPr>
                <w:b/>
                <w:spacing w:val="-1"/>
                <w:u w:val="single"/>
              </w:rPr>
              <w:t xml:space="preserve"> </w:t>
            </w:r>
            <w:r w:rsidRPr="005014F3">
              <w:rPr>
                <w:b/>
                <w:u w:val="single"/>
              </w:rPr>
              <w:t>150 sati</w:t>
            </w:r>
          </w:p>
          <w:p w:rsidR="005014F3" w:rsidRPr="005014F3" w:rsidRDefault="005014F3" w:rsidP="005014F3">
            <w:pPr>
              <w:pStyle w:val="TableParagraph"/>
              <w:spacing w:before="110" w:line="276" w:lineRule="auto"/>
              <w:ind w:left="99"/>
            </w:pPr>
            <w:r w:rsidRPr="005014F3">
              <w:rPr>
                <w:b/>
              </w:rPr>
              <w:t>Struktura</w:t>
            </w:r>
            <w:r w:rsidRPr="005014F3">
              <w:rPr>
                <w:b/>
                <w:spacing w:val="-3"/>
              </w:rPr>
              <w:t xml:space="preserve"> </w:t>
            </w:r>
            <w:r w:rsidRPr="005014F3">
              <w:rPr>
                <w:b/>
              </w:rPr>
              <w:t>opterećenja</w:t>
            </w:r>
            <w:r w:rsidRPr="005014F3">
              <w:t>: 106.66 sati (nastava i završni ispit) + 13.33 sati (priprema) +</w:t>
            </w:r>
            <w:r w:rsidRPr="005014F3">
              <w:rPr>
                <w:spacing w:val="-39"/>
              </w:rPr>
              <w:t xml:space="preserve"> </w:t>
            </w:r>
            <w:r w:rsidRPr="005014F3">
              <w:t>30 sati</w:t>
            </w:r>
            <w:r w:rsidRPr="005014F3">
              <w:rPr>
                <w:spacing w:val="1"/>
              </w:rPr>
              <w:t xml:space="preserve"> </w:t>
            </w:r>
            <w:r w:rsidRPr="005014F3">
              <w:t>(dopunski</w:t>
            </w:r>
            <w:r w:rsidRPr="005014F3">
              <w:rPr>
                <w:spacing w:val="1"/>
              </w:rPr>
              <w:t xml:space="preserve"> </w:t>
            </w:r>
            <w:r w:rsidRPr="005014F3">
              <w:t>rad)</w:t>
            </w:r>
          </w:p>
        </w:tc>
      </w:tr>
      <w:tr w:rsidR="005014F3" w:rsidRPr="005014F3" w:rsidTr="005014F3">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Obaveze studenata u toku nastave: </w:t>
            </w:r>
            <w:r w:rsidRPr="005014F3">
              <w:rPr>
                <w:rFonts w:ascii="Arial" w:eastAsia="Arial" w:hAnsi="Arial" w:cs="Arial"/>
                <w:bCs/>
                <w:iCs/>
                <w:lang w:val="hr-HR"/>
              </w:rPr>
              <w:t>Redovno pohadjanje nastave i vježbi, izrada seminarskih radova</w:t>
            </w:r>
          </w:p>
        </w:tc>
      </w:tr>
      <w:tr w:rsidR="005014F3" w:rsidRPr="005014F3" w:rsidTr="005014F3">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Literatura:</w:t>
            </w:r>
          </w:p>
          <w:p w:rsidR="005014F3" w:rsidRPr="005014F3" w:rsidRDefault="005014F3" w:rsidP="005014F3">
            <w:pPr>
              <w:pStyle w:val="ListParagraph"/>
              <w:numPr>
                <w:ilvl w:val="0"/>
                <w:numId w:val="3"/>
              </w:numPr>
              <w:spacing w:after="0"/>
              <w:rPr>
                <w:rFonts w:ascii="Arial" w:hAnsi="Arial" w:cs="Arial"/>
              </w:rPr>
            </w:pPr>
            <w:r w:rsidRPr="005014F3">
              <w:rPr>
                <w:rFonts w:ascii="Arial" w:hAnsi="Arial" w:cs="Arial"/>
              </w:rPr>
              <w:t xml:space="preserve">Nenadović, M. Milutin (2010)  Vjestina komuniciranja, Beograd; </w:t>
            </w:r>
          </w:p>
          <w:p w:rsidR="005014F3" w:rsidRPr="005014F3" w:rsidRDefault="005014F3" w:rsidP="005014F3">
            <w:pPr>
              <w:pStyle w:val="ListParagraph"/>
              <w:numPr>
                <w:ilvl w:val="0"/>
                <w:numId w:val="3"/>
              </w:numPr>
              <w:spacing w:after="0"/>
              <w:rPr>
                <w:rFonts w:ascii="Arial" w:eastAsia="Times New Roman" w:hAnsi="Arial" w:cs="Arial"/>
              </w:rPr>
            </w:pPr>
            <w:r w:rsidRPr="005014F3">
              <w:rPr>
                <w:rFonts w:ascii="Arial" w:hAnsi="Arial" w:cs="Arial"/>
                <w:b/>
                <w:bCs/>
                <w:iCs/>
              </w:rPr>
              <w:t xml:space="preserve"> </w:t>
            </w:r>
            <w:r w:rsidRPr="005014F3">
              <w:rPr>
                <w:rFonts w:ascii="Arial" w:hAnsi="Arial" w:cs="Arial"/>
              </w:rPr>
              <w:t xml:space="preserve">Đordjević.B, Braš, M.(2011) Komunikacija u medicini, čovjek je čovjeku lijek, Medicinska naklada, Zagreb;   </w:t>
            </w:r>
          </w:p>
          <w:p w:rsidR="005014F3" w:rsidRPr="005014F3" w:rsidRDefault="005014F3" w:rsidP="005014F3">
            <w:pPr>
              <w:pStyle w:val="ListParagraph"/>
              <w:numPr>
                <w:ilvl w:val="0"/>
                <w:numId w:val="3"/>
              </w:numPr>
              <w:spacing w:after="0"/>
              <w:rPr>
                <w:rFonts w:ascii="Arial" w:eastAsia="Times New Roman" w:hAnsi="Arial" w:cs="Arial"/>
              </w:rPr>
            </w:pPr>
            <w:r w:rsidRPr="005014F3">
              <w:rPr>
                <w:rFonts w:ascii="Arial" w:hAnsi="Arial" w:cs="Arial"/>
              </w:rPr>
              <w:t>Mandić</w:t>
            </w:r>
            <w:proofErr w:type="gramStart"/>
            <w:r w:rsidRPr="005014F3">
              <w:rPr>
                <w:rFonts w:ascii="Arial" w:hAnsi="Arial" w:cs="Arial"/>
              </w:rPr>
              <w:t>;Т</w:t>
            </w:r>
            <w:proofErr w:type="gramEnd"/>
            <w:r w:rsidRPr="005014F3">
              <w:rPr>
                <w:rFonts w:ascii="Arial" w:hAnsi="Arial" w:cs="Arial"/>
              </w:rPr>
              <w:t xml:space="preserve">.(2003)  Komunikologija : psihologija komunikacije  4. </w:t>
            </w:r>
            <w:proofErr w:type="gramStart"/>
            <w:r w:rsidRPr="005014F3">
              <w:rPr>
                <w:rFonts w:ascii="Arial" w:hAnsi="Arial" w:cs="Arial"/>
              </w:rPr>
              <w:t>izdanje</w:t>
            </w:r>
            <w:proofErr w:type="gramEnd"/>
            <w:r w:rsidRPr="005014F3">
              <w:rPr>
                <w:rFonts w:ascii="Arial" w:hAnsi="Arial" w:cs="Arial"/>
              </w:rPr>
              <w:t>. Klio, Beograd</w:t>
            </w:r>
          </w:p>
        </w:tc>
      </w:tr>
      <w:tr w:rsidR="005014F3" w:rsidRPr="005014F3" w:rsidTr="005014F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p w:rsidR="005014F3" w:rsidRPr="005014F3" w:rsidRDefault="005014F3" w:rsidP="005014F3">
            <w:pPr>
              <w:widowControl w:val="0"/>
              <w:tabs>
                <w:tab w:val="left" w:pos="567"/>
              </w:tabs>
              <w:autoSpaceDE w:val="0"/>
              <w:autoSpaceDN w:val="0"/>
              <w:adjustRightInd w:val="0"/>
              <w:spacing w:after="0"/>
              <w:rPr>
                <w:rFonts w:ascii="Arial" w:eastAsia="Times New Roman" w:hAnsi="Arial" w:cs="Arial"/>
              </w:rPr>
            </w:pPr>
            <w:r w:rsidRPr="005014F3">
              <w:rPr>
                <w:rFonts w:ascii="Arial" w:eastAsia="Arial" w:hAnsi="Arial" w:cs="Arial"/>
              </w:rPr>
              <w:t>S</w:t>
            </w:r>
            <w:r w:rsidRPr="005014F3">
              <w:rPr>
                <w:rFonts w:ascii="Arial" w:eastAsia="Arial" w:hAnsi="Arial" w:cs="Arial"/>
                <w:lang w:val="bs-Cyrl-BA"/>
              </w:rPr>
              <w:t>tudenti će nakon o</w:t>
            </w:r>
            <w:r w:rsidRPr="005014F3">
              <w:rPr>
                <w:rFonts w:ascii="Arial" w:eastAsia="Arial" w:hAnsi="Arial" w:cs="Arial"/>
                <w:lang w:val="sr-Latn-ME"/>
              </w:rPr>
              <w:t>d</w:t>
            </w:r>
            <w:r w:rsidRPr="005014F3">
              <w:rPr>
                <w:rFonts w:ascii="Arial" w:eastAsia="Arial" w:hAnsi="Arial" w:cs="Arial"/>
                <w:lang w:val="bs-Cyrl-BA"/>
              </w:rPr>
              <w:t>slušanih predavanja i vježbi</w:t>
            </w:r>
            <w:r w:rsidRPr="005014F3">
              <w:rPr>
                <w:rFonts w:ascii="Arial" w:eastAsia="Arial" w:hAnsi="Arial" w:cs="Arial"/>
                <w:lang w:val="sr-Latn-ME"/>
              </w:rPr>
              <w:t xml:space="preserve"> steći </w:t>
            </w:r>
            <w:r w:rsidRPr="005014F3">
              <w:rPr>
                <w:rFonts w:ascii="Arial" w:eastAsia="Times New Roman" w:hAnsi="Arial" w:cs="Arial"/>
              </w:rPr>
              <w:t>znanja i vještine za :</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hAnsi="Arial" w:cs="Arial"/>
              </w:rPr>
            </w:pPr>
            <w:r w:rsidRPr="005014F3">
              <w:rPr>
                <w:rFonts w:ascii="Arial" w:hAnsi="Arial" w:cs="Arial"/>
              </w:rPr>
              <w:t xml:space="preserve">Poznavanje  savremenih  teorijskih  pristupa u komunikaciji </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Poznavanje vještina komunikacije</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Unaprjeđivanje vještina komunikacije</w:t>
            </w:r>
          </w:p>
          <w:p w:rsidR="005014F3" w:rsidRPr="005014F3" w:rsidRDefault="005014F3" w:rsidP="005014F3">
            <w:pPr>
              <w:pStyle w:val="ListParagraph"/>
              <w:widowControl w:val="0"/>
              <w:numPr>
                <w:ilvl w:val="0"/>
                <w:numId w:val="2"/>
              </w:numPr>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Analiziranje i otklanjanje prepreka u komunikaciji</w:t>
            </w:r>
          </w:p>
        </w:tc>
      </w:tr>
      <w:tr w:rsidR="005014F3" w:rsidRPr="005014F3" w:rsidTr="005014F3">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Oblici provjere znanja i ocjenjivanje:</w:t>
            </w:r>
          </w:p>
          <w:p w:rsidR="005014F3" w:rsidRPr="005014F3" w:rsidRDefault="00680A0A" w:rsidP="005014F3">
            <w:pPr>
              <w:spacing w:after="0"/>
              <w:rPr>
                <w:rFonts w:ascii="Arial" w:hAnsi="Arial" w:cs="Arial"/>
              </w:rPr>
            </w:pPr>
            <w:r>
              <w:rPr>
                <w:rFonts w:ascii="Arial" w:hAnsi="Arial" w:cs="Arial"/>
              </w:rPr>
              <w:t xml:space="preserve">Kolokvijum       (0- 40 poena) Seminarski rad  (0- 10 poena) </w:t>
            </w:r>
            <w:r w:rsidR="005014F3" w:rsidRPr="005014F3">
              <w:rPr>
                <w:rFonts w:ascii="Arial" w:hAnsi="Arial" w:cs="Arial"/>
              </w:rPr>
              <w:t>Završni ispit      (0-50 poena)</w:t>
            </w:r>
          </w:p>
          <w:p w:rsidR="005014F3" w:rsidRPr="005014F3" w:rsidRDefault="005014F3" w:rsidP="005014F3">
            <w:pPr>
              <w:spacing w:after="0"/>
              <w:rPr>
                <w:rFonts w:ascii="Arial" w:eastAsia="Times New Roman" w:hAnsi="Arial" w:cs="Arial"/>
              </w:rPr>
            </w:pPr>
            <w:r w:rsidRPr="005014F3">
              <w:rPr>
                <w:rFonts w:ascii="Arial" w:eastAsia="Arial" w:hAnsi="Arial" w:cs="Arial"/>
                <w:lang w:val="hr-HR"/>
              </w:rPr>
              <w:t xml:space="preserve">Položen ispit podrazumijeva kumulativno sakupljeno 50 poena i više.  </w:t>
            </w:r>
          </w:p>
        </w:tc>
      </w:tr>
      <w:tr w:rsidR="005014F3" w:rsidRPr="005014F3" w:rsidTr="005014F3">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Ime i prezime nastavnika i saradnika:</w:t>
            </w:r>
          </w:p>
          <w:p w:rsidR="005014F3" w:rsidRPr="005014F3" w:rsidRDefault="005014F3" w:rsidP="005014F3">
            <w:pPr>
              <w:spacing w:after="0"/>
              <w:rPr>
                <w:rFonts w:ascii="Arial" w:hAnsi="Arial" w:cs="Arial"/>
                <w:lang w:val="sr-Latn-ME"/>
              </w:rPr>
            </w:pPr>
            <w:r w:rsidRPr="005014F3">
              <w:rPr>
                <w:rFonts w:ascii="Arial" w:hAnsi="Arial" w:cs="Arial"/>
              </w:rPr>
              <w:t>Nastavnik D</w:t>
            </w:r>
            <w:r w:rsidRPr="005014F3">
              <w:rPr>
                <w:rFonts w:ascii="Arial" w:hAnsi="Arial" w:cs="Arial"/>
                <w:lang w:val="pl-PL"/>
              </w:rPr>
              <w:t xml:space="preserve">r sci. med. </w:t>
            </w:r>
            <w:r w:rsidRPr="005014F3">
              <w:rPr>
                <w:rFonts w:ascii="Arial" w:hAnsi="Arial" w:cs="Arial"/>
              </w:rPr>
              <w:t>Vera Dabanovi</w:t>
            </w:r>
            <w:r w:rsidRPr="005014F3">
              <w:rPr>
                <w:rFonts w:ascii="Arial" w:hAnsi="Arial" w:cs="Arial"/>
                <w:lang w:val="sr-Latn-ME"/>
              </w:rPr>
              <w:t>ć</w:t>
            </w:r>
          </w:p>
        </w:tc>
      </w:tr>
      <w:tr w:rsidR="005014F3" w:rsidRPr="005014F3" w:rsidTr="00680A0A">
        <w:trPr>
          <w:trHeight w:val="370"/>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Specifičnosti koje je</w:t>
            </w:r>
            <w:r w:rsidR="00680A0A">
              <w:rPr>
                <w:rFonts w:ascii="Arial" w:eastAsiaTheme="minorHAnsi" w:hAnsi="Arial" w:cs="Arial"/>
                <w:b/>
                <w:bCs/>
                <w:iCs/>
                <w:lang w:val="sr-Latn-RS"/>
              </w:rPr>
              <w:t xml:space="preserve"> potrebno naglasiti za predmet:</w:t>
            </w:r>
          </w:p>
          <w:p w:rsidR="00680A0A" w:rsidRPr="005014F3" w:rsidRDefault="00680A0A"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bCs/>
                <w:iCs/>
                <w:lang w:val="sr-Latn-RS"/>
              </w:rPr>
              <w:t>Napomena (ukoliko je potrebno):</w:t>
            </w:r>
          </w:p>
        </w:tc>
      </w:tr>
    </w:tbl>
    <w:p w:rsidR="005014F3" w:rsidRPr="005014F3" w:rsidRDefault="005014F3" w:rsidP="005014F3">
      <w:pPr>
        <w:rPr>
          <w:rFonts w:ascii="Arial" w:hAnsi="Arial" w:cs="Arial"/>
        </w:rPr>
      </w:pPr>
    </w:p>
    <w:tbl>
      <w:tblPr>
        <w:tblStyle w:val="TableGrid3"/>
        <w:tblW w:w="9781" w:type="dxa"/>
        <w:tblInd w:w="-34" w:type="dxa"/>
        <w:tblLook w:val="04A0" w:firstRow="1" w:lastRow="0" w:firstColumn="1" w:lastColumn="0" w:noHBand="0" w:noVBand="1"/>
      </w:tblPr>
      <w:tblGrid>
        <w:gridCol w:w="1891"/>
        <w:gridCol w:w="1858"/>
        <w:gridCol w:w="1638"/>
        <w:gridCol w:w="2077"/>
        <w:gridCol w:w="2317"/>
      </w:tblGrid>
      <w:tr w:rsidR="005014F3" w:rsidRPr="005014F3" w:rsidTr="005014F3">
        <w:trPr>
          <w:trHeight w:val="550"/>
        </w:trPr>
        <w:tc>
          <w:tcPr>
            <w:tcW w:w="97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014F3" w:rsidRPr="005014F3" w:rsidRDefault="005014F3" w:rsidP="005014F3">
            <w:pPr>
              <w:spacing w:line="276" w:lineRule="auto"/>
              <w:rPr>
                <w:rFonts w:ascii="Arial" w:hAnsi="Arial" w:cs="Arial"/>
                <w:b/>
                <w:bCs/>
                <w:lang w:val="sr-Latn-RS" w:eastAsia="en-US"/>
              </w:rPr>
            </w:pPr>
          </w:p>
        </w:tc>
      </w:tr>
      <w:tr w:rsidR="005014F3" w:rsidRPr="005014F3" w:rsidTr="005014F3">
        <w:trPr>
          <w:trHeight w:val="425"/>
        </w:trPr>
        <w:tc>
          <w:tcPr>
            <w:tcW w:w="9781" w:type="dxa"/>
            <w:gridSpan w:val="5"/>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hd w:val="clear" w:color="auto" w:fill="FFFFFF"/>
              <w:spacing w:after="180" w:line="276" w:lineRule="auto"/>
              <w:textAlignment w:val="baseline"/>
              <w:outlineLvl w:val="1"/>
              <w:rPr>
                <w:rFonts w:ascii="Arial" w:eastAsia="Times New Roman" w:hAnsi="Arial" w:cs="Arial"/>
                <w:b/>
                <w:color w:val="111111"/>
              </w:rPr>
            </w:pPr>
            <w:r w:rsidRPr="005014F3">
              <w:rPr>
                <w:rFonts w:ascii="Arial" w:hAnsi="Arial" w:cs="Arial"/>
                <w:b/>
                <w:bCs/>
                <w:iCs/>
                <w:lang w:val="sr-Latn-RS" w:eastAsia="en-US"/>
              </w:rPr>
              <w:t xml:space="preserve">Naziv predmeta:                         </w:t>
            </w:r>
            <w:r w:rsidRPr="005014F3">
              <w:rPr>
                <w:rFonts w:ascii="Arial" w:eastAsia="Times New Roman" w:hAnsi="Arial" w:cs="Arial"/>
                <w:b/>
                <w:color w:val="111111"/>
              </w:rPr>
              <w:t>Metodologija naučnog rada</w:t>
            </w:r>
          </w:p>
        </w:tc>
      </w:tr>
      <w:tr w:rsidR="005014F3" w:rsidRPr="005014F3" w:rsidTr="005014F3">
        <w:trPr>
          <w:trHeight w:val="140"/>
        </w:trPr>
        <w:tc>
          <w:tcPr>
            <w:tcW w:w="1891"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Šifra predmeta</w:t>
            </w:r>
          </w:p>
        </w:tc>
        <w:tc>
          <w:tcPr>
            <w:tcW w:w="185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Status predmeta</w:t>
            </w:r>
          </w:p>
        </w:tc>
        <w:tc>
          <w:tcPr>
            <w:tcW w:w="1638"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Semestar</w:t>
            </w:r>
          </w:p>
        </w:tc>
        <w:tc>
          <w:tcPr>
            <w:tcW w:w="2077" w:type="dxa"/>
            <w:tcBorders>
              <w:top w:val="single" w:sz="4" w:space="0" w:color="auto"/>
              <w:left w:val="single" w:sz="4" w:space="0" w:color="auto"/>
              <w:bottom w:val="single" w:sz="4" w:space="0" w:color="auto"/>
              <w:right w:val="single" w:sz="4" w:space="0" w:color="auto"/>
            </w:tcBorders>
            <w:vAlign w:val="center"/>
            <w:hideMark/>
          </w:tcPr>
          <w:p w:rsidR="00680A0A" w:rsidRDefault="005014F3" w:rsidP="005014F3">
            <w:pPr>
              <w:widowControl w:val="0"/>
              <w:tabs>
                <w:tab w:val="left" w:pos="567"/>
              </w:tabs>
              <w:autoSpaceDE w:val="0"/>
              <w:autoSpaceDN w:val="0"/>
              <w:adjustRightInd w:val="0"/>
              <w:spacing w:line="276" w:lineRule="auto"/>
              <w:rPr>
                <w:rFonts w:ascii="Arial" w:hAnsi="Arial" w:cs="Arial"/>
                <w:b/>
                <w:bCs/>
                <w:iCs/>
                <w:lang w:val="sr-Latn-RS" w:eastAsia="en-US"/>
              </w:rPr>
            </w:pPr>
            <w:r w:rsidRPr="005014F3">
              <w:rPr>
                <w:rFonts w:ascii="Arial" w:hAnsi="Arial" w:cs="Arial"/>
                <w:b/>
                <w:bCs/>
                <w:iCs/>
                <w:lang w:val="sr-Latn-RS" w:eastAsia="en-US"/>
              </w:rPr>
              <w:t xml:space="preserve">Broj </w:t>
            </w:r>
          </w:p>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ECTS kredita</w:t>
            </w:r>
          </w:p>
        </w:tc>
        <w:tc>
          <w:tcPr>
            <w:tcW w:w="2317" w:type="dxa"/>
            <w:tcBorders>
              <w:top w:val="single" w:sz="4" w:space="0" w:color="auto"/>
              <w:left w:val="single" w:sz="4" w:space="0" w:color="auto"/>
              <w:bottom w:val="single"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b/>
                <w:bCs/>
                <w:iCs/>
                <w:lang w:val="sr-Latn-RS" w:eastAsia="en-US"/>
              </w:rPr>
              <w:t>Fond časova</w:t>
            </w:r>
          </w:p>
        </w:tc>
      </w:tr>
      <w:tr w:rsidR="005014F3" w:rsidRPr="005014F3" w:rsidTr="005014F3">
        <w:trPr>
          <w:trHeight w:val="262"/>
        </w:trPr>
        <w:tc>
          <w:tcPr>
            <w:tcW w:w="1891"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both"/>
              <w:rPr>
                <w:rFonts w:ascii="Arial" w:hAnsi="Arial" w:cs="Arial"/>
                <w:b/>
                <w:lang w:val="sr-Latn-RS"/>
              </w:rPr>
            </w:pPr>
          </w:p>
        </w:tc>
        <w:tc>
          <w:tcPr>
            <w:tcW w:w="185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jc w:val="center"/>
              <w:rPr>
                <w:rFonts w:ascii="Arial" w:hAnsi="Arial" w:cs="Arial"/>
                <w:b/>
                <w:lang w:val="sr-Latn-RS"/>
              </w:rPr>
            </w:pPr>
            <w:r w:rsidRPr="005014F3">
              <w:rPr>
                <w:rFonts w:ascii="Arial" w:hAnsi="Arial" w:cs="Arial"/>
                <w:b/>
              </w:rPr>
              <w:t>Obavezni</w:t>
            </w:r>
          </w:p>
        </w:tc>
        <w:tc>
          <w:tcPr>
            <w:tcW w:w="1638"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rPr>
              <w:t xml:space="preserve"> X</w:t>
            </w:r>
          </w:p>
        </w:tc>
        <w:tc>
          <w:tcPr>
            <w:tcW w:w="207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rPr>
              <w:t xml:space="preserve"> 3</w:t>
            </w:r>
          </w:p>
        </w:tc>
        <w:tc>
          <w:tcPr>
            <w:tcW w:w="2317" w:type="dxa"/>
            <w:tcBorders>
              <w:top w:val="single" w:sz="4" w:space="0" w:color="auto"/>
              <w:left w:val="single" w:sz="4" w:space="0" w:color="auto"/>
              <w:bottom w:val="single" w:sz="4" w:space="0" w:color="auto"/>
              <w:right w:val="single" w:sz="4" w:space="0" w:color="auto"/>
            </w:tcBorders>
          </w:tcPr>
          <w:p w:rsidR="005014F3" w:rsidRPr="005014F3" w:rsidRDefault="005014F3" w:rsidP="005014F3">
            <w:pPr>
              <w:widowControl w:val="0"/>
              <w:tabs>
                <w:tab w:val="left" w:pos="567"/>
              </w:tabs>
              <w:autoSpaceDE w:val="0"/>
              <w:autoSpaceDN w:val="0"/>
              <w:adjustRightInd w:val="0"/>
              <w:spacing w:line="276" w:lineRule="auto"/>
              <w:rPr>
                <w:rFonts w:ascii="Arial" w:hAnsi="Arial" w:cs="Arial"/>
                <w:b/>
                <w:lang w:val="sr-Latn-RS"/>
              </w:rPr>
            </w:pPr>
            <w:r w:rsidRPr="005014F3">
              <w:rPr>
                <w:rFonts w:ascii="Arial" w:hAnsi="Arial" w:cs="Arial"/>
              </w:rPr>
              <w:t>1P + 1V</w:t>
            </w:r>
          </w:p>
        </w:tc>
      </w:tr>
    </w:tbl>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291"/>
        <w:gridCol w:w="4844"/>
      </w:tblGrid>
      <w:tr w:rsidR="005014F3" w:rsidRPr="005014F3" w:rsidTr="005014F3">
        <w:trPr>
          <w:trHeight w:val="266"/>
        </w:trPr>
        <w:tc>
          <w:tcPr>
            <w:tcW w:w="5000" w:type="pct"/>
            <w:gridSpan w:val="3"/>
            <w:tcBorders>
              <w:top w:val="nil"/>
              <w:left w:val="single" w:sz="4" w:space="0" w:color="auto"/>
              <w:bottom w:val="single" w:sz="4" w:space="0" w:color="auto"/>
              <w:right w:val="single" w:sz="4" w:space="0" w:color="auto"/>
            </w:tcBorders>
            <w:hideMark/>
          </w:tcPr>
          <w:p w:rsidR="005014F3" w:rsidRPr="005014F3" w:rsidRDefault="005014F3" w:rsidP="005014F3">
            <w:pPr>
              <w:shd w:val="clear" w:color="auto" w:fill="FFFFFF"/>
              <w:spacing w:after="180"/>
              <w:textAlignment w:val="baseline"/>
              <w:outlineLvl w:val="1"/>
              <w:rPr>
                <w:rFonts w:ascii="Arial" w:eastAsia="Times New Roman" w:hAnsi="Arial" w:cs="Arial"/>
                <w:color w:val="111111"/>
              </w:rPr>
            </w:pPr>
            <w:r w:rsidRPr="005014F3">
              <w:rPr>
                <w:rFonts w:ascii="Arial" w:eastAsiaTheme="minorHAnsi" w:hAnsi="Arial" w:cs="Arial"/>
                <w:b/>
                <w:bCs/>
                <w:iCs/>
                <w:lang w:val="sr-Latn-RS"/>
              </w:rPr>
              <w:t xml:space="preserve">Studijski programi za koje se organizuje: </w:t>
            </w:r>
            <w:r w:rsidRPr="005014F3">
              <w:rPr>
                <w:rFonts w:ascii="Arial" w:eastAsiaTheme="minorHAnsi" w:hAnsi="Arial" w:cs="Arial"/>
                <w:b/>
                <w:bCs/>
                <w:iCs/>
              </w:rPr>
              <w:t xml:space="preserve">MEDICINSKI FAKULTET: </w:t>
            </w:r>
            <w:r w:rsidRPr="005014F3">
              <w:rPr>
                <w:rFonts w:ascii="Arial" w:eastAsia="Times New Roman" w:hAnsi="Arial" w:cs="Arial"/>
                <w:b/>
                <w:bCs/>
                <w:iCs/>
              </w:rPr>
              <w:t>Integrisani akademski studijski program FARMACIJA</w:t>
            </w:r>
          </w:p>
        </w:tc>
      </w:tr>
      <w:tr w:rsidR="005014F3" w:rsidRPr="005014F3" w:rsidTr="005014F3">
        <w:trPr>
          <w:trHeight w:val="26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Uslovljenost drugim predmetima:</w:t>
            </w:r>
          </w:p>
        </w:tc>
      </w:tr>
      <w:tr w:rsidR="005014F3" w:rsidRPr="005014F3" w:rsidTr="005014F3">
        <w:trPr>
          <w:trHeight w:val="74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 xml:space="preserve">Ciljevi izučavanja predmeta: </w:t>
            </w:r>
            <w:r w:rsidRPr="005014F3">
              <w:rPr>
                <w:rFonts w:ascii="Arial" w:hAnsi="Arial" w:cs="Arial"/>
              </w:rPr>
              <w:t>Osnovni cilj predmeta Metodologija naučno-istraživačkog rada je osposobljavanje studenata za samostalno dizajniranje istraživanja u zdravstvenoj njezi, sprovođenje istraživanja, pisanje radova za naučne časopise i usmeno izlaganje rezultata svog naučnog rada</w:t>
            </w:r>
          </w:p>
        </w:tc>
      </w:tr>
      <w:tr w:rsidR="005014F3" w:rsidRPr="005014F3" w:rsidTr="005014F3">
        <w:trPr>
          <w:cantSplit/>
          <w:trHeight w:val="642"/>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widowControl w:val="0"/>
              <w:tabs>
                <w:tab w:val="left" w:pos="567"/>
              </w:tabs>
              <w:autoSpaceDE w:val="0"/>
              <w:autoSpaceDN w:val="0"/>
              <w:adjustRightInd w:val="0"/>
              <w:spacing w:after="0"/>
              <w:jc w:val="both"/>
              <w:rPr>
                <w:rFonts w:ascii="Arial" w:eastAsiaTheme="minorHAnsi" w:hAnsi="Arial" w:cs="Arial"/>
                <w:b/>
                <w:bCs/>
                <w:iCs/>
                <w:lang w:val="sr-Latn-RS"/>
              </w:rPr>
            </w:pPr>
            <w:r w:rsidRPr="005014F3">
              <w:rPr>
                <w:rFonts w:ascii="Arial" w:eastAsiaTheme="minorHAnsi" w:hAnsi="Arial" w:cs="Arial"/>
                <w:b/>
                <w:bCs/>
                <w:iCs/>
                <w:lang w:val="sr-Latn-RS"/>
              </w:rPr>
              <w:t>Sadržaj predmeta (nastavne cjeline, oblici individualnog rada studenata, oblici provjere znanja) prikazan prema radnim nedjeljama u akademskom kalendaru:</w:t>
            </w:r>
          </w:p>
        </w:tc>
      </w:tr>
      <w:tr w:rsidR="005014F3" w:rsidRPr="005014F3" w:rsidTr="005014F3">
        <w:trPr>
          <w:cantSplit/>
          <w:trHeight w:val="220"/>
        </w:trPr>
        <w:tc>
          <w:tcPr>
            <w:tcW w:w="1353" w:type="pct"/>
            <w:tcBorders>
              <w:top w:val="dotted"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Pripremna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Uvod, nauka, naučna djelatnost i istraživanja. Opšta metodologija naučnih istraživanja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Naučne metode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Tehnologija naučnog istraživanja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Uočavanje naučnog problema i njegova formulacija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Postavljanje hipoteze kojom se objašnjava fenomen</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Tipovi naučnih publikacija: primarne, sekundarne i tercijarne</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Prikupljanje, proučavanje i sređivanje literarne građe i naučnih informacija</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VIII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Pripremanje strukture ili kompozicije naučnog rada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IX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Metodologija naučno-istraživačkog rada u medicini</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Osnovi etike naučno-istraživačkog rada u medicini</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Multidisciplinarni karakter istraživanja u medicini</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Metodološki aspekti eksperimentalnih istraživanja u medicini</w:t>
            </w:r>
          </w:p>
        </w:tc>
      </w:tr>
      <w:tr w:rsidR="005014F3" w:rsidRPr="005014F3" w:rsidTr="005014F3">
        <w:trPr>
          <w:cantSplit/>
          <w:trHeight w:val="220"/>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XIII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Metodološki aspekti kliničkih istraživanja u medicini</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XIV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Odnos istraživanja i prakse u medicinskim naukama</w:t>
            </w:r>
          </w:p>
        </w:tc>
      </w:tr>
      <w:tr w:rsidR="005014F3" w:rsidRPr="005014F3" w:rsidTr="005014F3">
        <w:trPr>
          <w:cantSplit/>
          <w:trHeight w:val="221"/>
        </w:trPr>
        <w:tc>
          <w:tcPr>
            <w:tcW w:w="1353" w:type="pct"/>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eastAsia="Times New Roman" w:hAnsi="Arial" w:cs="Arial"/>
                <w:lang w:val="sr-Latn-RS"/>
              </w:rPr>
            </w:pPr>
            <w:r w:rsidRPr="005014F3">
              <w:rPr>
                <w:rFonts w:ascii="Arial" w:eastAsia="Times New Roman" w:hAnsi="Arial" w:cs="Arial"/>
                <w:lang w:val="sr-Latn-RS"/>
              </w:rPr>
              <w:t>XV nedjelja</w:t>
            </w:r>
          </w:p>
        </w:tc>
        <w:tc>
          <w:tcPr>
            <w:tcW w:w="3647" w:type="pct"/>
            <w:gridSpan w:val="2"/>
            <w:tcBorders>
              <w:top w:val="dotted" w:sz="4" w:space="0" w:color="auto"/>
              <w:left w:val="single" w:sz="4" w:space="0" w:color="auto"/>
              <w:bottom w:val="single" w:sz="4" w:space="0" w:color="auto"/>
              <w:right w:val="single" w:sz="4" w:space="0" w:color="auto"/>
            </w:tcBorders>
          </w:tcPr>
          <w:p w:rsidR="005014F3" w:rsidRPr="005014F3" w:rsidRDefault="005014F3" w:rsidP="005014F3">
            <w:pPr>
              <w:spacing w:after="0"/>
              <w:rPr>
                <w:rFonts w:ascii="Arial" w:eastAsia="Times New Roman" w:hAnsi="Arial" w:cs="Arial"/>
                <w:lang w:val="sr-Latn-RS"/>
              </w:rPr>
            </w:pPr>
            <w:r w:rsidRPr="005014F3">
              <w:rPr>
                <w:rFonts w:ascii="Arial" w:hAnsi="Arial" w:cs="Arial"/>
              </w:rPr>
              <w:t>Medicina zasnovana na dokazima</w:t>
            </w:r>
          </w:p>
        </w:tc>
      </w:tr>
      <w:tr w:rsidR="005014F3" w:rsidRPr="005014F3" w:rsidTr="005014F3">
        <w:trPr>
          <w:cantSplit/>
          <w:trHeight w:val="554"/>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iCs/>
                <w:lang w:val="sr-Latn-RS"/>
              </w:rPr>
              <w:t>Metode obrazovanja:</w:t>
            </w:r>
          </w:p>
        </w:tc>
      </w:tr>
      <w:tr w:rsidR="005014F3" w:rsidRPr="005014F3" w:rsidTr="005014F3">
        <w:trPr>
          <w:cantSplit/>
          <w:trHeight w:val="366"/>
        </w:trPr>
        <w:tc>
          <w:tcPr>
            <w:tcW w:w="5000" w:type="pct"/>
            <w:gridSpan w:val="3"/>
            <w:tcBorders>
              <w:top w:val="single" w:sz="4" w:space="0" w:color="auto"/>
              <w:left w:val="single" w:sz="4" w:space="0" w:color="auto"/>
              <w:bottom w:val="dotted" w:sz="4" w:space="0" w:color="auto"/>
              <w:right w:val="single" w:sz="4" w:space="0" w:color="auto"/>
            </w:tcBorders>
            <w:vAlign w:val="center"/>
            <w:hideMark/>
          </w:tcPr>
          <w:p w:rsidR="005014F3" w:rsidRPr="005014F3" w:rsidRDefault="005014F3" w:rsidP="005014F3">
            <w:pPr>
              <w:spacing w:after="0"/>
              <w:rPr>
                <w:rFonts w:ascii="Arial" w:eastAsia="Times New Roman" w:hAnsi="Arial" w:cs="Arial"/>
                <w:b/>
                <w:bCs/>
                <w:lang w:val="sr-Latn-RS"/>
              </w:rPr>
            </w:pPr>
            <w:r w:rsidRPr="005014F3">
              <w:rPr>
                <w:rFonts w:ascii="Arial" w:eastAsia="Times New Roman" w:hAnsi="Arial" w:cs="Arial"/>
                <w:b/>
                <w:bCs/>
                <w:lang w:val="sr-Latn-RS"/>
              </w:rPr>
              <w:t>Opterećenje studenata:</w:t>
            </w:r>
          </w:p>
        </w:tc>
      </w:tr>
      <w:tr w:rsidR="005014F3" w:rsidRPr="005014F3" w:rsidTr="005014F3">
        <w:trPr>
          <w:cantSplit/>
          <w:trHeight w:val="755"/>
        </w:trPr>
        <w:tc>
          <w:tcPr>
            <w:tcW w:w="2524" w:type="pct"/>
            <w:gridSpan w:val="2"/>
            <w:tcBorders>
              <w:top w:val="dotted" w:sz="4" w:space="0" w:color="auto"/>
              <w:left w:val="single" w:sz="4" w:space="0" w:color="auto"/>
              <w:bottom w:val="single" w:sz="4" w:space="0" w:color="auto"/>
              <w:right w:val="single" w:sz="4" w:space="0" w:color="auto"/>
            </w:tcBorders>
            <w:hideMark/>
          </w:tcPr>
          <w:p w:rsidR="005014F3" w:rsidRPr="000E1AC4" w:rsidRDefault="005014F3" w:rsidP="005014F3">
            <w:pPr>
              <w:spacing w:after="0"/>
              <w:jc w:val="center"/>
              <w:rPr>
                <w:rFonts w:ascii="Arial" w:eastAsia="Times New Roman" w:hAnsi="Arial" w:cs="Arial"/>
                <w:u w:val="single"/>
                <w:lang w:val="sr-Latn-RS"/>
              </w:rPr>
            </w:pPr>
            <w:bookmarkStart w:id="0" w:name="_GoBack" w:colFirst="0" w:colLast="1"/>
            <w:r w:rsidRPr="000E1AC4">
              <w:rPr>
                <w:rFonts w:ascii="Arial" w:eastAsia="Times New Roman" w:hAnsi="Arial" w:cs="Arial"/>
                <w:u w:val="single"/>
                <w:lang w:val="sr-Latn-RS"/>
              </w:rPr>
              <w:lastRenderedPageBreak/>
              <w:t>Nedjeljno</w:t>
            </w:r>
          </w:p>
          <w:p w:rsidR="000E1AC4" w:rsidRPr="000E1AC4" w:rsidRDefault="000E1AC4" w:rsidP="005014F3">
            <w:pPr>
              <w:spacing w:after="0"/>
              <w:jc w:val="center"/>
              <w:rPr>
                <w:rFonts w:ascii="Arial" w:eastAsia="Times New Roman" w:hAnsi="Arial" w:cs="Arial"/>
                <w:u w:val="single"/>
                <w:lang w:val="sr-Latn-RS"/>
              </w:rPr>
            </w:pPr>
          </w:p>
          <w:p w:rsidR="005014F3" w:rsidRPr="000E1AC4" w:rsidRDefault="005014F3" w:rsidP="005014F3">
            <w:pPr>
              <w:pStyle w:val="BodyText3"/>
              <w:spacing w:line="276" w:lineRule="auto"/>
              <w:jc w:val="center"/>
              <w:rPr>
                <w:rFonts w:cs="Arial"/>
                <w:bCs/>
                <w:color w:val="auto"/>
                <w:sz w:val="22"/>
                <w:szCs w:val="22"/>
                <w:lang w:val="sr-Latn-RS"/>
              </w:rPr>
            </w:pPr>
            <w:r w:rsidRPr="000E1AC4">
              <w:rPr>
                <w:rFonts w:cs="Arial"/>
                <w:bCs/>
                <w:color w:val="auto"/>
                <w:sz w:val="22"/>
                <w:szCs w:val="22"/>
                <w:lang w:val="sr-Latn-RS"/>
              </w:rPr>
              <w:t>3  kredita x 40/30 = 4 sata</w:t>
            </w:r>
          </w:p>
          <w:p w:rsidR="005014F3" w:rsidRPr="000E1AC4" w:rsidRDefault="005014F3" w:rsidP="005014F3">
            <w:pPr>
              <w:pStyle w:val="BodyText3"/>
              <w:spacing w:line="276" w:lineRule="auto"/>
              <w:jc w:val="center"/>
              <w:rPr>
                <w:rFonts w:cs="Arial"/>
                <w:bCs/>
                <w:color w:val="auto"/>
                <w:sz w:val="22"/>
                <w:szCs w:val="22"/>
                <w:lang w:val="sr-Latn-RS"/>
              </w:rPr>
            </w:pPr>
            <w:r w:rsidRPr="000E1AC4">
              <w:rPr>
                <w:rFonts w:cs="Arial"/>
                <w:bCs/>
                <w:color w:val="auto"/>
                <w:sz w:val="22"/>
                <w:szCs w:val="22"/>
                <w:lang w:val="sr-Latn-RS"/>
              </w:rPr>
              <w:t>Struktura: 1 sat predavanja</w:t>
            </w:r>
          </w:p>
          <w:p w:rsidR="005014F3" w:rsidRPr="000E1AC4" w:rsidRDefault="000E1AC4" w:rsidP="005014F3">
            <w:pPr>
              <w:pStyle w:val="BodyText3"/>
              <w:spacing w:line="276" w:lineRule="auto"/>
              <w:jc w:val="center"/>
              <w:rPr>
                <w:rFonts w:cs="Arial"/>
                <w:bCs/>
                <w:color w:val="auto"/>
                <w:sz w:val="22"/>
                <w:szCs w:val="22"/>
                <w:lang w:val="sr-Latn-RS"/>
              </w:rPr>
            </w:pPr>
            <w:r w:rsidRPr="000E1AC4">
              <w:rPr>
                <w:rFonts w:cs="Arial"/>
                <w:bCs/>
                <w:color w:val="auto"/>
                <w:sz w:val="22"/>
                <w:szCs w:val="22"/>
                <w:lang w:val="sr-Latn-RS"/>
              </w:rPr>
              <w:t>1 sat vježbi</w:t>
            </w:r>
          </w:p>
          <w:p w:rsidR="005014F3" w:rsidRPr="000E1AC4" w:rsidRDefault="005014F3" w:rsidP="005014F3">
            <w:pPr>
              <w:spacing w:after="0"/>
              <w:jc w:val="center"/>
              <w:rPr>
                <w:rFonts w:ascii="Arial" w:eastAsia="Times New Roman" w:hAnsi="Arial" w:cs="Arial"/>
                <w:u w:val="single"/>
                <w:lang w:val="sr-Latn-RS"/>
              </w:rPr>
            </w:pPr>
            <w:r w:rsidRPr="000E1AC4">
              <w:rPr>
                <w:rFonts w:ascii="Arial" w:hAnsi="Arial" w:cs="Arial"/>
                <w:bCs/>
                <w:lang w:val="sr-Latn-RS"/>
              </w:rPr>
              <w:t>2 sata samostalni rada i konsultacija</w:t>
            </w:r>
          </w:p>
        </w:tc>
        <w:tc>
          <w:tcPr>
            <w:tcW w:w="2476" w:type="pct"/>
            <w:tcBorders>
              <w:top w:val="dotted" w:sz="4" w:space="0" w:color="auto"/>
              <w:left w:val="single" w:sz="4" w:space="0" w:color="auto"/>
              <w:bottom w:val="single" w:sz="4" w:space="0" w:color="auto"/>
              <w:right w:val="single" w:sz="4" w:space="0" w:color="auto"/>
            </w:tcBorders>
            <w:hideMark/>
          </w:tcPr>
          <w:p w:rsidR="005014F3" w:rsidRPr="000E1AC4" w:rsidRDefault="005014F3" w:rsidP="005014F3">
            <w:pPr>
              <w:jc w:val="center"/>
              <w:rPr>
                <w:rFonts w:ascii="Arial" w:eastAsia="Times New Roman" w:hAnsi="Arial" w:cs="Arial"/>
                <w:u w:val="single"/>
              </w:rPr>
            </w:pPr>
            <w:r w:rsidRPr="000E1AC4">
              <w:rPr>
                <w:rFonts w:ascii="Arial" w:eastAsia="Times New Roman" w:hAnsi="Arial" w:cs="Arial"/>
                <w:u w:val="single"/>
              </w:rPr>
              <w:t>U semestru</w:t>
            </w:r>
          </w:p>
          <w:p w:rsidR="005014F3" w:rsidRPr="000E1AC4" w:rsidRDefault="005014F3" w:rsidP="005014F3">
            <w:pPr>
              <w:pStyle w:val="TableParagraph"/>
              <w:tabs>
                <w:tab w:val="left" w:pos="2129"/>
              </w:tabs>
              <w:spacing w:before="113" w:line="276" w:lineRule="auto"/>
              <w:ind w:left="99" w:right="112"/>
              <w:rPr>
                <w:b/>
                <w:spacing w:val="-38"/>
              </w:rPr>
            </w:pPr>
            <w:r w:rsidRPr="000E1AC4">
              <w:rPr>
                <w:b/>
              </w:rPr>
              <w:t>Nastava</w:t>
            </w:r>
            <w:r w:rsidRPr="000E1AC4">
              <w:rPr>
                <w:b/>
                <w:spacing w:val="-1"/>
              </w:rPr>
              <w:t xml:space="preserve"> </w:t>
            </w:r>
            <w:r w:rsidRPr="000E1AC4">
              <w:rPr>
                <w:b/>
              </w:rPr>
              <w:t>i</w:t>
            </w:r>
            <w:r w:rsidRPr="000E1AC4">
              <w:rPr>
                <w:b/>
                <w:spacing w:val="1"/>
              </w:rPr>
              <w:t xml:space="preserve"> </w:t>
            </w:r>
            <w:r w:rsidRPr="000E1AC4">
              <w:rPr>
                <w:b/>
              </w:rPr>
              <w:t>završni</w:t>
            </w:r>
            <w:r w:rsidRPr="000E1AC4">
              <w:rPr>
                <w:b/>
                <w:spacing w:val="-1"/>
              </w:rPr>
              <w:t xml:space="preserve"> </w:t>
            </w:r>
            <w:r w:rsidRPr="000E1AC4">
              <w:rPr>
                <w:b/>
              </w:rPr>
              <w:t>ispit</w:t>
            </w:r>
            <w:r w:rsidRPr="000E1AC4">
              <w:t xml:space="preserve">: (4 sata) x 16 = </w:t>
            </w:r>
            <w:r w:rsidRPr="000E1AC4">
              <w:rPr>
                <w:b/>
                <w:u w:val="single"/>
              </w:rPr>
              <w:t>64 sata</w:t>
            </w:r>
            <w:r w:rsidRPr="000E1AC4">
              <w:rPr>
                <w:b/>
                <w:spacing w:val="-38"/>
              </w:rPr>
              <w:t xml:space="preserve">  </w:t>
            </w:r>
          </w:p>
          <w:p w:rsidR="005014F3" w:rsidRPr="000E1AC4" w:rsidRDefault="005014F3" w:rsidP="005014F3">
            <w:pPr>
              <w:pStyle w:val="TableParagraph"/>
              <w:tabs>
                <w:tab w:val="left" w:pos="2129"/>
              </w:tabs>
              <w:spacing w:before="113" w:line="276" w:lineRule="auto"/>
              <w:ind w:left="99" w:right="112"/>
            </w:pPr>
            <w:r w:rsidRPr="000E1AC4">
              <w:rPr>
                <w:b/>
              </w:rPr>
              <w:t xml:space="preserve">Neophodne pripreme </w:t>
            </w:r>
            <w:r w:rsidRPr="000E1AC4">
              <w:t>prije početka semestra</w:t>
            </w:r>
            <w:r w:rsidRPr="000E1AC4">
              <w:rPr>
                <w:spacing w:val="1"/>
              </w:rPr>
              <w:t xml:space="preserve"> </w:t>
            </w:r>
            <w:r w:rsidRPr="000E1AC4">
              <w:t>(administracija,</w:t>
            </w:r>
            <w:r w:rsidRPr="000E1AC4">
              <w:rPr>
                <w:spacing w:val="-1"/>
              </w:rPr>
              <w:t xml:space="preserve"> </w:t>
            </w:r>
            <w:r w:rsidRPr="000E1AC4">
              <w:t>upis, ovjera): (4 sata)</w:t>
            </w:r>
            <w:r w:rsidRPr="000E1AC4">
              <w:rPr>
                <w:spacing w:val="-1"/>
              </w:rPr>
              <w:t xml:space="preserve"> </w:t>
            </w:r>
            <w:r w:rsidRPr="000E1AC4">
              <w:t>x</w:t>
            </w:r>
            <w:r w:rsidRPr="000E1AC4">
              <w:rPr>
                <w:spacing w:val="44"/>
              </w:rPr>
              <w:t xml:space="preserve"> </w:t>
            </w:r>
            <w:r w:rsidRPr="000E1AC4">
              <w:t>2</w:t>
            </w:r>
            <w:r w:rsidRPr="000E1AC4">
              <w:rPr>
                <w:spacing w:val="-1"/>
              </w:rPr>
              <w:t xml:space="preserve"> </w:t>
            </w:r>
            <w:r w:rsidRPr="000E1AC4">
              <w:t>=</w:t>
            </w:r>
            <w:r w:rsidRPr="000E1AC4">
              <w:rPr>
                <w:spacing w:val="83"/>
              </w:rPr>
              <w:t xml:space="preserve"> </w:t>
            </w:r>
            <w:r w:rsidRPr="000E1AC4">
              <w:rPr>
                <w:b/>
                <w:u w:val="single"/>
              </w:rPr>
              <w:t>8</w:t>
            </w:r>
            <w:r w:rsidRPr="000E1AC4">
              <w:rPr>
                <w:b/>
                <w:spacing w:val="-1"/>
                <w:u w:val="single"/>
              </w:rPr>
              <w:t xml:space="preserve"> </w:t>
            </w:r>
            <w:r w:rsidRPr="000E1AC4">
              <w:rPr>
                <w:b/>
                <w:u w:val="single"/>
              </w:rPr>
              <w:t>sati</w:t>
            </w:r>
          </w:p>
          <w:p w:rsidR="005014F3" w:rsidRPr="000E1AC4" w:rsidRDefault="005014F3" w:rsidP="005014F3">
            <w:pPr>
              <w:pStyle w:val="TableParagraph"/>
              <w:spacing w:before="113" w:line="276" w:lineRule="auto"/>
              <w:ind w:left="99"/>
              <w:rPr>
                <w:b/>
              </w:rPr>
            </w:pPr>
            <w:r w:rsidRPr="000E1AC4">
              <w:rPr>
                <w:b/>
              </w:rPr>
              <w:t>Ukupno</w:t>
            </w:r>
            <w:r w:rsidRPr="000E1AC4">
              <w:rPr>
                <w:b/>
                <w:spacing w:val="-2"/>
              </w:rPr>
              <w:t xml:space="preserve"> </w:t>
            </w:r>
            <w:r w:rsidRPr="000E1AC4">
              <w:rPr>
                <w:b/>
              </w:rPr>
              <w:t>opterećenje za predmet</w:t>
            </w:r>
            <w:r w:rsidRPr="000E1AC4">
              <w:t xml:space="preserve">: </w:t>
            </w:r>
            <w:r w:rsidRPr="000E1AC4">
              <w:rPr>
                <w:b/>
                <w:u w:val="single"/>
              </w:rPr>
              <w:t>3 x</w:t>
            </w:r>
            <w:r w:rsidRPr="000E1AC4">
              <w:rPr>
                <w:b/>
                <w:spacing w:val="-2"/>
                <w:u w:val="single"/>
              </w:rPr>
              <w:t xml:space="preserve"> </w:t>
            </w:r>
            <w:r w:rsidRPr="000E1AC4">
              <w:rPr>
                <w:b/>
                <w:u w:val="single"/>
              </w:rPr>
              <w:t>30</w:t>
            </w:r>
            <w:r w:rsidRPr="000E1AC4">
              <w:rPr>
                <w:b/>
                <w:spacing w:val="-1"/>
                <w:u w:val="single"/>
              </w:rPr>
              <w:t xml:space="preserve"> </w:t>
            </w:r>
            <w:r w:rsidRPr="000E1AC4">
              <w:rPr>
                <w:b/>
                <w:u w:val="single"/>
              </w:rPr>
              <w:t>=</w:t>
            </w:r>
            <w:r w:rsidRPr="000E1AC4">
              <w:rPr>
                <w:b/>
                <w:spacing w:val="-1"/>
                <w:u w:val="single"/>
              </w:rPr>
              <w:t xml:space="preserve"> </w:t>
            </w:r>
            <w:r w:rsidRPr="000E1AC4">
              <w:rPr>
                <w:b/>
                <w:u w:val="single"/>
              </w:rPr>
              <w:t>90 sati</w:t>
            </w:r>
          </w:p>
          <w:p w:rsidR="005014F3" w:rsidRPr="000E1AC4" w:rsidRDefault="005014F3" w:rsidP="005014F3">
            <w:pPr>
              <w:pStyle w:val="TableParagraph"/>
              <w:spacing w:before="110" w:line="276" w:lineRule="auto"/>
              <w:ind w:left="99"/>
            </w:pPr>
            <w:r w:rsidRPr="000E1AC4">
              <w:rPr>
                <w:b/>
              </w:rPr>
              <w:t>Struktura</w:t>
            </w:r>
            <w:r w:rsidRPr="000E1AC4">
              <w:rPr>
                <w:b/>
                <w:spacing w:val="-3"/>
              </w:rPr>
              <w:t xml:space="preserve"> </w:t>
            </w:r>
            <w:r w:rsidRPr="000E1AC4">
              <w:rPr>
                <w:b/>
              </w:rPr>
              <w:t>opterećenja</w:t>
            </w:r>
            <w:r w:rsidRPr="000E1AC4">
              <w:t>: 64 sata (nastava i završni ispit) + 8 sati (priprema) +</w:t>
            </w:r>
            <w:r w:rsidRPr="000E1AC4">
              <w:rPr>
                <w:spacing w:val="-39"/>
              </w:rPr>
              <w:t xml:space="preserve"> </w:t>
            </w:r>
            <w:r w:rsidRPr="000E1AC4">
              <w:t>18 sati</w:t>
            </w:r>
            <w:r w:rsidRPr="000E1AC4">
              <w:rPr>
                <w:spacing w:val="1"/>
              </w:rPr>
              <w:t xml:space="preserve"> </w:t>
            </w:r>
            <w:r w:rsidRPr="000E1AC4">
              <w:t>(dopunski</w:t>
            </w:r>
            <w:r w:rsidRPr="000E1AC4">
              <w:rPr>
                <w:spacing w:val="1"/>
              </w:rPr>
              <w:t xml:space="preserve"> </w:t>
            </w:r>
            <w:r w:rsidRPr="000E1AC4">
              <w:t>rad)</w:t>
            </w:r>
          </w:p>
        </w:tc>
      </w:tr>
      <w:bookmarkEnd w:id="0"/>
      <w:tr w:rsidR="005014F3" w:rsidRPr="005014F3" w:rsidTr="005014F3">
        <w:trPr>
          <w:cantSplit/>
          <w:trHeight w:val="68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Obaveze studenata u toku nastave: </w:t>
            </w:r>
            <w:r w:rsidRPr="005014F3">
              <w:rPr>
                <w:rFonts w:ascii="Arial" w:hAnsi="Arial" w:cs="Arial"/>
                <w:lang w:val="sl-SI"/>
              </w:rPr>
              <w:t>Predavanja, diskusije, konsultacije i seminarski radovi.</w:t>
            </w:r>
          </w:p>
        </w:tc>
      </w:tr>
      <w:tr w:rsidR="005014F3" w:rsidRPr="005014F3" w:rsidTr="005014F3">
        <w:trPr>
          <w:cantSplit/>
          <w:trHeight w:val="68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hAnsi="Arial" w:cs="Arial"/>
                <w:b/>
                <w:bCs/>
              </w:rPr>
            </w:pPr>
            <w:r w:rsidRPr="005014F3">
              <w:rPr>
                <w:rFonts w:ascii="Arial" w:eastAsiaTheme="minorHAnsi" w:hAnsi="Arial" w:cs="Arial"/>
                <w:b/>
                <w:bCs/>
                <w:iCs/>
                <w:lang w:val="sr-Latn-RS"/>
              </w:rPr>
              <w:t xml:space="preserve">Literatura: </w:t>
            </w:r>
            <w:r w:rsidRPr="005014F3">
              <w:rPr>
                <w:rFonts w:ascii="Arial" w:hAnsi="Arial" w:cs="Arial"/>
                <w:bCs/>
                <w:iCs/>
              </w:rPr>
              <w:t>Zoran Lalatović</w:t>
            </w:r>
            <w:r w:rsidRPr="005014F3">
              <w:rPr>
                <w:rFonts w:ascii="Arial" w:hAnsi="Arial" w:cs="Arial"/>
                <w:b/>
                <w:bCs/>
                <w:iCs/>
              </w:rPr>
              <w:t xml:space="preserve"> </w:t>
            </w:r>
            <w:r w:rsidRPr="005014F3">
              <w:rPr>
                <w:rFonts w:ascii="Arial" w:hAnsi="Arial" w:cs="Arial"/>
                <w:bCs/>
              </w:rPr>
              <w:t>Metodologija naučno-istraživačkog rada sa osnovama statistike</w:t>
            </w:r>
            <w:r w:rsidRPr="005014F3">
              <w:rPr>
                <w:rFonts w:ascii="Arial" w:hAnsi="Arial" w:cs="Arial"/>
                <w:b/>
                <w:bCs/>
              </w:rPr>
              <w:t xml:space="preserve"> </w:t>
            </w:r>
          </w:p>
          <w:p w:rsidR="005014F3" w:rsidRPr="005014F3" w:rsidRDefault="000E1AC4" w:rsidP="005014F3">
            <w:pPr>
              <w:widowControl w:val="0"/>
              <w:tabs>
                <w:tab w:val="left" w:pos="567"/>
              </w:tabs>
              <w:autoSpaceDE w:val="0"/>
              <w:autoSpaceDN w:val="0"/>
              <w:adjustRightInd w:val="0"/>
              <w:spacing w:after="0"/>
              <w:rPr>
                <w:rFonts w:ascii="Arial" w:eastAsiaTheme="minorHAnsi" w:hAnsi="Arial" w:cs="Arial"/>
                <w:b/>
                <w:bCs/>
                <w:iCs/>
                <w:lang w:val="sr-Latn-RS"/>
              </w:rPr>
            </w:pPr>
            <w:hyperlink r:id="rId7" w:history="1">
              <w:r w:rsidR="00680A0A" w:rsidRPr="00407837">
                <w:rPr>
                  <w:rStyle w:val="Hyperlink"/>
                  <w:rFonts w:ascii="Arial" w:hAnsi="Arial" w:cs="Arial"/>
                  <w:bCs/>
                  <w:iCs/>
                </w:rPr>
                <w:t>http://www.fms-tivat.me/predavanja4god/Metodologija</w:t>
              </w:r>
            </w:hyperlink>
            <w:r w:rsidR="00680A0A">
              <w:rPr>
                <w:rFonts w:ascii="Arial" w:hAnsi="Arial" w:cs="Arial"/>
                <w:bCs/>
                <w:iCs/>
              </w:rPr>
              <w:t xml:space="preserve"> naucno istrazivackog rada </w:t>
            </w:r>
            <w:r w:rsidR="005014F3" w:rsidRPr="005014F3">
              <w:rPr>
                <w:rFonts w:ascii="Arial" w:hAnsi="Arial" w:cs="Arial"/>
                <w:bCs/>
                <w:iCs/>
              </w:rPr>
              <w:t>ZL.pdf</w:t>
            </w:r>
          </w:p>
        </w:tc>
      </w:tr>
      <w:tr w:rsidR="005014F3" w:rsidRPr="005014F3" w:rsidTr="005014F3">
        <w:trPr>
          <w:cantSplit/>
          <w:trHeight w:val="692"/>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Ishodi učenja (usklađeni sa ishodima za studijski program):</w:t>
            </w:r>
          </w:p>
        </w:tc>
      </w:tr>
      <w:tr w:rsidR="005014F3" w:rsidRPr="005014F3" w:rsidTr="005014F3">
        <w:trPr>
          <w:trHeight w:val="705"/>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rPr>
                <w:rFonts w:ascii="Arial" w:hAnsi="Arial" w:cs="Arial"/>
              </w:rPr>
            </w:pPr>
            <w:r w:rsidRPr="005014F3">
              <w:rPr>
                <w:rFonts w:ascii="Arial" w:eastAsiaTheme="minorHAnsi" w:hAnsi="Arial" w:cs="Arial"/>
                <w:b/>
                <w:bCs/>
                <w:iCs/>
                <w:lang w:val="sr-Latn-RS"/>
              </w:rPr>
              <w:t>Oblici provjere znanja i ocjenjivanje:</w:t>
            </w:r>
            <w:r w:rsidRPr="005014F3">
              <w:rPr>
                <w:rFonts w:ascii="Arial" w:hAnsi="Arial" w:cs="Arial"/>
              </w:rPr>
              <w:t xml:space="preserve"> </w:t>
            </w:r>
          </w:p>
          <w:p w:rsidR="005014F3" w:rsidRPr="005014F3" w:rsidRDefault="005014F3" w:rsidP="005014F3">
            <w:pPr>
              <w:spacing w:after="0"/>
              <w:rPr>
                <w:rFonts w:ascii="Arial" w:hAnsi="Arial" w:cs="Arial"/>
              </w:rPr>
            </w:pPr>
            <w:r w:rsidRPr="005014F3">
              <w:rPr>
                <w:rFonts w:ascii="Arial" w:hAnsi="Arial" w:cs="Arial"/>
              </w:rPr>
              <w:t>Uredno pohadjanje nastave: (0-10) poena,</w:t>
            </w:r>
          </w:p>
          <w:p w:rsidR="005014F3" w:rsidRPr="005014F3" w:rsidRDefault="005014F3" w:rsidP="005014F3">
            <w:pPr>
              <w:spacing w:after="0"/>
              <w:rPr>
                <w:rFonts w:ascii="Arial" w:hAnsi="Arial" w:cs="Arial"/>
              </w:rPr>
            </w:pPr>
            <w:r w:rsidRPr="005014F3">
              <w:rPr>
                <w:rFonts w:ascii="Arial" w:hAnsi="Arial" w:cs="Arial"/>
              </w:rPr>
              <w:t>seminarski rad:                      (0-20) poena</w:t>
            </w:r>
          </w:p>
          <w:p w:rsidR="005014F3" w:rsidRPr="005014F3" w:rsidRDefault="005014F3" w:rsidP="005014F3">
            <w:pPr>
              <w:spacing w:after="0"/>
              <w:rPr>
                <w:rFonts w:ascii="Arial" w:hAnsi="Arial" w:cs="Arial"/>
              </w:rPr>
            </w:pPr>
            <w:r w:rsidRPr="005014F3">
              <w:rPr>
                <w:rFonts w:ascii="Arial" w:hAnsi="Arial" w:cs="Arial"/>
              </w:rPr>
              <w:t xml:space="preserve">kolokvijum:                             (0-20 poena, </w:t>
            </w:r>
          </w:p>
          <w:p w:rsidR="005014F3" w:rsidRPr="005014F3" w:rsidRDefault="005014F3" w:rsidP="005014F3">
            <w:pPr>
              <w:widowControl w:val="0"/>
              <w:tabs>
                <w:tab w:val="left" w:pos="567"/>
              </w:tabs>
              <w:autoSpaceDE w:val="0"/>
              <w:autoSpaceDN w:val="0"/>
              <w:adjustRightInd w:val="0"/>
              <w:spacing w:after="0"/>
              <w:rPr>
                <w:rFonts w:ascii="Arial" w:eastAsia="Times New Roman" w:hAnsi="Arial" w:cs="Arial"/>
              </w:rPr>
            </w:pPr>
            <w:r w:rsidRPr="005014F3">
              <w:rPr>
                <w:rFonts w:ascii="Arial" w:hAnsi="Arial" w:cs="Arial"/>
              </w:rPr>
              <w:t xml:space="preserve">završni ispit:                           (test) 50 poena.                                                                                                                                    </w:t>
            </w:r>
            <w:r w:rsidRPr="005014F3">
              <w:rPr>
                <w:rFonts w:ascii="Arial" w:eastAsia="Times New Roman" w:hAnsi="Arial" w:cs="Arial"/>
              </w:rPr>
              <w:t xml:space="preserve">Ocjena:                     A               B               C               D               E              F                                      </w:t>
            </w:r>
          </w:p>
          <w:p w:rsidR="005014F3" w:rsidRPr="005014F3" w:rsidRDefault="005014F3" w:rsidP="005014F3">
            <w:pPr>
              <w:widowControl w:val="0"/>
              <w:tabs>
                <w:tab w:val="left" w:pos="567"/>
              </w:tabs>
              <w:autoSpaceDE w:val="0"/>
              <w:autoSpaceDN w:val="0"/>
              <w:adjustRightInd w:val="0"/>
              <w:spacing w:after="0"/>
              <w:rPr>
                <w:rFonts w:ascii="Arial" w:eastAsia="Times New Roman" w:hAnsi="Arial" w:cs="Arial"/>
              </w:rPr>
            </w:pPr>
            <w:r w:rsidRPr="005014F3">
              <w:rPr>
                <w:rFonts w:ascii="Arial" w:eastAsia="Times New Roman" w:hAnsi="Arial" w:cs="Arial"/>
              </w:rPr>
              <w:t xml:space="preserve">Broj poena:           90-100       80-89        70-79         60-69        50-59       &lt; 50                         </w:t>
            </w:r>
          </w:p>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hAnsi="Arial" w:cs="Arial"/>
              </w:rPr>
              <w:t>Položen ispit podrazumijeva kumulativno skupljeno 50 poena i više.</w:t>
            </w:r>
          </w:p>
        </w:tc>
      </w:tr>
      <w:tr w:rsidR="005014F3" w:rsidRPr="005014F3" w:rsidTr="005014F3">
        <w:trPr>
          <w:trHeight w:val="68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Ime i prezime nastavnika i saradnika: </w:t>
            </w:r>
            <w:r w:rsidRPr="005014F3">
              <w:rPr>
                <w:rFonts w:ascii="Arial" w:eastAsiaTheme="minorHAnsi" w:hAnsi="Arial" w:cs="Arial"/>
                <w:bCs/>
                <w:iCs/>
                <w:lang w:val="sr-Latn-RS"/>
              </w:rPr>
              <w:t>Doc.dr Dušan Mustur - nastavnik</w:t>
            </w:r>
          </w:p>
        </w:tc>
      </w:tr>
      <w:tr w:rsidR="005014F3" w:rsidRPr="005014F3" w:rsidTr="005014F3">
        <w:trPr>
          <w:trHeight w:val="696"/>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widowControl w:val="0"/>
              <w:tabs>
                <w:tab w:val="left" w:pos="567"/>
              </w:tabs>
              <w:autoSpaceDE w:val="0"/>
              <w:autoSpaceDN w:val="0"/>
              <w:adjustRightInd w:val="0"/>
              <w:spacing w:after="0"/>
              <w:rPr>
                <w:rFonts w:ascii="Arial" w:eastAsiaTheme="minorHAnsi" w:hAnsi="Arial" w:cs="Arial"/>
                <w:b/>
                <w:bCs/>
                <w:iCs/>
                <w:lang w:val="sr-Latn-RS"/>
              </w:rPr>
            </w:pPr>
            <w:r w:rsidRPr="005014F3">
              <w:rPr>
                <w:rFonts w:ascii="Arial" w:eastAsiaTheme="minorHAnsi" w:hAnsi="Arial" w:cs="Arial"/>
                <w:b/>
                <w:bCs/>
                <w:iCs/>
                <w:lang w:val="sr-Latn-RS"/>
              </w:rPr>
              <w:t xml:space="preserve">Specifičnosti koje je potrebno naglasiti za predmet: </w:t>
            </w:r>
            <w:r w:rsidRPr="005014F3">
              <w:rPr>
                <w:rFonts w:ascii="Arial" w:eastAsiaTheme="minorHAnsi" w:hAnsi="Arial" w:cs="Arial"/>
                <w:bCs/>
                <w:iCs/>
                <w:lang w:val="sr-Latn-RS"/>
              </w:rPr>
              <w:t>Nema</w:t>
            </w:r>
          </w:p>
        </w:tc>
      </w:tr>
      <w:tr w:rsidR="005014F3" w:rsidRPr="005014F3" w:rsidTr="005014F3">
        <w:trPr>
          <w:trHeight w:val="564"/>
        </w:trPr>
        <w:tc>
          <w:tcPr>
            <w:tcW w:w="5000" w:type="pct"/>
            <w:gridSpan w:val="3"/>
            <w:tcBorders>
              <w:top w:val="single" w:sz="4" w:space="0" w:color="auto"/>
              <w:left w:val="single" w:sz="4" w:space="0" w:color="auto"/>
              <w:bottom w:val="single" w:sz="4" w:space="0" w:color="auto"/>
              <w:right w:val="single" w:sz="4" w:space="0" w:color="auto"/>
            </w:tcBorders>
            <w:hideMark/>
          </w:tcPr>
          <w:p w:rsidR="005014F3" w:rsidRPr="005014F3" w:rsidRDefault="005014F3" w:rsidP="005014F3">
            <w:pPr>
              <w:spacing w:after="0"/>
              <w:ind w:left="1152" w:hanging="1152"/>
              <w:rPr>
                <w:rFonts w:ascii="Arial" w:hAnsi="Arial" w:cs="Arial"/>
                <w:bCs/>
                <w:iCs/>
                <w:lang w:val="sr-Latn-RS"/>
              </w:rPr>
            </w:pPr>
            <w:r w:rsidRPr="005014F3">
              <w:rPr>
                <w:rFonts w:ascii="Arial" w:hAnsi="Arial" w:cs="Arial"/>
                <w:bCs/>
                <w:iCs/>
                <w:lang w:val="sr-Latn-RS"/>
              </w:rPr>
              <w:t>Napomena (ukoliko je potrebno): Nema</w:t>
            </w:r>
          </w:p>
        </w:tc>
      </w:tr>
    </w:tbl>
    <w:p w:rsidR="005014F3" w:rsidRPr="005014F3" w:rsidRDefault="005014F3" w:rsidP="005014F3">
      <w:pPr>
        <w:rPr>
          <w:rFonts w:ascii="Arial" w:hAnsi="Arial" w:cs="Arial"/>
        </w:rPr>
      </w:pPr>
    </w:p>
    <w:p w:rsidR="009A2298" w:rsidRPr="005014F3" w:rsidRDefault="009A2298" w:rsidP="005014F3">
      <w:pPr>
        <w:rPr>
          <w:rFonts w:ascii="Arial" w:hAnsi="Arial" w:cs="Arial"/>
        </w:rPr>
      </w:pPr>
    </w:p>
    <w:sectPr w:rsidR="009A2298" w:rsidRPr="005014F3" w:rsidSect="005014F3">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0EB"/>
    <w:multiLevelType w:val="hybridMultilevel"/>
    <w:tmpl w:val="A92228A6"/>
    <w:lvl w:ilvl="0" w:tplc="57E41C14">
      <w:start w:val="17"/>
      <w:numFmt w:val="bullet"/>
      <w:lvlText w:val="-"/>
      <w:lvlJc w:val="left"/>
      <w:pPr>
        <w:tabs>
          <w:tab w:val="num" w:pos="720"/>
        </w:tabs>
        <w:ind w:left="720" w:hanging="360"/>
      </w:pPr>
      <w:rPr>
        <w:rFonts w:ascii="Arial" w:eastAsia="Times New Roman" w:hAnsi="Arial" w:cs="Aria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
    <w:nsid w:val="3E450C34"/>
    <w:multiLevelType w:val="hybridMultilevel"/>
    <w:tmpl w:val="AB2E99B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C700F"/>
    <w:multiLevelType w:val="hybridMultilevel"/>
    <w:tmpl w:val="749E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827071"/>
    <w:multiLevelType w:val="hybridMultilevel"/>
    <w:tmpl w:val="77F42B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4F3"/>
    <w:rsid w:val="000E1AC4"/>
    <w:rsid w:val="005014F3"/>
    <w:rsid w:val="00680A0A"/>
    <w:rsid w:val="009A229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F3"/>
    <w:rPr>
      <w:rFonts w:eastAsiaTheme="minorEastAsia"/>
      <w:lang w:val="sr-Latn-CS" w:eastAsia="sr-Latn-CS"/>
    </w:rPr>
  </w:style>
  <w:style w:type="paragraph" w:styleId="Heading3">
    <w:name w:val="heading 3"/>
    <w:basedOn w:val="Normal"/>
    <w:next w:val="Normal"/>
    <w:link w:val="Heading3Char"/>
    <w:uiPriority w:val="9"/>
    <w:semiHidden/>
    <w:unhideWhenUsed/>
    <w:qFormat/>
    <w:rsid w:val="00501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F3"/>
    <w:pPr>
      <w:ind w:left="720"/>
      <w:contextualSpacing/>
    </w:pPr>
    <w:rPr>
      <w:rFonts w:eastAsia="Calibri"/>
      <w:lang w:val="en-US" w:eastAsia="en-US"/>
    </w:rPr>
  </w:style>
  <w:style w:type="paragraph" w:customStyle="1" w:styleId="TableParagraph">
    <w:name w:val="Table Paragraph"/>
    <w:basedOn w:val="Normal"/>
    <w:uiPriority w:val="1"/>
    <w:qFormat/>
    <w:rsid w:val="005014F3"/>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5014F3"/>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
    <w:basedOn w:val="Normal"/>
    <w:link w:val="BodyText3Char1"/>
    <w:uiPriority w:val="99"/>
    <w:rsid w:val="005014F3"/>
    <w:pPr>
      <w:spacing w:after="0" w:line="240" w:lineRule="auto"/>
    </w:pPr>
    <w:rPr>
      <w:rFonts w:ascii="Arial" w:eastAsia="Times New Roman" w:hAnsi="Arial" w:cs="Times New Roman"/>
      <w:color w:val="000000"/>
      <w:sz w:val="24"/>
      <w:szCs w:val="20"/>
      <w:lang w:eastAsia="x-none"/>
    </w:rPr>
  </w:style>
  <w:style w:type="character" w:customStyle="1" w:styleId="BodyText3Char">
    <w:name w:val="Body Text 3 Char"/>
    <w:basedOn w:val="DefaultParagraphFont"/>
    <w:uiPriority w:val="99"/>
    <w:semiHidden/>
    <w:rsid w:val="005014F3"/>
    <w:rPr>
      <w:rFonts w:eastAsiaTheme="minorEastAsia"/>
      <w:sz w:val="16"/>
      <w:szCs w:val="16"/>
      <w:lang w:val="sr-Latn-CS" w:eastAsia="sr-Latn-CS"/>
    </w:rPr>
  </w:style>
  <w:style w:type="character" w:customStyle="1" w:styleId="BodyText3Char1">
    <w:name w:val="Body Text 3 Char1"/>
    <w:aliases w:val="Char1 Char, Char1 Char"/>
    <w:link w:val="BodyText3"/>
    <w:uiPriority w:val="99"/>
    <w:locked/>
    <w:rsid w:val="005014F3"/>
    <w:rPr>
      <w:rFonts w:ascii="Arial" w:eastAsia="Times New Roman" w:hAnsi="Arial" w:cs="Times New Roman"/>
      <w:color w:val="000000"/>
      <w:sz w:val="24"/>
      <w:szCs w:val="20"/>
      <w:lang w:val="sr-Latn-CS" w:eastAsia="x-none"/>
    </w:rPr>
  </w:style>
  <w:style w:type="paragraph" w:styleId="BodyTextIndent2">
    <w:name w:val="Body Text Indent 2"/>
    <w:basedOn w:val="Normal"/>
    <w:link w:val="BodyTextIndent2Char"/>
    <w:rsid w:val="005014F3"/>
    <w:pPr>
      <w:spacing w:after="120" w:line="480" w:lineRule="auto"/>
      <w:ind w:left="283"/>
    </w:pPr>
    <w:rPr>
      <w:rFonts w:ascii="Calibri" w:eastAsia="Times New Roman" w:hAnsi="Calibri" w:cs="Times New Roman"/>
      <w:lang w:val="en-US" w:eastAsia="en-US"/>
    </w:rPr>
  </w:style>
  <w:style w:type="character" w:customStyle="1" w:styleId="BodyTextIndent2Char">
    <w:name w:val="Body Text Indent 2 Char"/>
    <w:basedOn w:val="DefaultParagraphFont"/>
    <w:link w:val="BodyTextIndent2"/>
    <w:rsid w:val="005014F3"/>
    <w:rPr>
      <w:rFonts w:ascii="Calibri" w:eastAsia="Times New Roman" w:hAnsi="Calibri" w:cs="Times New Roman"/>
      <w:lang w:val="en-US"/>
    </w:rPr>
  </w:style>
  <w:style w:type="paragraph" w:customStyle="1" w:styleId="NormalArial">
    <w:name w:val="Normal + Arial"/>
    <w:aliases w:val="10 pt,Bold,Italic,Centered"/>
    <w:basedOn w:val="Heading3"/>
    <w:link w:val="NormalArial1"/>
    <w:rsid w:val="005014F3"/>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5014F3"/>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5014F3"/>
    <w:rPr>
      <w:rFonts w:asciiTheme="majorHAnsi" w:eastAsiaTheme="majorEastAsia" w:hAnsiTheme="majorHAnsi" w:cstheme="majorBidi"/>
      <w:b/>
      <w:bCs/>
      <w:color w:val="4F81BD" w:themeColor="accent1"/>
      <w:lang w:val="sr-Latn-CS" w:eastAsia="sr-Latn-CS"/>
    </w:rPr>
  </w:style>
  <w:style w:type="character" w:styleId="Hyperlink">
    <w:name w:val="Hyperlink"/>
    <w:basedOn w:val="DefaultParagraphFont"/>
    <w:uiPriority w:val="99"/>
    <w:unhideWhenUsed/>
    <w:rsid w:val="00680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F3"/>
    <w:rPr>
      <w:rFonts w:eastAsiaTheme="minorEastAsia"/>
      <w:lang w:val="sr-Latn-CS" w:eastAsia="sr-Latn-CS"/>
    </w:rPr>
  </w:style>
  <w:style w:type="paragraph" w:styleId="Heading3">
    <w:name w:val="heading 3"/>
    <w:basedOn w:val="Normal"/>
    <w:next w:val="Normal"/>
    <w:link w:val="Heading3Char"/>
    <w:uiPriority w:val="9"/>
    <w:semiHidden/>
    <w:unhideWhenUsed/>
    <w:qFormat/>
    <w:rsid w:val="00501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4F3"/>
    <w:pPr>
      <w:ind w:left="720"/>
      <w:contextualSpacing/>
    </w:pPr>
    <w:rPr>
      <w:rFonts w:eastAsia="Calibri"/>
      <w:lang w:val="en-US" w:eastAsia="en-US"/>
    </w:rPr>
  </w:style>
  <w:style w:type="paragraph" w:customStyle="1" w:styleId="TableParagraph">
    <w:name w:val="Table Paragraph"/>
    <w:basedOn w:val="Normal"/>
    <w:uiPriority w:val="1"/>
    <w:qFormat/>
    <w:rsid w:val="005014F3"/>
    <w:pPr>
      <w:widowControl w:val="0"/>
      <w:autoSpaceDE w:val="0"/>
      <w:autoSpaceDN w:val="0"/>
      <w:spacing w:after="0" w:line="240" w:lineRule="auto"/>
      <w:ind w:left="100"/>
    </w:pPr>
    <w:rPr>
      <w:rFonts w:ascii="Arial" w:eastAsia="Arial" w:hAnsi="Arial" w:cs="Arial"/>
      <w:lang w:val="hr-HR" w:eastAsia="en-US"/>
    </w:rPr>
  </w:style>
  <w:style w:type="table" w:customStyle="1" w:styleId="TableGrid3">
    <w:name w:val="Table Grid3"/>
    <w:basedOn w:val="TableNormal"/>
    <w:uiPriority w:val="59"/>
    <w:rsid w:val="005014F3"/>
    <w:pPr>
      <w:spacing w:after="0" w:line="240" w:lineRule="auto"/>
    </w:pPr>
    <w:rPr>
      <w:lang w:val="sr-Latn-CS" w:eastAsia="sr-Latn-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
    <w:basedOn w:val="Normal"/>
    <w:link w:val="BodyText3Char1"/>
    <w:uiPriority w:val="99"/>
    <w:rsid w:val="005014F3"/>
    <w:pPr>
      <w:spacing w:after="0" w:line="240" w:lineRule="auto"/>
    </w:pPr>
    <w:rPr>
      <w:rFonts w:ascii="Arial" w:eastAsia="Times New Roman" w:hAnsi="Arial" w:cs="Times New Roman"/>
      <w:color w:val="000000"/>
      <w:sz w:val="24"/>
      <w:szCs w:val="20"/>
      <w:lang w:eastAsia="x-none"/>
    </w:rPr>
  </w:style>
  <w:style w:type="character" w:customStyle="1" w:styleId="BodyText3Char">
    <w:name w:val="Body Text 3 Char"/>
    <w:basedOn w:val="DefaultParagraphFont"/>
    <w:uiPriority w:val="99"/>
    <w:semiHidden/>
    <w:rsid w:val="005014F3"/>
    <w:rPr>
      <w:rFonts w:eastAsiaTheme="minorEastAsia"/>
      <w:sz w:val="16"/>
      <w:szCs w:val="16"/>
      <w:lang w:val="sr-Latn-CS" w:eastAsia="sr-Latn-CS"/>
    </w:rPr>
  </w:style>
  <w:style w:type="character" w:customStyle="1" w:styleId="BodyText3Char1">
    <w:name w:val="Body Text 3 Char1"/>
    <w:aliases w:val="Char1 Char, Char1 Char"/>
    <w:link w:val="BodyText3"/>
    <w:uiPriority w:val="99"/>
    <w:locked/>
    <w:rsid w:val="005014F3"/>
    <w:rPr>
      <w:rFonts w:ascii="Arial" w:eastAsia="Times New Roman" w:hAnsi="Arial" w:cs="Times New Roman"/>
      <w:color w:val="000000"/>
      <w:sz w:val="24"/>
      <w:szCs w:val="20"/>
      <w:lang w:val="sr-Latn-CS" w:eastAsia="x-none"/>
    </w:rPr>
  </w:style>
  <w:style w:type="paragraph" w:styleId="BodyTextIndent2">
    <w:name w:val="Body Text Indent 2"/>
    <w:basedOn w:val="Normal"/>
    <w:link w:val="BodyTextIndent2Char"/>
    <w:rsid w:val="005014F3"/>
    <w:pPr>
      <w:spacing w:after="120" w:line="480" w:lineRule="auto"/>
      <w:ind w:left="283"/>
    </w:pPr>
    <w:rPr>
      <w:rFonts w:ascii="Calibri" w:eastAsia="Times New Roman" w:hAnsi="Calibri" w:cs="Times New Roman"/>
      <w:lang w:val="en-US" w:eastAsia="en-US"/>
    </w:rPr>
  </w:style>
  <w:style w:type="character" w:customStyle="1" w:styleId="BodyTextIndent2Char">
    <w:name w:val="Body Text Indent 2 Char"/>
    <w:basedOn w:val="DefaultParagraphFont"/>
    <w:link w:val="BodyTextIndent2"/>
    <w:rsid w:val="005014F3"/>
    <w:rPr>
      <w:rFonts w:ascii="Calibri" w:eastAsia="Times New Roman" w:hAnsi="Calibri" w:cs="Times New Roman"/>
      <w:lang w:val="en-US"/>
    </w:rPr>
  </w:style>
  <w:style w:type="paragraph" w:customStyle="1" w:styleId="NormalArial">
    <w:name w:val="Normal + Arial"/>
    <w:aliases w:val="10 pt,Bold,Italic,Centered"/>
    <w:basedOn w:val="Heading3"/>
    <w:link w:val="NormalArial1"/>
    <w:rsid w:val="005014F3"/>
    <w:pPr>
      <w:keepLines w:val="0"/>
      <w:spacing w:before="0" w:line="240" w:lineRule="auto"/>
      <w:jc w:val="center"/>
    </w:pPr>
    <w:rPr>
      <w:rFonts w:ascii="Arial" w:eastAsia="Times New Roman" w:hAnsi="Arial" w:cs="Times New Roman"/>
      <w:i/>
      <w:iCs/>
      <w:color w:val="4F81BD"/>
      <w:sz w:val="24"/>
      <w:szCs w:val="24"/>
      <w:lang w:eastAsia="en-US"/>
    </w:rPr>
  </w:style>
  <w:style w:type="character" w:customStyle="1" w:styleId="NormalArial1">
    <w:name w:val="Normal + Arial1"/>
    <w:aliases w:val="10 pt1,Bold1,Italic1,Centered Char Char"/>
    <w:link w:val="NormalArial"/>
    <w:locked/>
    <w:rsid w:val="005014F3"/>
    <w:rPr>
      <w:rFonts w:ascii="Arial" w:eastAsia="Times New Roman" w:hAnsi="Arial" w:cs="Times New Roman"/>
      <w:b/>
      <w:bCs/>
      <w:i/>
      <w:iCs/>
      <w:color w:val="4F81BD"/>
      <w:sz w:val="24"/>
      <w:szCs w:val="24"/>
      <w:lang w:val="sr-Latn-CS"/>
    </w:rPr>
  </w:style>
  <w:style w:type="character" w:customStyle="1" w:styleId="Heading3Char">
    <w:name w:val="Heading 3 Char"/>
    <w:basedOn w:val="DefaultParagraphFont"/>
    <w:link w:val="Heading3"/>
    <w:uiPriority w:val="9"/>
    <w:semiHidden/>
    <w:rsid w:val="005014F3"/>
    <w:rPr>
      <w:rFonts w:asciiTheme="majorHAnsi" w:eastAsiaTheme="majorEastAsia" w:hAnsiTheme="majorHAnsi" w:cstheme="majorBidi"/>
      <w:b/>
      <w:bCs/>
      <w:color w:val="4F81BD" w:themeColor="accent1"/>
      <w:lang w:val="sr-Latn-CS" w:eastAsia="sr-Latn-CS"/>
    </w:rPr>
  </w:style>
  <w:style w:type="character" w:styleId="Hyperlink">
    <w:name w:val="Hyperlink"/>
    <w:basedOn w:val="DefaultParagraphFont"/>
    <w:uiPriority w:val="99"/>
    <w:unhideWhenUsed/>
    <w:rsid w:val="00680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ms-tivat.me/predavanja4god/Metodolog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9830-8463-4B73-865B-F1FDB12E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6803</Words>
  <Characters>38780</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2022-02-11T19:44:00Z</dcterms:created>
  <dcterms:modified xsi:type="dcterms:W3CDTF">2022-02-14T10:13:00Z</dcterms:modified>
</cp:coreProperties>
</file>