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C8BC" w14:textId="77777777" w:rsidR="00780366" w:rsidRDefault="00780366"/>
    <w:tbl>
      <w:tblPr>
        <w:tblStyle w:val="TableGrid"/>
        <w:tblpPr w:leftFromText="180" w:rightFromText="180" w:horzAnchor="page" w:tblpX="1029" w:tblpY="615"/>
        <w:tblW w:w="13770" w:type="dxa"/>
        <w:tblLayout w:type="fixed"/>
        <w:tblLook w:val="04A0" w:firstRow="1" w:lastRow="0" w:firstColumn="1" w:lastColumn="0" w:noHBand="0" w:noVBand="1"/>
      </w:tblPr>
      <w:tblGrid>
        <w:gridCol w:w="2965"/>
        <w:gridCol w:w="8190"/>
        <w:gridCol w:w="2615"/>
      </w:tblGrid>
      <w:tr w:rsidR="00780366" w:rsidRPr="000D0FD2" w14:paraId="5B7A2D1E" w14:textId="77777777" w:rsidTr="00B211E2">
        <w:tc>
          <w:tcPr>
            <w:tcW w:w="2965" w:type="dxa"/>
          </w:tcPr>
          <w:p w14:paraId="27593E0B" w14:textId="4D51E0B6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>Organizaciona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8190" w:type="dxa"/>
          </w:tcPr>
          <w:p w14:paraId="25ADE099" w14:textId="60419B64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>Naziv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teme</w:t>
            </w:r>
            <w:proofErr w:type="spellEnd"/>
          </w:p>
        </w:tc>
        <w:tc>
          <w:tcPr>
            <w:tcW w:w="2615" w:type="dxa"/>
          </w:tcPr>
          <w:p w14:paraId="1A8E14B1" w14:textId="5C78E871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D0FD2">
              <w:rPr>
                <w:rFonts w:ascii="Arial" w:hAnsi="Arial" w:cs="Arial"/>
                <w:b/>
                <w:color w:val="002060"/>
                <w:sz w:val="20"/>
                <w:szCs w:val="20"/>
              </w:rPr>
              <w:t>Datum</w:t>
            </w:r>
          </w:p>
        </w:tc>
      </w:tr>
      <w:tr w:rsidR="00780366" w:rsidRPr="000D0FD2" w14:paraId="12DCC8DA" w14:textId="77777777" w:rsidTr="00B211E2">
        <w:tc>
          <w:tcPr>
            <w:tcW w:w="2965" w:type="dxa"/>
          </w:tcPr>
          <w:p w14:paraId="323DF15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4279D42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622A9E1F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DBABB56" w14:textId="3DDA449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kliničk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bolničku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dijagnostiku</w:t>
            </w:r>
            <w:proofErr w:type="spellEnd"/>
          </w:p>
        </w:tc>
        <w:tc>
          <w:tcPr>
            <w:tcW w:w="8190" w:type="dxa"/>
          </w:tcPr>
          <w:p w14:paraId="02DE7888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</w:pPr>
          </w:p>
          <w:p w14:paraId="174436F1" w14:textId="1551EC2F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Standardizacija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predanalitičke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faze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laboratorijskog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procesa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rada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  <w:t>:</w:t>
            </w:r>
          </w:p>
          <w:p w14:paraId="4CCA1728" w14:textId="676B55DA" w:rsidR="00780366" w:rsidRPr="000D0FD2" w:rsidRDefault="00780366" w:rsidP="00B211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Preporuke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pravilnu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pripremu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pacijenta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laboratorijsku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dijagnostiku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Nevena Terzić Stanić</w:t>
            </w:r>
          </w:p>
          <w:p w14:paraId="309A6C9B" w14:textId="1ABD9D87" w:rsidR="00780366" w:rsidRPr="000D0FD2" w:rsidRDefault="00780366" w:rsidP="00B211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Preporuke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 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pravilno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uzorkovanje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venske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krvi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transport,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Biljana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Labović</w:t>
            </w:r>
            <w:proofErr w:type="spellEnd"/>
          </w:p>
          <w:p w14:paraId="217B03FD" w14:textId="72A09545" w:rsidR="00780366" w:rsidRPr="000D0FD2" w:rsidRDefault="00780366" w:rsidP="00B211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Preporuke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 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pravilno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uzorkovanje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kapilarne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krvi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, 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Ivana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Milašević</w:t>
            </w:r>
            <w:proofErr w:type="spellEnd"/>
          </w:p>
          <w:p w14:paraId="28910507" w14:textId="77777777" w:rsidR="00780366" w:rsidRPr="000D0FD2" w:rsidRDefault="00780366" w:rsidP="00B211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Preporuke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 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pravilno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uzorkovanje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krvi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neonatalni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skrining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Olja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Manđarelo</w:t>
            </w:r>
            <w:proofErr w:type="spellEnd"/>
          </w:p>
          <w:p w14:paraId="65C2B389" w14:textId="77777777" w:rsidR="00780366" w:rsidRPr="000D0FD2" w:rsidRDefault="00780366" w:rsidP="00B211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Diskusija</w:t>
            </w:r>
            <w:proofErr w:type="spellEnd"/>
          </w:p>
          <w:p w14:paraId="4FB17EC0" w14:textId="2BC2A863" w:rsidR="00780366" w:rsidRPr="000D0FD2" w:rsidRDefault="00780366" w:rsidP="00B211E2">
            <w:pPr>
              <w:pStyle w:val="ListParagrap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7FA496A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D3FA5C8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4DD02B7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FB6D5DE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26.Mart 2025.</w:t>
            </w:r>
          </w:p>
          <w:p w14:paraId="566A42A9" w14:textId="7740E5A5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12:00,</w:t>
            </w:r>
          </w:p>
          <w:p w14:paraId="30E06E54" w14:textId="51A5C9A3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5DB7DEFA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758618A" w14:textId="75CEC25D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2C57D2D2" w14:textId="77777777" w:rsidTr="00B211E2">
        <w:tc>
          <w:tcPr>
            <w:tcW w:w="2965" w:type="dxa"/>
          </w:tcPr>
          <w:p w14:paraId="75286AB3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E845601" w14:textId="6C30019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Odjeljenje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bolničku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epi</w:t>
            </w:r>
            <w:r w:rsidR="000E7C57">
              <w:rPr>
                <w:rFonts w:ascii="Arial" w:hAnsi="Arial" w:cs="Arial"/>
                <w:b/>
                <w:color w:val="002060"/>
                <w:sz w:val="18"/>
                <w:szCs w:val="18"/>
              </w:rPr>
              <w:t>d</w:t>
            </w:r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emiologiju</w:t>
            </w:r>
            <w:proofErr w:type="spellEnd"/>
          </w:p>
        </w:tc>
        <w:tc>
          <w:tcPr>
            <w:tcW w:w="8190" w:type="dxa"/>
          </w:tcPr>
          <w:p w14:paraId="1BE0D826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22E9345C" w14:textId="796E69E1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Značaj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prevencija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bolničkih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infekcija</w:t>
            </w:r>
            <w:proofErr w:type="spellEnd"/>
          </w:p>
          <w:p w14:paraId="678A713B" w14:textId="2A363CD7" w:rsidR="00780366" w:rsidRPr="000D0FD2" w:rsidRDefault="00780366" w:rsidP="00B211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Bolničke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infekcije-problemi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2551F8">
              <w:rPr>
                <w:rFonts w:ascii="Arial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izazovi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Dejana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Milić</w:t>
            </w:r>
            <w:proofErr w:type="spellEnd"/>
          </w:p>
          <w:p w14:paraId="4526CD09" w14:textId="3870DFC3" w:rsidR="00780366" w:rsidRPr="000D0FD2" w:rsidRDefault="00780366" w:rsidP="00B211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Prevencija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infekcija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kod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zdravstvenih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radnika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Branka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Janjušević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37B759F7" w14:textId="77777777" w:rsidR="00780366" w:rsidRPr="000D0FD2" w:rsidRDefault="00780366" w:rsidP="00B211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Diskusija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15E4495F" w14:textId="1BD0E394" w:rsidR="00780366" w:rsidRPr="000D0FD2" w:rsidRDefault="00780366" w:rsidP="00B211E2">
            <w:pPr>
              <w:pStyle w:val="ListParagraph"/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5" w:type="dxa"/>
          </w:tcPr>
          <w:p w14:paraId="68FA6B2E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0075770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31.Mart 2025.</w:t>
            </w:r>
          </w:p>
          <w:p w14:paraId="2D511464" w14:textId="6089C2E9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12:00,</w:t>
            </w:r>
          </w:p>
          <w:p w14:paraId="23C51009" w14:textId="2D032DB4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71DF6F4A" w14:textId="1A8817D9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6B10BA47" w14:textId="77777777" w:rsidTr="00B211E2">
        <w:tc>
          <w:tcPr>
            <w:tcW w:w="2965" w:type="dxa"/>
          </w:tcPr>
          <w:p w14:paraId="4BA5C12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7EF645D4" w14:textId="19FAE348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Klinika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nefrologiju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</w:t>
            </w:r>
            <w:proofErr w:type="spellEnd"/>
          </w:p>
          <w:p w14:paraId="1769D8E0" w14:textId="36774E12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hematologiju</w:t>
            </w:r>
            <w:proofErr w:type="spellEnd"/>
          </w:p>
        </w:tc>
        <w:tc>
          <w:tcPr>
            <w:tcW w:w="8190" w:type="dxa"/>
          </w:tcPr>
          <w:p w14:paraId="65841F09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69AE02C0" w14:textId="10033139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TEMA:Trombotičke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mikroangiopatije-entiteti,dileme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I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izazovi</w:t>
            </w:r>
            <w:proofErr w:type="spellEnd"/>
          </w:p>
          <w:p w14:paraId="26A96923" w14:textId="42DB2581" w:rsidR="00780366" w:rsidRPr="000D0FD2" w:rsidRDefault="00780366" w:rsidP="00B211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Atipični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hemolitičko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uremijski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sindrom-izazovi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dijagnostici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Danilo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Radunović</w:t>
            </w:r>
            <w:proofErr w:type="spellEnd"/>
          </w:p>
          <w:p w14:paraId="495EB571" w14:textId="78010F2C" w:rsidR="00780366" w:rsidRPr="000D0FD2" w:rsidRDefault="00780366" w:rsidP="00B211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Atipični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hemolitičko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uremijski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sindrom-polivalentnost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terapije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Elvir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Mučić</w:t>
            </w:r>
            <w:proofErr w:type="spellEnd"/>
          </w:p>
          <w:p w14:paraId="551FDD64" w14:textId="242BC029" w:rsidR="00780366" w:rsidRPr="000D0FD2" w:rsidRDefault="00780366" w:rsidP="00B211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Trombotička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trombocitopenijska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purpura, 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dr Nina Mikić</w:t>
            </w:r>
          </w:p>
          <w:p w14:paraId="52B1CCBC" w14:textId="34359F3A" w:rsidR="00780366" w:rsidRPr="000D0FD2" w:rsidRDefault="00780366" w:rsidP="00BF35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Diskusija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615" w:type="dxa"/>
          </w:tcPr>
          <w:p w14:paraId="0EEE0CB3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42CCD8E8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EFEDE73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3.April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2025. </w:t>
            </w:r>
          </w:p>
          <w:p w14:paraId="321CEF2A" w14:textId="2E0633D3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13:00,</w:t>
            </w:r>
          </w:p>
          <w:p w14:paraId="66B916D0" w14:textId="5E0C2803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0A082D74" w14:textId="0498F6A0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49C723EA" w14:textId="77777777" w:rsidTr="00B211E2">
        <w:tc>
          <w:tcPr>
            <w:tcW w:w="2965" w:type="dxa"/>
          </w:tcPr>
          <w:p w14:paraId="566455D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791D537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121C6905" w14:textId="48E1CFB3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19E9DF45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796FA96E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E648EB1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3042797B" w14:textId="03FCA578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Stomatološka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poliklinika</w:t>
            </w:r>
            <w:proofErr w:type="spellEnd"/>
          </w:p>
        </w:tc>
        <w:tc>
          <w:tcPr>
            <w:tcW w:w="8190" w:type="dxa"/>
          </w:tcPr>
          <w:p w14:paraId="5AED2A74" w14:textId="77777777" w:rsidR="00BF3577" w:rsidRDefault="00BF3577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41935C49" w14:textId="082A5435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Novine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klasičan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rad u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stomatologiji</w:t>
            </w:r>
            <w:proofErr w:type="spellEnd"/>
          </w:p>
          <w:p w14:paraId="0B81E198" w14:textId="56FB5729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Medikamentozna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osteonekroza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vilica-prevencija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stomatološkoj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praksi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</w:t>
            </w:r>
            <w:r w:rsidR="000E7C5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va</w:t>
            </w: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prof dr Marija Antunović</w:t>
            </w:r>
          </w:p>
          <w:p w14:paraId="50463D43" w14:textId="69808C2E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Značaj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vertikalne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dimenzije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okluzije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terapiji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opstruktivne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sleep apnea,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doc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Biljana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Milosević</w:t>
            </w:r>
            <w:proofErr w:type="spellEnd"/>
          </w:p>
          <w:p w14:paraId="3488977F" w14:textId="77777777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Gingivalne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recesije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Ognjen Kovačević</w:t>
            </w:r>
          </w:p>
          <w:p w14:paraId="615CDFB0" w14:textId="77777777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Povrede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zuba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kod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djece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Kemal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Šahmanović</w:t>
            </w:r>
            <w:proofErr w:type="spellEnd"/>
          </w:p>
          <w:p w14:paraId="55454F4A" w14:textId="77777777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Dvofazna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terapija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viličnih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cisti-prikaz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slučaja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Marija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Janković</w:t>
            </w:r>
          </w:p>
          <w:p w14:paraId="64657FB7" w14:textId="4672B7D3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Ekstrakciona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terapija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ortodonciji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Dado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Radovanović</w:t>
            </w:r>
            <w:proofErr w:type="spellEnd"/>
          </w:p>
          <w:p w14:paraId="2C650B55" w14:textId="29ADC8D7" w:rsidR="00780366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Prevencija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komplikacija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edodontske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terapije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2551F8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="002551F8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prof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Branislav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Karadzić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Stomatološki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fakultet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Beogradu</w:t>
            </w:r>
            <w:proofErr w:type="spellEnd"/>
          </w:p>
          <w:p w14:paraId="315899C3" w14:textId="6A88040C" w:rsidR="00BF3577" w:rsidRPr="00BF3577" w:rsidRDefault="00BF3577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Terapija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komplikacija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endodontske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terapije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  <w:lang w:val="sr-Latn-ME"/>
              </w:rPr>
              <w:t>d</w:t>
            </w:r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oc.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Aleksandra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Žuža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Medicinskog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fakulteta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Foča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-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Univerzitet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>Istočno</w:t>
            </w:r>
            <w:proofErr w:type="spellEnd"/>
            <w:r w:rsidRPr="00BF3577">
              <w:rPr>
                <w:rFonts w:ascii="Arial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Sarajevo</w:t>
            </w:r>
          </w:p>
          <w:p w14:paraId="72DF41B5" w14:textId="77777777" w:rsidR="00780366" w:rsidRPr="000D0FD2" w:rsidRDefault="00780366" w:rsidP="00B21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Diskusija</w:t>
            </w:r>
            <w:proofErr w:type="spellEnd"/>
          </w:p>
          <w:p w14:paraId="013B239A" w14:textId="46C446DC" w:rsidR="00780366" w:rsidRPr="000D0FD2" w:rsidRDefault="00780366" w:rsidP="00B211E2">
            <w:pPr>
              <w:ind w:left="360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2D99C3C9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A003FF5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00105A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6B7F281C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18FA5688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97C31A5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14.april 2025.</w:t>
            </w:r>
          </w:p>
          <w:p w14:paraId="7F208A7D" w14:textId="1767B2EE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12:00,</w:t>
            </w:r>
          </w:p>
          <w:p w14:paraId="19763AD8" w14:textId="377F16C2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375FD0BA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54D17C19" w14:textId="008F8DD6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320E8A07" w14:textId="77777777" w:rsidTr="00B211E2">
        <w:tc>
          <w:tcPr>
            <w:tcW w:w="2965" w:type="dxa"/>
          </w:tcPr>
          <w:p w14:paraId="4C6C7C0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170C049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99E9D90" w14:textId="13813299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E7ED7DE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8B4DA6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4670AF2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3D8506C0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62C03D4D" w14:textId="31E4A305" w:rsidR="00780366" w:rsidRDefault="00780366" w:rsidP="00B211E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7960B38" w14:textId="520346CE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radiološku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dijagnostiku</w:t>
            </w:r>
            <w:proofErr w:type="spellEnd"/>
          </w:p>
        </w:tc>
        <w:tc>
          <w:tcPr>
            <w:tcW w:w="8190" w:type="dxa"/>
          </w:tcPr>
          <w:p w14:paraId="6FFE9429" w14:textId="5E72B4D9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5F490D2C" w14:textId="77777777" w:rsidR="002551F8" w:rsidRDefault="00780366" w:rsidP="00B211E2">
            <w:pP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TEMA: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Novine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radiološkoj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dijagnostici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I (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pluća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dojka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)</w:t>
            </w:r>
          </w:p>
          <w:p w14:paraId="4E653F9A" w14:textId="683BF594" w:rsidR="00780366" w:rsidRPr="002551F8" w:rsidRDefault="00780366" w:rsidP="00B211E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HRCT-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interpretacija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najčešće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dijagnoze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Dijana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Račeta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Mašić</w:t>
            </w:r>
          </w:p>
          <w:p w14:paraId="4E02E1F1" w14:textId="47FAC0EA" w:rsidR="00780366" w:rsidRPr="000D0FD2" w:rsidRDefault="00780366" w:rsidP="00B211E2">
            <w:pPr>
              <w:pStyle w:val="ListParagraph"/>
              <w:numPr>
                <w:ilvl w:val="0"/>
                <w:numId w:val="20"/>
              </w:numPr>
              <w:spacing w:before="100" w:beforeAutospacing="1" w:after="160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Aktuelni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vodiči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dijagnostici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stejdžingu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karcinoma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pluća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Filip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Boljević</w:t>
            </w:r>
            <w:proofErr w:type="spellEnd"/>
          </w:p>
          <w:p w14:paraId="5FA2A82D" w14:textId="0205EF2E" w:rsidR="00780366" w:rsidRPr="000D0FD2" w:rsidRDefault="00780366" w:rsidP="00B211E2">
            <w:pPr>
              <w:numPr>
                <w:ilvl w:val="0"/>
                <w:numId w:val="20"/>
              </w:numPr>
              <w:spacing w:before="100" w:before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Niskodozni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CT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skrining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karcinoma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pluća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-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protiv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,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Rabina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Dedeić</w:t>
            </w:r>
            <w:proofErr w:type="spellEnd"/>
          </w:p>
          <w:p w14:paraId="7E1AA714" w14:textId="4E989D32" w:rsidR="00780366" w:rsidRPr="000D0FD2" w:rsidRDefault="00780366" w:rsidP="00B211E2">
            <w:pPr>
              <w:numPr>
                <w:ilvl w:val="0"/>
                <w:numId w:val="20"/>
              </w:numPr>
              <w:spacing w:before="100" w:before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3D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ultrazvuk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dojki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(ABUS)</w:t>
            </w:r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Irena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Vukmirović</w:t>
            </w:r>
            <w:proofErr w:type="spellEnd"/>
          </w:p>
          <w:p w14:paraId="5F889736" w14:textId="7A73FE16" w:rsidR="00780366" w:rsidRPr="000D0FD2" w:rsidRDefault="00780366" w:rsidP="00B211E2">
            <w:pPr>
              <w:numPr>
                <w:ilvl w:val="0"/>
                <w:numId w:val="20"/>
              </w:numPr>
              <w:spacing w:before="100" w:before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Kontrastna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mamografija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,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  <w:lang w:val="sr-Latn-ME"/>
              </w:rPr>
              <w:t xml:space="preserve">č dr 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Tamara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Tapušković</w:t>
            </w:r>
            <w:proofErr w:type="spellEnd"/>
          </w:p>
          <w:p w14:paraId="5C70E167" w14:textId="76FFC655" w:rsidR="00780366" w:rsidRPr="000D0FD2" w:rsidRDefault="00780366" w:rsidP="00B211E2">
            <w:pPr>
              <w:numPr>
                <w:ilvl w:val="0"/>
                <w:numId w:val="20"/>
              </w:numPr>
              <w:spacing w:before="100" w:before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Diskusija</w:t>
            </w:r>
            <w:proofErr w:type="spellEnd"/>
          </w:p>
          <w:p w14:paraId="3EEB79BC" w14:textId="152EE23B" w:rsidR="00780366" w:rsidRDefault="00780366" w:rsidP="00B211E2">
            <w:pPr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</w:pPr>
          </w:p>
          <w:p w14:paraId="5F49D434" w14:textId="77777777" w:rsidR="002551F8" w:rsidRDefault="00780366" w:rsidP="00B211E2">
            <w:pP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TEMA</w:t>
            </w: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  <w:lang w:val="sr-Latn-ME"/>
              </w:rPr>
              <w:t xml:space="preserve">: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Novine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radiološkoj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dijagnostici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I (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urogenitalni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trakt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)</w:t>
            </w:r>
          </w:p>
          <w:p w14:paraId="7A56CDA4" w14:textId="01F99806" w:rsidR="00780366" w:rsidRPr="002551F8" w:rsidRDefault="00780366" w:rsidP="00B211E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Multiparametrijski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MRI prostate</w:t>
            </w:r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</w:t>
            </w:r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rof. </w:t>
            </w:r>
            <w:proofErr w:type="spellStart"/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="000E7C57"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Đorđije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Šaranović</w:t>
            </w:r>
            <w:proofErr w:type="spellEnd"/>
            <w:r w:rsidRPr="002551F8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3EE835C" w14:textId="02F7F593" w:rsidR="00780366" w:rsidRPr="000D0FD2" w:rsidRDefault="00780366" w:rsidP="00B211E2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Uloga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imaginga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kod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Ca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cerviksa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uterusa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Vladimir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Krgović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032183E" w14:textId="2B158C20" w:rsidR="00780366" w:rsidRPr="000D0FD2" w:rsidRDefault="00780366" w:rsidP="00B211E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ORADS - MRI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klasifikacija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adneksalnih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lezija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Filip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Boljević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CD8E8BA" w14:textId="5AA04A66" w:rsidR="00780366" w:rsidRPr="000D0FD2" w:rsidRDefault="00780366" w:rsidP="00B211E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Uticaj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savremenog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imaginga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menadžmentu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promjena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bubrezima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Dijana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Račeta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Mašić</w:t>
            </w:r>
            <w:proofErr w:type="spellEnd"/>
          </w:p>
          <w:p w14:paraId="323959CE" w14:textId="7E7889C1" w:rsidR="00780366" w:rsidRPr="000D0FD2" w:rsidRDefault="00780366" w:rsidP="00B211E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  <w:t>Diskusija</w:t>
            </w:r>
            <w:proofErr w:type="spellEnd"/>
          </w:p>
        </w:tc>
        <w:tc>
          <w:tcPr>
            <w:tcW w:w="2615" w:type="dxa"/>
          </w:tcPr>
          <w:p w14:paraId="6B7327EB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</w:pPr>
          </w:p>
          <w:p w14:paraId="661F79C7" w14:textId="77777777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62F1B0D8" w14:textId="77777777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7F533355" w14:textId="2EA09E9D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23.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april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2025.</w:t>
            </w:r>
          </w:p>
          <w:p w14:paraId="77105F8D" w14:textId="1A883640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14:30,</w:t>
            </w:r>
          </w:p>
          <w:p w14:paraId="1B11B97A" w14:textId="696F8A0F" w:rsidR="00780366" w:rsidRP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a</w:t>
            </w: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fmiteatar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IBD</w:t>
            </w:r>
          </w:p>
          <w:p w14:paraId="46E06D24" w14:textId="229DCEC2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3FD2078E" w14:textId="0008DD3E" w:rsidR="00780366" w:rsidRPr="000D0FD2" w:rsidRDefault="00780366" w:rsidP="00B211E2">
            <w:pP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69427CE0" w14:textId="04EE5CB5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47673DA8" w14:textId="5EB52ED2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67D2117E" w14:textId="00F5FB80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77BE001D" w14:textId="4F175597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</w:p>
          <w:p w14:paraId="19A91A1E" w14:textId="6D1A3711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24</w:t>
            </w:r>
            <w: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april</w:t>
            </w:r>
            <w:proofErr w:type="spellEnd"/>
            <w:r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2025.</w:t>
            </w:r>
          </w:p>
          <w:p w14:paraId="7F4BE11B" w14:textId="00C751A3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14:30,</w:t>
            </w:r>
          </w:p>
          <w:p w14:paraId="1D07D1A1" w14:textId="28C2CAEC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>amfiteatar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shd w:val="clear" w:color="auto" w:fill="FFFFFF"/>
              </w:rPr>
              <w:t xml:space="preserve"> IBD</w:t>
            </w:r>
          </w:p>
          <w:p w14:paraId="3CFB0EB4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shd w:val="clear" w:color="auto" w:fill="FFFFFF"/>
              </w:rPr>
            </w:pPr>
          </w:p>
          <w:p w14:paraId="5D371458" w14:textId="72297F06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green"/>
              </w:rPr>
            </w:pPr>
          </w:p>
        </w:tc>
      </w:tr>
      <w:tr w:rsidR="00780366" w:rsidRPr="000D0FD2" w14:paraId="63B6CD15" w14:textId="77777777" w:rsidTr="00B211E2">
        <w:tc>
          <w:tcPr>
            <w:tcW w:w="2965" w:type="dxa"/>
          </w:tcPr>
          <w:p w14:paraId="60B476F1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77B97CD2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4366DC64" w14:textId="21F669F8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Institut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onkologiju</w:t>
            </w:r>
            <w:proofErr w:type="spellEnd"/>
          </w:p>
        </w:tc>
        <w:tc>
          <w:tcPr>
            <w:tcW w:w="8190" w:type="dxa"/>
          </w:tcPr>
          <w:p w14:paraId="2B3833F9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3EB9E01C" w14:textId="2E090602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Tretman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neželjenih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dejstava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specifične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onkološke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terapije</w:t>
            </w:r>
            <w:proofErr w:type="spellEnd"/>
          </w:p>
          <w:p w14:paraId="11DB0747" w14:textId="3F8BD507" w:rsidR="00780366" w:rsidRPr="000D0FD2" w:rsidRDefault="00780366" w:rsidP="00B211E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num" w:pos="720"/>
              </w:tabs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Neželjena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dejstva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citostatske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terapije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njihov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tretman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,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Nikola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Milašević</w:t>
            </w:r>
            <w:proofErr w:type="spellEnd"/>
          </w:p>
          <w:p w14:paraId="1AB2DB01" w14:textId="1D1E2293" w:rsidR="00780366" w:rsidRPr="000D0FD2" w:rsidRDefault="00780366" w:rsidP="00B211E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Neželjena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dejstva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ciljane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imunoterapije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njihov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tretman</w:t>
            </w:r>
            <w:proofErr w:type="spellEnd"/>
            <w:r w:rsidR="000E7C57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, </w:t>
            </w: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Nevenka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Lukovac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Janjić</w:t>
            </w:r>
          </w:p>
          <w:p w14:paraId="5A886F48" w14:textId="249A1E12" w:rsidR="00780366" w:rsidRPr="000D0FD2" w:rsidRDefault="00780366" w:rsidP="00B211E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Diskusija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5C21B1FB" w14:textId="140ACC45" w:rsidR="00780366" w:rsidRPr="000D0FD2" w:rsidRDefault="00780366" w:rsidP="00B211E2">
            <w:pPr>
              <w:shd w:val="clear" w:color="auto" w:fill="FFFFFF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05346202" w14:textId="53EF9813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</w:p>
          <w:p w14:paraId="3D87E2B6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</w:p>
          <w:p w14:paraId="427CE11A" w14:textId="77777777" w:rsidR="00780366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28.april.2025.</w:t>
            </w:r>
          </w:p>
          <w:p w14:paraId="7EB5E883" w14:textId="702E7CF6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13:00,</w:t>
            </w:r>
          </w:p>
          <w:p w14:paraId="3EA87955" w14:textId="29A9F0AA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60923EB1" w14:textId="1911103B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</w:p>
          <w:p w14:paraId="13B5D93B" w14:textId="47805BD3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7803D5C9" w14:textId="77777777" w:rsidTr="00B211E2">
        <w:tc>
          <w:tcPr>
            <w:tcW w:w="2965" w:type="dxa"/>
          </w:tcPr>
          <w:p w14:paraId="4C3050FD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322F4290" w14:textId="2B4EB708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5D07AF0" w14:textId="77777777" w:rsidR="00523A2D" w:rsidRPr="000D0FD2" w:rsidRDefault="00523A2D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1876179B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B244127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642E3C42" w14:textId="0574566D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nauku</w:t>
            </w:r>
            <w:proofErr w:type="spellEnd"/>
          </w:p>
        </w:tc>
        <w:tc>
          <w:tcPr>
            <w:tcW w:w="8190" w:type="dxa"/>
          </w:tcPr>
          <w:p w14:paraId="67071148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16B2C5FA" w14:textId="77777777" w:rsidR="002551F8" w:rsidRDefault="002551F8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560347CD" w14:textId="114171AD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Kardiorenometabolički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kontinum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rano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vaskularno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starenje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: od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prevencije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do liječenja</w:t>
            </w:r>
          </w:p>
          <w:p w14:paraId="05E16D55" w14:textId="4BD848A1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Kardiorenalni sindrom, predavač prof. dr Aneta Bošković</w:t>
            </w:r>
          </w:p>
          <w:p w14:paraId="56E65A3D" w14:textId="28211AF3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Gojaznost i rano vaskularno starenje,</w:t>
            </w:r>
            <w:r w:rsidR="000E7C57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 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predavač prof. dr Snežana Vujošević</w:t>
            </w:r>
          </w:p>
          <w:p w14:paraId="212660E8" w14:textId="2F3461A3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Rano vaskularno starenje, kardiovaskularni i renalni rizik kod mlađih pacijenata sa arterijskom hipertenzijom stadijuma 1, predavač dr </w:t>
            </w:r>
            <w:r w:rsidR="000E7C57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sc. med 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Vladimir Prelević</w:t>
            </w:r>
          </w:p>
          <w:p w14:paraId="041ED320" w14:textId="2E58E175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Kardiorenometabolički sindrom nakon transplantacije bubrega, predavač dr Danilo Radunović</w:t>
            </w:r>
          </w:p>
          <w:p w14:paraId="2D962607" w14:textId="2F4D53AF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Oksidativni stres, hronična inflamacija niskog stepena i rano vaskularno starenje, predavač dr sc. </w:t>
            </w:r>
            <w:r w:rsidR="000E7C57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med 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Tanja Antunović </w:t>
            </w:r>
          </w:p>
          <w:p w14:paraId="7BF93F65" w14:textId="580A495D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Metode asistirane reprodukcije i kardiovaskularni rizik, predavač doc. dr Sanja Medenica</w:t>
            </w:r>
          </w:p>
          <w:p w14:paraId="1DAD61BC" w14:textId="481259AA" w:rsidR="00780366" w:rsidRPr="000D0FD2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Biomarkeri oksidativnog stres i kardiovaskularni rizik, predavač dr sc. </w:t>
            </w:r>
            <w:r w:rsidR="000E7C57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 xml:space="preserve">med 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Marina Jakšić</w:t>
            </w:r>
          </w:p>
          <w:p w14:paraId="6924EBA5" w14:textId="77777777" w:rsidR="00780366" w:rsidRPr="002551F8" w:rsidRDefault="00780366" w:rsidP="00B211E2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hr-HR"/>
              </w:rPr>
              <w:t>Diskusija</w:t>
            </w:r>
          </w:p>
          <w:p w14:paraId="5CCAACCE" w14:textId="42C2C237" w:rsidR="002551F8" w:rsidRPr="002551F8" w:rsidRDefault="002551F8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2CDADE53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13C3460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A800012" w14:textId="77777777" w:rsidR="002551F8" w:rsidRDefault="002551F8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C84FCDC" w14:textId="77777777" w:rsidR="002551F8" w:rsidRPr="000D0FD2" w:rsidRDefault="002551F8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50653A4A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80122CC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154A2BF1" w14:textId="12F2CF23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7.maj.2025.</w:t>
            </w: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</w:p>
          <w:p w14:paraId="6C737466" w14:textId="11E18F7B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9:15,</w:t>
            </w:r>
          </w:p>
          <w:p w14:paraId="24455FC6" w14:textId="65F4F758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66544C33" w14:textId="1280CE75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4A87F4CC" w14:textId="77777777" w:rsidTr="00B211E2">
        <w:tc>
          <w:tcPr>
            <w:tcW w:w="2965" w:type="dxa"/>
          </w:tcPr>
          <w:p w14:paraId="523691B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343F6989" w14:textId="77777777" w:rsidR="00523A2D" w:rsidRDefault="00523A2D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6587FDD1" w14:textId="77777777" w:rsidR="000E7C57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Klinika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neurologiju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  <w:p w14:paraId="383916D3" w14:textId="0048022C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radiološku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dijagnostiku</w:t>
            </w:r>
            <w:proofErr w:type="spellEnd"/>
          </w:p>
        </w:tc>
        <w:tc>
          <w:tcPr>
            <w:tcW w:w="8190" w:type="dxa"/>
          </w:tcPr>
          <w:p w14:paraId="04DFBCEA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1CCBDCE3" w14:textId="44A18E5F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,,In hospital stroke'' </w:t>
            </w:r>
          </w:p>
          <w:p w14:paraId="012D639D" w14:textId="6AA4D20F" w:rsidR="00780366" w:rsidRPr="000D0FD2" w:rsidRDefault="00780366" w:rsidP="00B211E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Kako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prepoznati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0E7C57">
              <w:rPr>
                <w:rFonts w:ascii="Arial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dijagnostikovati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in-hospital stroke?,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Milovan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Roganović</w:t>
            </w:r>
            <w:proofErr w:type="spellEnd"/>
          </w:p>
          <w:p w14:paraId="05BEE31A" w14:textId="10B36367" w:rsidR="00780366" w:rsidRPr="000D0FD2" w:rsidRDefault="00780366" w:rsidP="00B211E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Mehanička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trombektomija-revolucionarna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endovaskularna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terapija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akutnog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ishemijskog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moždanog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udara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Darko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Radinović</w:t>
            </w:r>
            <w:proofErr w:type="spellEnd"/>
          </w:p>
          <w:p w14:paraId="4CF91BFE" w14:textId="1CC14ECE" w:rsidR="00780366" w:rsidRPr="000D0FD2" w:rsidRDefault="00780366" w:rsidP="00B211E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Diskusija</w:t>
            </w:r>
            <w:proofErr w:type="spellEnd"/>
          </w:p>
          <w:p w14:paraId="02869C81" w14:textId="4FFC5B66" w:rsidR="00780366" w:rsidRPr="000D0FD2" w:rsidRDefault="00780366" w:rsidP="00B211E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1AFC2D28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A0E5FC9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5981C112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DA8E965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13.maj.2025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.</w:t>
            </w:r>
          </w:p>
          <w:p w14:paraId="2C57F2B2" w14:textId="45BA3DEA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13:30</w:t>
            </w:r>
            <w:r w:rsidR="002551F8">
              <w:rPr>
                <w:rFonts w:ascii="Arial" w:hAnsi="Arial" w:cs="Arial"/>
                <w:b/>
                <w:color w:val="002060"/>
                <w:sz w:val="16"/>
                <w:szCs w:val="16"/>
              </w:rPr>
              <w:t>,</w:t>
            </w:r>
          </w:p>
          <w:p w14:paraId="450666EA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012EC2A8" w14:textId="7B8805EB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26CFD58F" w14:textId="77777777" w:rsidTr="00B211E2">
        <w:tc>
          <w:tcPr>
            <w:tcW w:w="2965" w:type="dxa"/>
          </w:tcPr>
          <w:p w14:paraId="52739A95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2A9344FA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1219C42D" w14:textId="0E56CF28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Interna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klinika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,</w:t>
            </w:r>
          </w:p>
          <w:p w14:paraId="5D63FDC0" w14:textId="3355FD49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Odjeljenje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gastroenterohepatologije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</w:t>
            </w:r>
            <w:proofErr w:type="spellEnd"/>
          </w:p>
          <w:p w14:paraId="48E2A755" w14:textId="2EFD21CE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Institut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bolesti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djece</w:t>
            </w:r>
            <w:proofErr w:type="spellEnd"/>
          </w:p>
        </w:tc>
        <w:tc>
          <w:tcPr>
            <w:tcW w:w="8190" w:type="dxa"/>
          </w:tcPr>
          <w:p w14:paraId="57A0BB60" w14:textId="77777777" w:rsidR="00780366" w:rsidRDefault="00780366" w:rsidP="00B211E2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sr-Latn-ME"/>
              </w:rPr>
            </w:pPr>
          </w:p>
          <w:p w14:paraId="5B3C086A" w14:textId="165F0DCA" w:rsidR="00780366" w:rsidRPr="000D0FD2" w:rsidRDefault="00780366" w:rsidP="00B211E2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  <w:lang w:val="sr-Latn-ME"/>
              </w:rPr>
              <w:t>Tema : World IBD Day 2025 - IBD Has No Borders – Breaking Taboos, Talking About It 19.05.2025</w:t>
            </w:r>
          </w:p>
          <w:p w14:paraId="291BA1E0" w14:textId="490CD967" w:rsidR="00780366" w:rsidRPr="000D0FD2" w:rsidRDefault="00780366" w:rsidP="00B21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sr-Latn-ME"/>
              </w:rPr>
              <w:t xml:space="preserve">Pozdravna riječ: </w:t>
            </w:r>
            <w:r w:rsidR="000E7C57">
              <w:rPr>
                <w:rFonts w:ascii="Arial" w:hAnsi="Arial" w:cs="Arial"/>
                <w:color w:val="002060"/>
                <w:sz w:val="16"/>
                <w:szCs w:val="16"/>
                <w:lang w:val="sr-Latn-ME"/>
              </w:rPr>
              <w:t>p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  <w:lang w:val="sr-Latn-ME"/>
              </w:rPr>
              <w:t>rof dr Smolović Brigita</w:t>
            </w:r>
          </w:p>
          <w:p w14:paraId="241DE046" w14:textId="0DB437FB" w:rsidR="00780366" w:rsidRPr="000D0FD2" w:rsidRDefault="00780366" w:rsidP="00B21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>Obraćanje Predsjednice Crnogorskog udruženja za Kronovu bolest i ulcerozni kolitis (CUKUK) Milice Popović</w:t>
            </w:r>
          </w:p>
          <w:p w14:paraId="2931A55D" w14:textId="0CFD29B9" w:rsidR="00780366" w:rsidRPr="000D0FD2" w:rsidRDefault="00780366" w:rsidP="00B21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>IBD iz različitih perspektiva i prevazilaženje tabua,</w:t>
            </w:r>
            <w:r w:rsidR="000E7C57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 xml:space="preserve"> </w:t>
            </w: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 xml:space="preserve">predavač dr Damir Muhović </w:t>
            </w:r>
          </w:p>
          <w:p w14:paraId="70A1A2A5" w14:textId="673667DC" w:rsidR="00780366" w:rsidRPr="000D0FD2" w:rsidRDefault="00780366" w:rsidP="00B21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>IBD u dječijoj populaciji i uticaj na kvalitet života,</w:t>
            </w:r>
            <w:r w:rsidR="000E7C57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 xml:space="preserve"> </w:t>
            </w: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>predavač dr Veselinka Đurišić</w:t>
            </w:r>
          </w:p>
          <w:p w14:paraId="03E9872F" w14:textId="64FBB3D0" w:rsidR="00780366" w:rsidRPr="000D0FD2" w:rsidRDefault="00780366" w:rsidP="00B211E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</w:pPr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  <w:lang w:val="sr-Latn-ME"/>
              </w:rPr>
              <w:t>Diskusija</w:t>
            </w:r>
          </w:p>
          <w:p w14:paraId="3A3A42EB" w14:textId="41665EF7" w:rsidR="00780366" w:rsidRPr="000D0FD2" w:rsidRDefault="00780366" w:rsidP="00B211E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364401D7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9E4AF5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0D06073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57FB0DFD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6D211DD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19.maj.2025.</w:t>
            </w:r>
          </w:p>
          <w:p w14:paraId="1BC912FF" w14:textId="79939734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13:00</w:t>
            </w:r>
            <w:r w:rsidR="002551F8">
              <w:rPr>
                <w:rFonts w:ascii="Arial" w:hAnsi="Arial" w:cs="Arial"/>
                <w:b/>
                <w:color w:val="002060"/>
                <w:sz w:val="16"/>
                <w:szCs w:val="16"/>
              </w:rPr>
              <w:t>,</w:t>
            </w:r>
          </w:p>
          <w:p w14:paraId="3DB45FDA" w14:textId="65043066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afmiteatar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IBD</w:t>
            </w:r>
          </w:p>
          <w:p w14:paraId="5A359C42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825FF72" w14:textId="37979CF1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5D776524" w14:textId="77777777" w:rsidTr="00B211E2">
        <w:trPr>
          <w:trHeight w:val="1299"/>
        </w:trPr>
        <w:tc>
          <w:tcPr>
            <w:tcW w:w="2965" w:type="dxa"/>
          </w:tcPr>
          <w:p w14:paraId="49099FC6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CDB6448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0BF615FE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patologiju</w:t>
            </w:r>
            <w:proofErr w:type="spellEnd"/>
            <w:r w:rsidR="000E7C57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0E7C57">
              <w:rPr>
                <w:rFonts w:ascii="Arial" w:hAnsi="Arial" w:cs="Arial"/>
                <w:b/>
                <w:color w:val="002060"/>
                <w:sz w:val="18"/>
                <w:szCs w:val="18"/>
              </w:rPr>
              <w:t>i</w:t>
            </w:r>
            <w:proofErr w:type="spellEnd"/>
          </w:p>
          <w:p w14:paraId="5A1DC192" w14:textId="145B117C" w:rsidR="000E7C57" w:rsidRPr="000D0FD2" w:rsidRDefault="000E7C57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Klinika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dermatovenerologiju</w:t>
            </w:r>
            <w:proofErr w:type="spellEnd"/>
          </w:p>
        </w:tc>
        <w:tc>
          <w:tcPr>
            <w:tcW w:w="8190" w:type="dxa"/>
          </w:tcPr>
          <w:p w14:paraId="7A6226B8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5D34F7CE" w14:textId="4C41262B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Kliničko-patološka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dijagnostika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buloznih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dermatoza</w:t>
            </w:r>
            <w:proofErr w:type="spellEnd"/>
          </w:p>
          <w:p w14:paraId="4AAA2E8A" w14:textId="373890B9" w:rsidR="00780366" w:rsidRPr="000D0FD2" w:rsidRDefault="00780366" w:rsidP="00B211E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Klinička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slika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dijagnostika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buloznih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dermatoza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sc. med Mirjana Bakić </w:t>
            </w:r>
          </w:p>
          <w:p w14:paraId="5464CB50" w14:textId="77777777" w:rsidR="00780366" w:rsidRPr="000D0FD2" w:rsidRDefault="00780366" w:rsidP="00B211E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Patohistološka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analiza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buloznih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kožnih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lezija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doc </w:t>
            </w: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Mirjana Miladinović</w:t>
            </w:r>
          </w:p>
          <w:p w14:paraId="4297E969" w14:textId="01B30B71" w:rsidR="00780366" w:rsidRPr="000D0FD2" w:rsidRDefault="00780366" w:rsidP="00B211E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diskusija</w:t>
            </w:r>
            <w:proofErr w:type="spellEnd"/>
          </w:p>
        </w:tc>
        <w:tc>
          <w:tcPr>
            <w:tcW w:w="2615" w:type="dxa"/>
          </w:tcPr>
          <w:p w14:paraId="13D772E7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3E11523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8E08E32" w14:textId="4D8EE83F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26.maj 2025.</w:t>
            </w:r>
          </w:p>
          <w:p w14:paraId="6E635F82" w14:textId="2E1CA08D" w:rsidR="000E7C57" w:rsidRPr="000D0FD2" w:rsidRDefault="000E7C57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13:00</w:t>
            </w:r>
            <w:r w:rsidR="002551F8">
              <w:rPr>
                <w:rFonts w:ascii="Arial" w:hAnsi="Arial" w:cs="Arial"/>
                <w:b/>
                <w:color w:val="002060"/>
                <w:sz w:val="16"/>
                <w:szCs w:val="16"/>
              </w:rPr>
              <w:t>,</w:t>
            </w:r>
          </w:p>
          <w:p w14:paraId="34898F18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58E24626" w14:textId="5A84849E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2F53F5CE" w14:textId="77777777" w:rsidTr="00B211E2">
        <w:tc>
          <w:tcPr>
            <w:tcW w:w="2965" w:type="dxa"/>
          </w:tcPr>
          <w:p w14:paraId="7316578A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3568CE09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2617FF13" w14:textId="3B292B24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Interna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klinika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,</w:t>
            </w:r>
          </w:p>
          <w:p w14:paraId="0C141C5D" w14:textId="05F3DA06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Odjeljenje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endokrinologije</w:t>
            </w:r>
            <w:proofErr w:type="spellEnd"/>
          </w:p>
        </w:tc>
        <w:tc>
          <w:tcPr>
            <w:tcW w:w="8190" w:type="dxa"/>
          </w:tcPr>
          <w:p w14:paraId="365F177A" w14:textId="77777777" w:rsidR="00780366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7DC6FAD8" w14:textId="0B14C1E5" w:rsidR="00780366" w:rsidRPr="000D0FD2" w:rsidRDefault="00780366" w:rsidP="00B211E2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TEMA: </w:t>
            </w:r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Dijabetes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gojaznost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faktori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rizika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kardiovaskularne</w:t>
            </w:r>
            <w:proofErr w:type="spellEnd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bolesti</w:t>
            </w:r>
            <w:proofErr w:type="spellEnd"/>
          </w:p>
          <w:p w14:paraId="28A045A6" w14:textId="33545BD5" w:rsidR="00780366" w:rsidRPr="000D0FD2" w:rsidRDefault="00780366" w:rsidP="00B211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Dijabetes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melitus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tip 1,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doc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Sanja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Medenica </w:t>
            </w:r>
          </w:p>
          <w:p w14:paraId="279CBF4F" w14:textId="681CB253" w:rsidR="00780366" w:rsidRPr="000D0FD2" w:rsidRDefault="00780366" w:rsidP="00B211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Dijabetes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melitus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tip 2,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sc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med Sreten Kavari</w:t>
            </w:r>
            <w:r w:rsidR="00D43392">
              <w:rPr>
                <w:rFonts w:ascii="Arial" w:hAnsi="Arial" w:cs="Arial"/>
                <w:color w:val="002060"/>
                <w:sz w:val="16"/>
                <w:szCs w:val="16"/>
              </w:rPr>
              <w:t>ć</w:t>
            </w:r>
          </w:p>
          <w:p w14:paraId="59C3A256" w14:textId="756B6C6B" w:rsidR="00780366" w:rsidRPr="000D0FD2" w:rsidRDefault="00780366" w:rsidP="00B211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Gojaznost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Djordjije</w:t>
            </w:r>
            <w:proofErr w:type="spellEnd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Krnjevi</w:t>
            </w:r>
            <w:r w:rsidR="00D43392">
              <w:rPr>
                <w:rFonts w:ascii="Arial" w:hAnsi="Arial" w:cs="Arial"/>
                <w:color w:val="002060"/>
                <w:sz w:val="16"/>
                <w:szCs w:val="16"/>
              </w:rPr>
              <w:t>ć</w:t>
            </w:r>
            <w:proofErr w:type="spellEnd"/>
          </w:p>
          <w:p w14:paraId="0EDF2238" w14:textId="59D35F3D" w:rsidR="00780366" w:rsidRPr="000D0FD2" w:rsidRDefault="00780366" w:rsidP="00B211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hAnsi="Arial" w:cs="Arial"/>
                <w:color w:val="002060"/>
                <w:sz w:val="16"/>
                <w:szCs w:val="16"/>
              </w:rPr>
              <w:t>Diskusija</w:t>
            </w:r>
            <w:proofErr w:type="spellEnd"/>
          </w:p>
          <w:p w14:paraId="4363F08C" w14:textId="16541670" w:rsidR="00780366" w:rsidRPr="000D0FD2" w:rsidRDefault="00780366" w:rsidP="00B211E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A90C298" w14:textId="77777777" w:rsidR="00780366" w:rsidRPr="000D0FD2" w:rsidRDefault="00780366" w:rsidP="00B211E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0BEF72FE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89D3D19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7CFF534E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27.maj 2025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.</w:t>
            </w:r>
          </w:p>
          <w:p w14:paraId="2074548A" w14:textId="1B480D94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10:00</w:t>
            </w:r>
            <w:r w:rsidR="002551F8">
              <w:rPr>
                <w:rFonts w:ascii="Arial" w:hAnsi="Arial" w:cs="Arial"/>
                <w:b/>
                <w:color w:val="002060"/>
                <w:sz w:val="16"/>
                <w:szCs w:val="16"/>
              </w:rPr>
              <w:t>,</w:t>
            </w:r>
          </w:p>
          <w:p w14:paraId="29DBF3FF" w14:textId="669CC949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1E8644DF" w14:textId="27E2D49B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80366" w:rsidRPr="000D0FD2" w14:paraId="02BB827F" w14:textId="77777777" w:rsidTr="00B211E2">
        <w:tc>
          <w:tcPr>
            <w:tcW w:w="2965" w:type="dxa"/>
          </w:tcPr>
          <w:p w14:paraId="5649E4A2" w14:textId="77777777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2455ADA5" w14:textId="3DC5DB35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Centar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za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kliničko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bolničku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>dijagnostiku</w:t>
            </w:r>
            <w:proofErr w:type="spellEnd"/>
            <w:r w:rsidRPr="000D0FD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190" w:type="dxa"/>
          </w:tcPr>
          <w:p w14:paraId="228DFA02" w14:textId="77777777" w:rsidR="00780366" w:rsidRDefault="00780366" w:rsidP="00B211E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29EC83E3" w14:textId="352B3A23" w:rsidR="00780366" w:rsidRPr="000D0FD2" w:rsidRDefault="00780366" w:rsidP="00B211E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TEMA:</w:t>
            </w:r>
            <w:r w:rsidR="00D4339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Dileme</w:t>
            </w:r>
            <w:proofErr w:type="spellEnd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kontraverze</w:t>
            </w:r>
            <w:proofErr w:type="spellEnd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u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tumačenju</w:t>
            </w:r>
            <w:proofErr w:type="spellEnd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laboratrijskih</w:t>
            </w:r>
            <w:proofErr w:type="spellEnd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rezultata</w:t>
            </w:r>
            <w:proofErr w:type="spellEnd"/>
          </w:p>
          <w:p w14:paraId="26D40B94" w14:textId="6A3C83F3" w:rsidR="00780366" w:rsidRPr="000D0FD2" w:rsidRDefault="00780366" w:rsidP="00B211E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Makro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TSH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makro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forme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peptidnih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hormona,predavač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Irena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Barać</w:t>
            </w:r>
            <w:proofErr w:type="spellEnd"/>
          </w:p>
          <w:p w14:paraId="2FCCF5BF" w14:textId="56620E88" w:rsidR="00780366" w:rsidRPr="000D0FD2" w:rsidRDefault="00780366" w:rsidP="00B211E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Ca19.9-interferencije,</w:t>
            </w:r>
            <w:r w:rsidR="00D4339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predavač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dr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Jelena</w:t>
            </w:r>
            <w:proofErr w:type="spellEnd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Boljević</w:t>
            </w:r>
            <w:proofErr w:type="spellEnd"/>
          </w:p>
          <w:p w14:paraId="36A545F0" w14:textId="4A253C23" w:rsidR="00780366" w:rsidRPr="000D0FD2" w:rsidRDefault="00780366" w:rsidP="00B211E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Diskusija</w:t>
            </w:r>
            <w:proofErr w:type="spellEnd"/>
          </w:p>
          <w:p w14:paraId="05F36A3D" w14:textId="77777777" w:rsidR="00780366" w:rsidRPr="000D0FD2" w:rsidRDefault="00780366" w:rsidP="00B211E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20B72A21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highlight w:val="green"/>
              </w:rPr>
            </w:pPr>
          </w:p>
          <w:p w14:paraId="790A15CA" w14:textId="77777777" w:rsidR="00780366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jun</w:t>
            </w:r>
            <w:proofErr w:type="spellEnd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2025.</w:t>
            </w:r>
          </w:p>
          <w:p w14:paraId="65E8C155" w14:textId="363D9DC4" w:rsidR="00780366" w:rsidRPr="000D0FD2" w:rsidRDefault="00780366" w:rsidP="00B211E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D0FD2">
              <w:rPr>
                <w:rFonts w:ascii="Arial" w:hAnsi="Arial" w:cs="Arial"/>
                <w:b/>
                <w:color w:val="002060"/>
                <w:sz w:val="16"/>
                <w:szCs w:val="16"/>
              </w:rPr>
              <w:t>10:00</w:t>
            </w:r>
            <w:r w:rsidR="002551F8">
              <w:rPr>
                <w:rFonts w:ascii="Arial" w:hAnsi="Arial" w:cs="Arial"/>
                <w:b/>
                <w:color w:val="002060"/>
                <w:sz w:val="16"/>
                <w:szCs w:val="16"/>
              </w:rPr>
              <w:t>,</w:t>
            </w:r>
          </w:p>
          <w:p w14:paraId="2D4DBEA9" w14:textId="77777777" w:rsidR="00780366" w:rsidRPr="000D0FD2" w:rsidRDefault="00780366" w:rsidP="00B211E2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</w:pP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sala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za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sastanke</w:t>
            </w:r>
            <w:proofErr w:type="spellEnd"/>
            <w:r w:rsidRPr="000D0FD2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 KCCG</w:t>
            </w:r>
          </w:p>
          <w:p w14:paraId="663F563A" w14:textId="033DAF58" w:rsidR="00780366" w:rsidRPr="000D0FD2" w:rsidRDefault="00780366" w:rsidP="00B211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509CDE64" w14:textId="4EDDD292" w:rsidR="00A26BB8" w:rsidRPr="00BD627D" w:rsidRDefault="00592CC4" w:rsidP="00592CC4">
      <w:pPr>
        <w:rPr>
          <w:rFonts w:cstheme="minorHAnsi"/>
          <w:color w:val="002060"/>
          <w:sz w:val="16"/>
          <w:szCs w:val="16"/>
        </w:rPr>
      </w:pPr>
      <w:r w:rsidRPr="000D0FD2">
        <w:rPr>
          <w:rFonts w:cstheme="minorHAnsi"/>
          <w:color w:val="002060"/>
          <w:sz w:val="16"/>
          <w:szCs w:val="16"/>
        </w:rPr>
        <w:tab/>
      </w:r>
      <w:r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r w:rsidR="0056431F" w:rsidRPr="000D0FD2">
        <w:rPr>
          <w:rFonts w:cstheme="minorHAnsi"/>
          <w:color w:val="002060"/>
          <w:sz w:val="16"/>
          <w:szCs w:val="16"/>
        </w:rPr>
        <w:tab/>
      </w:r>
      <w:bookmarkStart w:id="0" w:name="_GoBack"/>
      <w:bookmarkEnd w:id="0"/>
    </w:p>
    <w:sectPr w:rsidR="00A26BB8" w:rsidRPr="00BD627D" w:rsidSect="00780366">
      <w:headerReference w:type="default" r:id="rId8"/>
      <w:pgSz w:w="15840" w:h="12240" w:orient="landscape" w:code="1"/>
      <w:pgMar w:top="2694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A8E3" w14:textId="77777777" w:rsidR="00EE6A7A" w:rsidRDefault="00EE6A7A" w:rsidP="00CE5366">
      <w:pPr>
        <w:spacing w:after="0" w:line="240" w:lineRule="auto"/>
      </w:pPr>
      <w:r>
        <w:separator/>
      </w:r>
    </w:p>
  </w:endnote>
  <w:endnote w:type="continuationSeparator" w:id="0">
    <w:p w14:paraId="6808D412" w14:textId="77777777" w:rsidR="00EE6A7A" w:rsidRDefault="00EE6A7A" w:rsidP="00CE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BCBE" w14:textId="77777777" w:rsidR="00EE6A7A" w:rsidRDefault="00EE6A7A" w:rsidP="00CE5366">
      <w:pPr>
        <w:spacing w:after="0" w:line="240" w:lineRule="auto"/>
      </w:pPr>
      <w:r>
        <w:separator/>
      </w:r>
    </w:p>
  </w:footnote>
  <w:footnote w:type="continuationSeparator" w:id="0">
    <w:p w14:paraId="6F71F67D" w14:textId="77777777" w:rsidR="00EE6A7A" w:rsidRDefault="00EE6A7A" w:rsidP="00CE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91480" w14:textId="77777777" w:rsidR="00780366" w:rsidRPr="00523A2D" w:rsidRDefault="00780366" w:rsidP="001B561B">
    <w:pPr>
      <w:pStyle w:val="Header"/>
      <w:jc w:val="center"/>
      <w:rPr>
        <w:rFonts w:ascii="Arial" w:hAnsi="Arial" w:cs="Arial"/>
        <w:b/>
        <w:color w:val="002060"/>
        <w:sz w:val="52"/>
        <w:szCs w:val="36"/>
      </w:rPr>
    </w:pPr>
    <w:proofErr w:type="spellStart"/>
    <w:r w:rsidRPr="00523A2D">
      <w:rPr>
        <w:rFonts w:ascii="Arial" w:hAnsi="Arial" w:cs="Arial"/>
        <w:b/>
        <w:color w:val="002060"/>
        <w:sz w:val="52"/>
        <w:szCs w:val="36"/>
      </w:rPr>
      <w:t>Centar</w:t>
    </w:r>
    <w:proofErr w:type="spellEnd"/>
    <w:r w:rsidRPr="00523A2D">
      <w:rPr>
        <w:rFonts w:ascii="Arial" w:hAnsi="Arial" w:cs="Arial"/>
        <w:b/>
        <w:color w:val="002060"/>
        <w:sz w:val="52"/>
        <w:szCs w:val="36"/>
      </w:rPr>
      <w:t xml:space="preserve"> </w:t>
    </w:r>
    <w:proofErr w:type="spellStart"/>
    <w:r w:rsidRPr="00523A2D">
      <w:rPr>
        <w:rFonts w:ascii="Arial" w:hAnsi="Arial" w:cs="Arial"/>
        <w:b/>
        <w:color w:val="002060"/>
        <w:sz w:val="52"/>
        <w:szCs w:val="36"/>
      </w:rPr>
      <w:t>za</w:t>
    </w:r>
    <w:proofErr w:type="spellEnd"/>
    <w:r w:rsidRPr="00523A2D">
      <w:rPr>
        <w:rFonts w:ascii="Arial" w:hAnsi="Arial" w:cs="Arial"/>
        <w:b/>
        <w:color w:val="002060"/>
        <w:sz w:val="52"/>
        <w:szCs w:val="36"/>
      </w:rPr>
      <w:t xml:space="preserve"> </w:t>
    </w:r>
    <w:proofErr w:type="spellStart"/>
    <w:r w:rsidRPr="00523A2D">
      <w:rPr>
        <w:rFonts w:ascii="Arial" w:hAnsi="Arial" w:cs="Arial"/>
        <w:b/>
        <w:color w:val="002060"/>
        <w:sz w:val="52"/>
        <w:szCs w:val="36"/>
      </w:rPr>
      <w:t>nauku</w:t>
    </w:r>
    <w:proofErr w:type="spellEnd"/>
    <w:r w:rsidRPr="00523A2D">
      <w:rPr>
        <w:rFonts w:ascii="Arial" w:hAnsi="Arial" w:cs="Arial"/>
        <w:b/>
        <w:color w:val="002060"/>
        <w:sz w:val="52"/>
        <w:szCs w:val="36"/>
      </w:rPr>
      <w:t xml:space="preserve"> </w:t>
    </w:r>
  </w:p>
  <w:p w14:paraId="207D676A" w14:textId="77777777" w:rsidR="00523A2D" w:rsidRPr="00523A2D" w:rsidRDefault="00CE5366" w:rsidP="001B561B">
    <w:pPr>
      <w:pStyle w:val="Header"/>
      <w:jc w:val="center"/>
      <w:rPr>
        <w:rFonts w:ascii="Arial" w:hAnsi="Arial" w:cs="Arial"/>
        <w:b/>
        <w:color w:val="002060"/>
        <w:sz w:val="40"/>
        <w:szCs w:val="36"/>
      </w:rPr>
    </w:pPr>
    <w:r w:rsidRPr="00523A2D">
      <w:rPr>
        <w:rFonts w:ascii="Arial" w:hAnsi="Arial" w:cs="Arial"/>
        <w:b/>
        <w:color w:val="002060"/>
        <w:sz w:val="40"/>
        <w:szCs w:val="36"/>
        <w:lang w:val="sr-Latn-ME"/>
      </w:rPr>
      <w:t>Raspored predavanja</w:t>
    </w:r>
    <w:r w:rsidRPr="00523A2D">
      <w:rPr>
        <w:rFonts w:ascii="Arial" w:hAnsi="Arial" w:cs="Arial"/>
        <w:b/>
        <w:color w:val="002060"/>
        <w:sz w:val="40"/>
        <w:szCs w:val="36"/>
      </w:rPr>
      <w:t xml:space="preserve"> u </w:t>
    </w: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okviru</w:t>
    </w:r>
    <w:proofErr w:type="spellEnd"/>
    <w:r w:rsidRPr="00523A2D">
      <w:rPr>
        <w:rFonts w:ascii="Arial" w:hAnsi="Arial" w:cs="Arial"/>
        <w:b/>
        <w:color w:val="002060"/>
        <w:sz w:val="40"/>
        <w:szCs w:val="36"/>
      </w:rPr>
      <w:t xml:space="preserve"> </w:t>
    </w: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Kontinuirane</w:t>
    </w:r>
    <w:proofErr w:type="spellEnd"/>
    <w:r w:rsidRPr="00523A2D">
      <w:rPr>
        <w:rFonts w:ascii="Arial" w:hAnsi="Arial" w:cs="Arial"/>
        <w:b/>
        <w:color w:val="002060"/>
        <w:sz w:val="40"/>
        <w:szCs w:val="36"/>
      </w:rPr>
      <w:t xml:space="preserve"> </w:t>
    </w:r>
  </w:p>
  <w:p w14:paraId="3ACCA4E6" w14:textId="289EE10A" w:rsidR="00CE5366" w:rsidRPr="00523A2D" w:rsidRDefault="00CE5366" w:rsidP="001B561B">
    <w:pPr>
      <w:pStyle w:val="Header"/>
      <w:jc w:val="center"/>
      <w:rPr>
        <w:rFonts w:ascii="Arial" w:hAnsi="Arial" w:cs="Arial"/>
        <w:b/>
        <w:color w:val="002060"/>
        <w:sz w:val="40"/>
        <w:szCs w:val="36"/>
        <w:lang w:val="sr-Latn-ME"/>
      </w:rPr>
    </w:pP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medicinske</w:t>
    </w:r>
    <w:proofErr w:type="spellEnd"/>
    <w:r w:rsidRPr="00523A2D">
      <w:rPr>
        <w:rFonts w:ascii="Arial" w:hAnsi="Arial" w:cs="Arial"/>
        <w:b/>
        <w:color w:val="002060"/>
        <w:sz w:val="40"/>
        <w:szCs w:val="36"/>
      </w:rPr>
      <w:t xml:space="preserve"> </w:t>
    </w: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edukacije</w:t>
    </w:r>
    <w:proofErr w:type="spellEnd"/>
    <w:r w:rsidRPr="00523A2D">
      <w:rPr>
        <w:rFonts w:ascii="Arial" w:hAnsi="Arial" w:cs="Arial"/>
        <w:b/>
        <w:color w:val="002060"/>
        <w:sz w:val="40"/>
        <w:szCs w:val="36"/>
      </w:rPr>
      <w:t xml:space="preserve"> (KME)</w:t>
    </w:r>
    <w:r w:rsidR="00523A2D">
      <w:rPr>
        <w:rFonts w:ascii="Arial" w:hAnsi="Arial" w:cs="Arial"/>
        <w:b/>
        <w:color w:val="002060"/>
        <w:sz w:val="40"/>
        <w:szCs w:val="36"/>
      </w:rPr>
      <w:t>,</w:t>
    </w:r>
    <w:r w:rsidRPr="00523A2D">
      <w:rPr>
        <w:rFonts w:ascii="Arial" w:hAnsi="Arial" w:cs="Arial"/>
        <w:b/>
        <w:color w:val="002060"/>
        <w:sz w:val="40"/>
        <w:szCs w:val="36"/>
      </w:rPr>
      <w:t xml:space="preserve"> mart</w:t>
    </w:r>
    <w:r w:rsidR="00523A2D">
      <w:rPr>
        <w:rFonts w:ascii="Arial" w:hAnsi="Arial" w:cs="Arial"/>
        <w:b/>
        <w:color w:val="002060"/>
        <w:sz w:val="40"/>
        <w:szCs w:val="36"/>
      </w:rPr>
      <w:t xml:space="preserve"> </w:t>
    </w:r>
    <w:r w:rsidRPr="00523A2D">
      <w:rPr>
        <w:rFonts w:ascii="Arial" w:hAnsi="Arial" w:cs="Arial"/>
        <w:b/>
        <w:color w:val="002060"/>
        <w:sz w:val="40"/>
        <w:szCs w:val="36"/>
      </w:rPr>
      <w:t>-</w:t>
    </w:r>
    <w:r w:rsidR="00523A2D">
      <w:rPr>
        <w:rFonts w:ascii="Arial" w:hAnsi="Arial" w:cs="Arial"/>
        <w:b/>
        <w:color w:val="002060"/>
        <w:sz w:val="40"/>
        <w:szCs w:val="36"/>
      </w:rPr>
      <w:t xml:space="preserve"> </w:t>
    </w: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jun</w:t>
    </w:r>
    <w:proofErr w:type="spellEnd"/>
    <w:r w:rsidRPr="00523A2D">
      <w:rPr>
        <w:rFonts w:ascii="Arial" w:hAnsi="Arial" w:cs="Arial"/>
        <w:b/>
        <w:color w:val="002060"/>
        <w:sz w:val="40"/>
        <w:szCs w:val="36"/>
      </w:rPr>
      <w:t xml:space="preserve"> 2025. </w:t>
    </w:r>
    <w:proofErr w:type="spellStart"/>
    <w:r w:rsidRPr="00523A2D">
      <w:rPr>
        <w:rFonts w:ascii="Arial" w:hAnsi="Arial" w:cs="Arial"/>
        <w:b/>
        <w:color w:val="002060"/>
        <w:sz w:val="40"/>
        <w:szCs w:val="36"/>
      </w:rPr>
      <w:t>godine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B49"/>
    <w:multiLevelType w:val="hybridMultilevel"/>
    <w:tmpl w:val="8030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51A"/>
    <w:multiLevelType w:val="hybridMultilevel"/>
    <w:tmpl w:val="BAEC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7A8"/>
    <w:multiLevelType w:val="multilevel"/>
    <w:tmpl w:val="4DB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0DA"/>
    <w:multiLevelType w:val="multilevel"/>
    <w:tmpl w:val="4DB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3F95"/>
    <w:multiLevelType w:val="hybridMultilevel"/>
    <w:tmpl w:val="D05C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083"/>
    <w:multiLevelType w:val="hybridMultilevel"/>
    <w:tmpl w:val="B6E4B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F66FE"/>
    <w:multiLevelType w:val="hybridMultilevel"/>
    <w:tmpl w:val="F02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2723"/>
    <w:multiLevelType w:val="hybridMultilevel"/>
    <w:tmpl w:val="F4A4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6FFE"/>
    <w:multiLevelType w:val="hybridMultilevel"/>
    <w:tmpl w:val="82C6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46A"/>
    <w:multiLevelType w:val="hybridMultilevel"/>
    <w:tmpl w:val="99C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6AA"/>
    <w:multiLevelType w:val="hybridMultilevel"/>
    <w:tmpl w:val="D05C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0FC6"/>
    <w:multiLevelType w:val="hybridMultilevel"/>
    <w:tmpl w:val="A606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41FC"/>
    <w:multiLevelType w:val="hybridMultilevel"/>
    <w:tmpl w:val="8CF8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0C"/>
    <w:multiLevelType w:val="hybridMultilevel"/>
    <w:tmpl w:val="2A4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0FB9"/>
    <w:multiLevelType w:val="hybridMultilevel"/>
    <w:tmpl w:val="34D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3613D"/>
    <w:multiLevelType w:val="multilevel"/>
    <w:tmpl w:val="5174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20C5F"/>
    <w:multiLevelType w:val="hybridMultilevel"/>
    <w:tmpl w:val="B46E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00D92"/>
    <w:multiLevelType w:val="hybridMultilevel"/>
    <w:tmpl w:val="9E2E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50CF"/>
    <w:multiLevelType w:val="hybridMultilevel"/>
    <w:tmpl w:val="A60E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C2318"/>
    <w:multiLevelType w:val="hybridMultilevel"/>
    <w:tmpl w:val="0A8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A2C0D"/>
    <w:multiLevelType w:val="hybridMultilevel"/>
    <w:tmpl w:val="8898CD4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571F"/>
    <w:multiLevelType w:val="multilevel"/>
    <w:tmpl w:val="4DB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635F3"/>
    <w:multiLevelType w:val="hybridMultilevel"/>
    <w:tmpl w:val="8C4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85F4A"/>
    <w:multiLevelType w:val="multilevel"/>
    <w:tmpl w:val="E862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6BE"/>
    <w:multiLevelType w:val="hybridMultilevel"/>
    <w:tmpl w:val="6B40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20773"/>
    <w:multiLevelType w:val="hybridMultilevel"/>
    <w:tmpl w:val="5234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9"/>
  </w:num>
  <w:num w:numId="8">
    <w:abstractNumId w:val="6"/>
  </w:num>
  <w:num w:numId="9">
    <w:abstractNumId w:val="11"/>
  </w:num>
  <w:num w:numId="10">
    <w:abstractNumId w:val="12"/>
  </w:num>
  <w:num w:numId="11">
    <w:abstractNumId w:val="22"/>
  </w:num>
  <w:num w:numId="12">
    <w:abstractNumId w:val="2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1"/>
    <w:rsid w:val="000044F7"/>
    <w:rsid w:val="00005F2F"/>
    <w:rsid w:val="0002498C"/>
    <w:rsid w:val="00035B8F"/>
    <w:rsid w:val="00061E93"/>
    <w:rsid w:val="000C3606"/>
    <w:rsid w:val="000C3E2A"/>
    <w:rsid w:val="000C4ADD"/>
    <w:rsid w:val="000D0FD2"/>
    <w:rsid w:val="000E7C57"/>
    <w:rsid w:val="000F072A"/>
    <w:rsid w:val="001163A1"/>
    <w:rsid w:val="001546C5"/>
    <w:rsid w:val="00160C25"/>
    <w:rsid w:val="00165D3B"/>
    <w:rsid w:val="00177402"/>
    <w:rsid w:val="0019272D"/>
    <w:rsid w:val="001B561B"/>
    <w:rsid w:val="00221F7C"/>
    <w:rsid w:val="00230703"/>
    <w:rsid w:val="002551F8"/>
    <w:rsid w:val="00260450"/>
    <w:rsid w:val="00263029"/>
    <w:rsid w:val="00275093"/>
    <w:rsid w:val="00292EA9"/>
    <w:rsid w:val="002C7821"/>
    <w:rsid w:val="002E03DF"/>
    <w:rsid w:val="002E303A"/>
    <w:rsid w:val="00300167"/>
    <w:rsid w:val="00306798"/>
    <w:rsid w:val="0031129E"/>
    <w:rsid w:val="0033377C"/>
    <w:rsid w:val="00357441"/>
    <w:rsid w:val="00365B66"/>
    <w:rsid w:val="00367A7D"/>
    <w:rsid w:val="003B1FD6"/>
    <w:rsid w:val="003D3B7A"/>
    <w:rsid w:val="003F08EC"/>
    <w:rsid w:val="003F7084"/>
    <w:rsid w:val="004031AD"/>
    <w:rsid w:val="00406967"/>
    <w:rsid w:val="00455378"/>
    <w:rsid w:val="004566C2"/>
    <w:rsid w:val="0047034B"/>
    <w:rsid w:val="00482147"/>
    <w:rsid w:val="00500141"/>
    <w:rsid w:val="00503586"/>
    <w:rsid w:val="00523A2D"/>
    <w:rsid w:val="00535C76"/>
    <w:rsid w:val="005360E5"/>
    <w:rsid w:val="0056431F"/>
    <w:rsid w:val="00566C83"/>
    <w:rsid w:val="00577B9B"/>
    <w:rsid w:val="00592CC4"/>
    <w:rsid w:val="005A1E79"/>
    <w:rsid w:val="005D1F66"/>
    <w:rsid w:val="00612181"/>
    <w:rsid w:val="00625972"/>
    <w:rsid w:val="006310E0"/>
    <w:rsid w:val="00634FFD"/>
    <w:rsid w:val="006E2958"/>
    <w:rsid w:val="00733947"/>
    <w:rsid w:val="0073493E"/>
    <w:rsid w:val="00765105"/>
    <w:rsid w:val="00780366"/>
    <w:rsid w:val="0079771F"/>
    <w:rsid w:val="007A23D4"/>
    <w:rsid w:val="007B2505"/>
    <w:rsid w:val="007B5F24"/>
    <w:rsid w:val="008044DD"/>
    <w:rsid w:val="008160BA"/>
    <w:rsid w:val="00830806"/>
    <w:rsid w:val="008549E8"/>
    <w:rsid w:val="00873B17"/>
    <w:rsid w:val="00874C65"/>
    <w:rsid w:val="00897A37"/>
    <w:rsid w:val="008B7B0B"/>
    <w:rsid w:val="009058B4"/>
    <w:rsid w:val="00916F58"/>
    <w:rsid w:val="009734FC"/>
    <w:rsid w:val="009B4349"/>
    <w:rsid w:val="009B63AE"/>
    <w:rsid w:val="009E4CE9"/>
    <w:rsid w:val="00A10385"/>
    <w:rsid w:val="00A26BB8"/>
    <w:rsid w:val="00A41DA4"/>
    <w:rsid w:val="00A545A5"/>
    <w:rsid w:val="00A818A0"/>
    <w:rsid w:val="00A8299D"/>
    <w:rsid w:val="00A86027"/>
    <w:rsid w:val="00AB09FA"/>
    <w:rsid w:val="00AD0764"/>
    <w:rsid w:val="00AD586B"/>
    <w:rsid w:val="00B211E2"/>
    <w:rsid w:val="00B27F09"/>
    <w:rsid w:val="00B4500F"/>
    <w:rsid w:val="00B7795B"/>
    <w:rsid w:val="00B92B65"/>
    <w:rsid w:val="00BC44CD"/>
    <w:rsid w:val="00BD627D"/>
    <w:rsid w:val="00BF3577"/>
    <w:rsid w:val="00CE5366"/>
    <w:rsid w:val="00D028FC"/>
    <w:rsid w:val="00D052C5"/>
    <w:rsid w:val="00D43392"/>
    <w:rsid w:val="00D91678"/>
    <w:rsid w:val="00DC39C9"/>
    <w:rsid w:val="00DC4868"/>
    <w:rsid w:val="00DD13C0"/>
    <w:rsid w:val="00DE348E"/>
    <w:rsid w:val="00E0480A"/>
    <w:rsid w:val="00E17435"/>
    <w:rsid w:val="00E17BB5"/>
    <w:rsid w:val="00E27898"/>
    <w:rsid w:val="00E701F0"/>
    <w:rsid w:val="00E83BE3"/>
    <w:rsid w:val="00EB653E"/>
    <w:rsid w:val="00EE576C"/>
    <w:rsid w:val="00EE6A7A"/>
    <w:rsid w:val="00F223F9"/>
    <w:rsid w:val="00F9085A"/>
    <w:rsid w:val="00F92571"/>
    <w:rsid w:val="00FA28EF"/>
    <w:rsid w:val="00FB1134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91D2"/>
  <w15:chartTrackingRefBased/>
  <w15:docId w15:val="{03E7C964-839D-47FD-A930-30898C0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66"/>
  </w:style>
  <w:style w:type="paragraph" w:styleId="Footer">
    <w:name w:val="footer"/>
    <w:basedOn w:val="Normal"/>
    <w:link w:val="FooterChar"/>
    <w:uiPriority w:val="99"/>
    <w:unhideWhenUsed/>
    <w:rsid w:val="00CE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D7AA-C24C-4CEE-9857-4723BF4D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ASUS</cp:lastModifiedBy>
  <cp:revision>9</cp:revision>
  <cp:lastPrinted>2025-03-22T11:47:00Z</cp:lastPrinted>
  <dcterms:created xsi:type="dcterms:W3CDTF">2025-03-21T09:33:00Z</dcterms:created>
  <dcterms:modified xsi:type="dcterms:W3CDTF">2025-03-26T17:57:00Z</dcterms:modified>
</cp:coreProperties>
</file>