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1B" w:rsidRPr="00EC206E" w:rsidRDefault="0022515A" w:rsidP="00CD3085">
      <w:pPr>
        <w:jc w:val="center"/>
        <w:rPr>
          <w:rFonts w:ascii="Century Gothic" w:hAnsi="Century Gothic" w:cs="Arial"/>
          <w:b/>
          <w:color w:val="3366FF"/>
          <w:sz w:val="56"/>
          <w:szCs w:val="56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Century Gothic" w:hAnsi="Century Gothic" w:cs="Arial"/>
          <w:b/>
          <w:color w:val="3366FF"/>
          <w:sz w:val="56"/>
          <w:szCs w:val="56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1735">
        <w:rPr>
          <w:rFonts w:ascii="Century Gothic" w:hAnsi="Century Gothic" w:cs="Arial"/>
          <w:b/>
          <w:color w:val="3366FF"/>
          <w:sz w:val="56"/>
          <w:szCs w:val="56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C206E" w:rsidRPr="00EC206E">
        <w:rPr>
          <w:rFonts w:ascii="Century Gothic" w:hAnsi="Century Gothic" w:cs="Arial"/>
          <w:b/>
          <w:color w:val="3366FF"/>
          <w:sz w:val="56"/>
          <w:szCs w:val="56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SEE REGIONAL CONFERENCE OF ENTERPRISE EUROPE NETWORK</w:t>
      </w:r>
    </w:p>
    <w:p w:rsidR="00EC206E" w:rsidRDefault="00644A54" w:rsidP="00CD3085">
      <w:pPr>
        <w:jc w:val="center"/>
        <w:rPr>
          <w:rFonts w:ascii="Century Gothic" w:hAnsi="Century Gothic" w:cs="Arial"/>
          <w:b/>
          <w:color w:val="3366FF"/>
          <w:sz w:val="28"/>
          <w:szCs w:val="28"/>
          <w:lang w:val="en-GB"/>
        </w:rPr>
      </w:pPr>
      <w:r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September</w:t>
      </w:r>
      <w:r w:rsidR="004055A8"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 xml:space="preserve"> </w:t>
      </w:r>
      <w:r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12-13</w:t>
      </w:r>
      <w:r w:rsidR="003666B1"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,</w:t>
      </w:r>
      <w:r w:rsidR="007F01E4"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 xml:space="preserve"> </w:t>
      </w:r>
      <w:r w:rsidR="00CD3085"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20</w:t>
      </w:r>
      <w:r w:rsidR="004055A8"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1</w:t>
      </w:r>
      <w:r w:rsidR="002B601B"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8</w:t>
      </w:r>
      <w:r w:rsidR="00EC206E" w:rsidRPr="00EC206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 xml:space="preserve"> </w:t>
      </w:r>
    </w:p>
    <w:p w:rsidR="00644A54" w:rsidRPr="00074DEE" w:rsidRDefault="00EC206E" w:rsidP="00CD3085">
      <w:pPr>
        <w:jc w:val="center"/>
        <w:rPr>
          <w:rFonts w:ascii="Century Gothic" w:hAnsi="Century Gothic" w:cs="Arial"/>
          <w:b/>
          <w:color w:val="3366FF"/>
          <w:sz w:val="28"/>
          <w:szCs w:val="28"/>
          <w:lang w:val="en-GB"/>
        </w:rPr>
      </w:pPr>
      <w:r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M</w:t>
      </w:r>
      <w:r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ont</w:t>
      </w:r>
      <w:r w:rsidR="000A01C6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en</w:t>
      </w:r>
      <w:r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egro</w:t>
      </w:r>
    </w:p>
    <w:p w:rsidR="00642BDE" w:rsidRPr="00074DEE" w:rsidRDefault="00644A54" w:rsidP="00CD3085">
      <w:pPr>
        <w:jc w:val="center"/>
        <w:rPr>
          <w:rFonts w:ascii="Century Gothic" w:hAnsi="Century Gothic" w:cs="Arial"/>
          <w:b/>
          <w:color w:val="3366FF"/>
          <w:sz w:val="28"/>
          <w:szCs w:val="28"/>
          <w:lang w:val="en-GB"/>
        </w:rPr>
      </w:pPr>
      <w:r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 xml:space="preserve">Hotel Verde </w:t>
      </w:r>
      <w:r w:rsidR="00EC206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Complex</w:t>
      </w:r>
      <w:r w:rsidR="000A01C6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,</w:t>
      </w:r>
      <w:r w:rsidR="00EC206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 xml:space="preserve"> </w:t>
      </w:r>
      <w:r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>Podgorica</w:t>
      </w:r>
      <w:r w:rsidR="00CD3085" w:rsidRPr="00074DEE">
        <w:rPr>
          <w:rFonts w:ascii="Century Gothic" w:hAnsi="Century Gothic" w:cs="Arial"/>
          <w:b/>
          <w:color w:val="3366FF"/>
          <w:sz w:val="28"/>
          <w:szCs w:val="28"/>
          <w:lang w:val="en-GB"/>
        </w:rPr>
        <w:t xml:space="preserve"> </w:t>
      </w:r>
    </w:p>
    <w:p w:rsidR="00EC206E" w:rsidRDefault="00EC206E" w:rsidP="00D65F79">
      <w:pPr>
        <w:spacing w:before="120" w:after="120"/>
        <w:jc w:val="center"/>
        <w:rPr>
          <w:rFonts w:ascii="Century Gothic" w:hAnsi="Century Gothic" w:cs="Arial"/>
          <w:b/>
          <w:color w:val="3366FF"/>
          <w:u w:val="single"/>
          <w:lang w:val="en-GB"/>
        </w:rPr>
      </w:pPr>
      <w:r w:rsidRPr="000A01C6">
        <w:rPr>
          <w:rFonts w:ascii="Century Gothic" w:hAnsi="Century Gothic" w:cs="Arial"/>
          <w:b/>
          <w:noProof/>
          <w:color w:val="3366FF"/>
          <w:lang w:val="en-US" w:eastAsia="en-US"/>
        </w:rPr>
        <w:drawing>
          <wp:inline distT="0" distB="0" distL="0" distR="0" wp14:anchorId="5093963C" wp14:editId="48F755EF">
            <wp:extent cx="5971540" cy="334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87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06E" w:rsidRPr="000A01C6" w:rsidRDefault="00EC206E" w:rsidP="000A01C6">
      <w:pPr>
        <w:spacing w:before="120" w:after="120"/>
        <w:rPr>
          <w:rFonts w:ascii="Century Gothic" w:hAnsi="Century Gothic" w:cs="Arial"/>
          <w:b/>
          <w:color w:val="3366FF"/>
          <w:sz w:val="32"/>
          <w:szCs w:val="32"/>
          <w:lang w:val="en-GB"/>
        </w:rPr>
      </w:pPr>
      <w:r w:rsidRPr="000A01C6">
        <w:rPr>
          <w:rFonts w:ascii="Century Gothic" w:hAnsi="Century Gothic" w:cs="Arial"/>
          <w:b/>
          <w:color w:val="3366FF"/>
          <w:sz w:val="32"/>
          <w:szCs w:val="32"/>
          <w:lang w:val="en-GB"/>
        </w:rPr>
        <w:t>MontEENegro</w:t>
      </w:r>
    </w:p>
    <w:p w:rsidR="00EC206E" w:rsidRPr="000A01C6" w:rsidRDefault="00EC206E" w:rsidP="000A01C6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  <w:color w:val="3366FF"/>
          <w:lang w:val="en-GB"/>
        </w:rPr>
      </w:pPr>
      <w:r w:rsidRPr="000A01C6">
        <w:rPr>
          <w:rFonts w:ascii="Century Gothic" w:hAnsi="Century Gothic" w:cs="Arial"/>
          <w:color w:val="3366FF"/>
          <w:lang w:val="en-GB"/>
        </w:rPr>
        <w:t xml:space="preserve">Ministry of Economy </w:t>
      </w:r>
    </w:p>
    <w:p w:rsidR="00EC206E" w:rsidRPr="000A01C6" w:rsidRDefault="00EC206E" w:rsidP="000A01C6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  <w:color w:val="3366FF"/>
          <w:lang w:val="en-GB"/>
        </w:rPr>
      </w:pPr>
      <w:r w:rsidRPr="000A01C6">
        <w:rPr>
          <w:rFonts w:ascii="Century Gothic" w:hAnsi="Century Gothic" w:cs="Arial"/>
          <w:color w:val="3366FF"/>
          <w:lang w:val="en-GB"/>
        </w:rPr>
        <w:t>University of Montenegro – Faculty for Mechanical Engineering</w:t>
      </w:r>
    </w:p>
    <w:p w:rsidR="00EC206E" w:rsidRPr="000A01C6" w:rsidRDefault="00EC206E" w:rsidP="000A01C6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  <w:color w:val="3366FF"/>
          <w:lang w:val="en-GB"/>
        </w:rPr>
      </w:pPr>
      <w:r w:rsidRPr="000A01C6">
        <w:rPr>
          <w:rFonts w:ascii="Century Gothic" w:hAnsi="Century Gothic" w:cs="Arial"/>
          <w:color w:val="3366FF"/>
          <w:lang w:val="en-GB"/>
        </w:rPr>
        <w:t>Chamber of Economy of Montenegro</w:t>
      </w:r>
    </w:p>
    <w:p w:rsidR="00EC206E" w:rsidRPr="000A01C6" w:rsidRDefault="00485A36" w:rsidP="000A01C6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  <w:color w:val="3366FF"/>
          <w:lang w:val="en-GB"/>
        </w:rPr>
      </w:pPr>
      <w:r>
        <w:rPr>
          <w:noProof/>
        </w:rPr>
        <w:pict w14:anchorId="53A89F5E">
          <v:shape id="_x0000_s1026" type="#_x0000_t75" style="position:absolute;left:0;text-align:left;margin-left:192.5pt;margin-top:18.15pt;width:127.15pt;height:108pt;z-index:251660800;mso-position-horizontal-relative:text;mso-position-vertical-relative:text;mso-width-relative:page;mso-height-relative:page">
            <v:imagedata r:id="rId10" o:title="10y"/>
            <w10:wrap type="square"/>
          </v:shape>
        </w:pict>
      </w:r>
      <w:r>
        <w:rPr>
          <w:noProof/>
        </w:rPr>
        <w:pict w14:anchorId="06F6C86C">
          <v:shape id="_x0000_s1027" type="#_x0000_t75" style="position:absolute;left:0;text-align:left;margin-left:337.25pt;margin-top:20.45pt;width:133pt;height:91.7pt;z-index:251662848;mso-position-horizontal-relative:text;mso-position-vertical-relative:text;mso-width-relative:page;mso-height-relative:page">
            <v:imagedata r:id="rId11" o:title="logo_ce-en-quadri"/>
            <w10:wrap type="square"/>
          </v:shape>
        </w:pict>
      </w:r>
      <w:r w:rsidR="00EC206E" w:rsidRPr="000A01C6">
        <w:rPr>
          <w:rFonts w:ascii="Century Gothic" w:hAnsi="Century Gothic" w:cs="Arial"/>
          <w:color w:val="3366FF"/>
          <w:lang w:val="en-GB"/>
        </w:rPr>
        <w:t>Business Start Up Centre Bar</w:t>
      </w:r>
    </w:p>
    <w:p w:rsidR="00EC206E" w:rsidRDefault="00EC206E" w:rsidP="00EC206E">
      <w:pPr>
        <w:spacing w:before="120" w:after="120"/>
        <w:jc w:val="both"/>
        <w:rPr>
          <w:rFonts w:ascii="Century Gothic" w:hAnsi="Century Gothic" w:cs="Arial"/>
          <w:b/>
          <w:color w:val="3366FF"/>
          <w:lang w:val="en-GB"/>
        </w:rPr>
      </w:pPr>
    </w:p>
    <w:p w:rsidR="00EC206E" w:rsidRDefault="00EC206E" w:rsidP="00EC206E">
      <w:pPr>
        <w:spacing w:before="120" w:after="120"/>
        <w:jc w:val="both"/>
        <w:rPr>
          <w:rFonts w:ascii="Century Gothic" w:hAnsi="Century Gothic" w:cs="Arial"/>
          <w:b/>
          <w:color w:val="3366FF"/>
          <w:lang w:val="en-GB"/>
        </w:rPr>
      </w:pPr>
    </w:p>
    <w:p w:rsidR="00EC206E" w:rsidRDefault="00EC206E" w:rsidP="00EC206E">
      <w:pPr>
        <w:spacing w:before="120" w:after="120"/>
        <w:jc w:val="both"/>
        <w:rPr>
          <w:rFonts w:ascii="Century Gothic" w:hAnsi="Century Gothic" w:cs="Arial"/>
          <w:b/>
          <w:color w:val="3366FF"/>
          <w:lang w:val="en-GB"/>
        </w:rPr>
      </w:pPr>
    </w:p>
    <w:p w:rsidR="00EC206E" w:rsidRDefault="00EC206E" w:rsidP="00EC206E">
      <w:pPr>
        <w:spacing w:before="120" w:after="120"/>
        <w:jc w:val="both"/>
        <w:rPr>
          <w:rFonts w:ascii="Century Gothic" w:hAnsi="Century Gothic" w:cs="Arial"/>
          <w:b/>
          <w:color w:val="3366FF"/>
          <w:lang w:val="en-GB"/>
        </w:rPr>
      </w:pPr>
    </w:p>
    <w:p w:rsidR="00EC206E" w:rsidRPr="00EC206E" w:rsidRDefault="00EC206E" w:rsidP="00EC206E">
      <w:pPr>
        <w:spacing w:before="120" w:after="120"/>
        <w:jc w:val="both"/>
        <w:rPr>
          <w:rFonts w:ascii="Century Gothic" w:hAnsi="Century Gothic" w:cs="Arial"/>
          <w:b/>
          <w:color w:val="3366FF"/>
          <w:u w:val="single"/>
          <w:lang w:val="en-GB"/>
        </w:rPr>
      </w:pPr>
      <w:r w:rsidRPr="00EC206E">
        <w:rPr>
          <w:rFonts w:ascii="Century Gothic" w:hAnsi="Century Gothic" w:cs="Arial"/>
          <w:b/>
          <w:color w:val="3366FF"/>
          <w:u w:val="single"/>
          <w:lang w:val="en-GB"/>
        </w:rPr>
        <w:t xml:space="preserve">euroinfo.me </w:t>
      </w:r>
    </w:p>
    <w:p w:rsidR="00EC206E" w:rsidRPr="00EC206E" w:rsidRDefault="00EC206E" w:rsidP="00D65F79">
      <w:pPr>
        <w:spacing w:before="120" w:after="120"/>
        <w:jc w:val="center"/>
        <w:rPr>
          <w:rFonts w:ascii="Century Gothic" w:hAnsi="Century Gothic" w:cs="Arial"/>
          <w:b/>
          <w:color w:val="3366FF"/>
          <w:lang w:val="en-GB"/>
        </w:rPr>
      </w:pPr>
    </w:p>
    <w:p w:rsidR="00EC206E" w:rsidRPr="00074DEE" w:rsidRDefault="00EC206E" w:rsidP="00EC206E">
      <w:pPr>
        <w:spacing w:before="120" w:after="120"/>
        <w:jc w:val="center"/>
        <w:rPr>
          <w:rFonts w:ascii="Century Gothic" w:hAnsi="Century Gothic" w:cs="Arial"/>
          <w:b/>
          <w:color w:val="3366FF"/>
          <w:u w:val="single"/>
          <w:lang w:val="en-GB"/>
        </w:rPr>
      </w:pPr>
      <w:r>
        <w:rPr>
          <w:rFonts w:ascii="Century Gothic" w:hAnsi="Century Gothic" w:cs="Arial"/>
          <w:b/>
          <w:color w:val="3366FF"/>
          <w:u w:val="single"/>
          <w:lang w:val="en-GB"/>
        </w:rPr>
        <w:t xml:space="preserve">DRAFT </w:t>
      </w:r>
      <w:r w:rsidRPr="00074DEE">
        <w:rPr>
          <w:rFonts w:ascii="Century Gothic" w:hAnsi="Century Gothic" w:cs="Arial"/>
          <w:b/>
          <w:color w:val="3366FF"/>
          <w:u w:val="single"/>
          <w:lang w:val="en-GB"/>
        </w:rPr>
        <w:t>AGENDA</w:t>
      </w:r>
    </w:p>
    <w:tbl>
      <w:tblPr>
        <w:tblpPr w:leftFromText="180" w:rightFromText="180" w:vertAnchor="text" w:horzAnchor="margin" w:tblpX="-576" w:tblpY="97"/>
        <w:tblW w:w="10728" w:type="dxa"/>
        <w:tblLayout w:type="fixed"/>
        <w:tblLook w:val="0000" w:firstRow="0" w:lastRow="0" w:firstColumn="0" w:lastColumn="0" w:noHBand="0" w:noVBand="0"/>
      </w:tblPr>
      <w:tblGrid>
        <w:gridCol w:w="1440"/>
        <w:gridCol w:w="9288"/>
      </w:tblGrid>
      <w:tr w:rsidR="00074DEE" w:rsidRPr="00074DEE" w:rsidTr="00C77949">
        <w:trPr>
          <w:trHeight w:val="545"/>
        </w:trPr>
        <w:tc>
          <w:tcPr>
            <w:tcW w:w="1440" w:type="dxa"/>
            <w:shd w:val="clear" w:color="auto" w:fill="FFCC00"/>
            <w:vAlign w:val="center"/>
          </w:tcPr>
          <w:p w:rsidR="00074DEE" w:rsidRPr="00074DEE" w:rsidRDefault="00074DEE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b/>
                <w:color w:val="3366FF"/>
                <w:szCs w:val="24"/>
                <w:lang w:val="en-GB"/>
              </w:rPr>
            </w:pPr>
            <w:r w:rsidRPr="00074DEE">
              <w:rPr>
                <w:rFonts w:ascii="Calibri" w:hAnsi="Calibri" w:cs="Arial"/>
                <w:b/>
                <w:color w:val="3366FF"/>
                <w:szCs w:val="24"/>
                <w:lang w:val="en-GB"/>
              </w:rPr>
              <w:lastRenderedPageBreak/>
              <w:t xml:space="preserve">Day 1. </w:t>
            </w:r>
          </w:p>
        </w:tc>
        <w:tc>
          <w:tcPr>
            <w:tcW w:w="9288" w:type="dxa"/>
            <w:tcBorders>
              <w:left w:val="nil"/>
            </w:tcBorders>
            <w:shd w:val="clear" w:color="auto" w:fill="FFCC00"/>
            <w:vAlign w:val="center"/>
          </w:tcPr>
          <w:p w:rsidR="00074DEE" w:rsidRPr="00074DEE" w:rsidRDefault="00074DEE" w:rsidP="00EC206E">
            <w:pPr>
              <w:spacing w:before="60" w:after="60"/>
              <w:rPr>
                <w:rFonts w:ascii="Calibri" w:hAnsi="Calibri" w:cs="Arial"/>
                <w:b/>
                <w:color w:val="3366FF"/>
                <w:lang w:val="en-GB"/>
              </w:rPr>
            </w:pPr>
            <w:r w:rsidRPr="00074DEE">
              <w:rPr>
                <w:rFonts w:ascii="Calibri" w:hAnsi="Calibri" w:cs="Arial"/>
                <w:b/>
                <w:color w:val="3366FF"/>
                <w:lang w:val="en-GB"/>
              </w:rPr>
              <w:t xml:space="preserve">11. September </w:t>
            </w:r>
          </w:p>
        </w:tc>
      </w:tr>
      <w:tr w:rsidR="00074DEE" w:rsidRPr="00074DEE" w:rsidTr="00C77949">
        <w:trPr>
          <w:trHeight w:val="545"/>
        </w:trPr>
        <w:tc>
          <w:tcPr>
            <w:tcW w:w="1440" w:type="dxa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074DEE" w:rsidRPr="00074DEE" w:rsidRDefault="00F86067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20</w:t>
            </w:r>
            <w:r w:rsidR="00074DEE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:00</w:t>
            </w:r>
          </w:p>
        </w:tc>
        <w:tc>
          <w:tcPr>
            <w:tcW w:w="9288" w:type="dxa"/>
            <w:tcBorders>
              <w:left w:val="nil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074DEE" w:rsidRPr="00C77949" w:rsidRDefault="00B36C93" w:rsidP="00EC206E">
            <w:pPr>
              <w:spacing w:before="60" w:after="60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W</w:t>
            </w:r>
            <w:r w:rsidR="00074DEE" w:rsidRPr="00C7794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elcome reception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, </w:t>
            </w:r>
            <w:r w:rsidR="005B5103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cocktail</w:t>
            </w:r>
            <w:r w:rsidR="00074DEE" w:rsidRPr="00C7794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and unformal bilateral meetings with EEN colleagues</w:t>
            </w:r>
          </w:p>
        </w:tc>
      </w:tr>
      <w:tr w:rsidR="00C77949" w:rsidRPr="00074DEE" w:rsidTr="003327C1">
        <w:trPr>
          <w:trHeight w:val="340"/>
        </w:trPr>
        <w:tc>
          <w:tcPr>
            <w:tcW w:w="1440" w:type="dxa"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:rsidR="00C77949" w:rsidRPr="003327C1" w:rsidRDefault="00C77949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12"/>
                <w:szCs w:val="12"/>
                <w:lang w:val="en-GB"/>
              </w:rPr>
            </w:pPr>
          </w:p>
        </w:tc>
        <w:tc>
          <w:tcPr>
            <w:tcW w:w="9288" w:type="dxa"/>
            <w:tcBorders>
              <w:top w:val="single" w:sz="4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C77949" w:rsidRPr="003327C1" w:rsidRDefault="00C77949" w:rsidP="00EC206E">
            <w:pPr>
              <w:spacing w:before="60" w:after="60"/>
              <w:rPr>
                <w:rFonts w:ascii="Calibri" w:hAnsi="Calibri" w:cs="Arial"/>
                <w:color w:val="3366FF"/>
                <w:sz w:val="12"/>
                <w:szCs w:val="12"/>
                <w:lang w:val="en-GB"/>
              </w:rPr>
            </w:pPr>
          </w:p>
        </w:tc>
      </w:tr>
      <w:tr w:rsidR="007F01E4" w:rsidRPr="00074DEE" w:rsidTr="00DA54CD">
        <w:trPr>
          <w:trHeight w:val="545"/>
        </w:trPr>
        <w:tc>
          <w:tcPr>
            <w:tcW w:w="1440" w:type="dxa"/>
            <w:shd w:val="clear" w:color="auto" w:fill="FFCC00"/>
            <w:vAlign w:val="center"/>
          </w:tcPr>
          <w:p w:rsidR="0002353A" w:rsidRPr="00074DEE" w:rsidRDefault="002178E8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b/>
                <w:color w:val="3366FF"/>
                <w:szCs w:val="24"/>
                <w:lang w:val="en-GB"/>
              </w:rPr>
            </w:pPr>
            <w:r w:rsidRPr="00074DEE">
              <w:rPr>
                <w:rFonts w:ascii="Calibri" w:hAnsi="Calibri" w:cs="Arial"/>
                <w:b/>
                <w:color w:val="3366FF"/>
                <w:szCs w:val="24"/>
                <w:lang w:val="en-GB"/>
              </w:rPr>
              <w:t xml:space="preserve">Day </w:t>
            </w:r>
            <w:r w:rsidR="00074DEE">
              <w:rPr>
                <w:rFonts w:ascii="Calibri" w:hAnsi="Calibri" w:cs="Arial"/>
                <w:b/>
                <w:color w:val="3366FF"/>
                <w:szCs w:val="24"/>
                <w:lang w:val="en-GB"/>
              </w:rPr>
              <w:t>2</w:t>
            </w:r>
            <w:r w:rsidRPr="00074DEE">
              <w:rPr>
                <w:rFonts w:ascii="Calibri" w:hAnsi="Calibri" w:cs="Arial"/>
                <w:b/>
                <w:color w:val="3366FF"/>
                <w:szCs w:val="24"/>
                <w:lang w:val="en-GB"/>
              </w:rPr>
              <w:t xml:space="preserve">. </w:t>
            </w:r>
          </w:p>
        </w:tc>
        <w:tc>
          <w:tcPr>
            <w:tcW w:w="9288" w:type="dxa"/>
            <w:tcBorders>
              <w:left w:val="nil"/>
            </w:tcBorders>
            <w:shd w:val="clear" w:color="auto" w:fill="FFCC00"/>
            <w:vAlign w:val="center"/>
          </w:tcPr>
          <w:p w:rsidR="007F01E4" w:rsidRPr="00074DEE" w:rsidRDefault="00644A54" w:rsidP="00EC206E">
            <w:pPr>
              <w:spacing w:before="60" w:after="60"/>
              <w:rPr>
                <w:rFonts w:ascii="Calibri" w:hAnsi="Calibri" w:cs="Arial"/>
                <w:b/>
                <w:color w:val="3366FF"/>
                <w:lang w:val="en-GB"/>
              </w:rPr>
            </w:pPr>
            <w:r w:rsidRPr="00074DEE">
              <w:rPr>
                <w:rFonts w:ascii="Calibri" w:hAnsi="Calibri" w:cs="Arial"/>
                <w:b/>
                <w:color w:val="3366FF"/>
                <w:lang w:val="en-GB"/>
              </w:rPr>
              <w:t>1</w:t>
            </w:r>
            <w:r w:rsidR="00074DEE">
              <w:rPr>
                <w:rFonts w:ascii="Calibri" w:hAnsi="Calibri" w:cs="Arial"/>
                <w:b/>
                <w:color w:val="3366FF"/>
                <w:lang w:val="en-GB"/>
              </w:rPr>
              <w:t>2</w:t>
            </w:r>
            <w:r w:rsidR="002178E8" w:rsidRPr="00074DEE">
              <w:rPr>
                <w:rFonts w:ascii="Calibri" w:hAnsi="Calibri" w:cs="Arial"/>
                <w:b/>
                <w:color w:val="3366FF"/>
                <w:lang w:val="en-GB"/>
              </w:rPr>
              <w:t xml:space="preserve">. </w:t>
            </w:r>
            <w:r w:rsidRPr="00074DEE">
              <w:rPr>
                <w:rFonts w:ascii="Calibri" w:hAnsi="Calibri" w:cs="Arial"/>
                <w:b/>
                <w:color w:val="3366FF"/>
                <w:lang w:val="en-GB"/>
              </w:rPr>
              <w:t xml:space="preserve">September </w:t>
            </w:r>
          </w:p>
        </w:tc>
      </w:tr>
      <w:tr w:rsidR="007F01E4" w:rsidRPr="00074DEE" w:rsidTr="00DA54CD">
        <w:trPr>
          <w:trHeight w:val="408"/>
        </w:trPr>
        <w:tc>
          <w:tcPr>
            <w:tcW w:w="1440" w:type="dxa"/>
            <w:vAlign w:val="center"/>
          </w:tcPr>
          <w:p w:rsidR="007F01E4" w:rsidRPr="00074DEE" w:rsidRDefault="00074DEE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08</w:t>
            </w:r>
            <w:r w:rsidR="007F01E4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3</w:t>
            </w:r>
            <w:r w:rsidR="007F01E4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– 09:00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288" w:type="dxa"/>
            <w:vAlign w:val="center"/>
          </w:tcPr>
          <w:p w:rsidR="007F01E4" w:rsidRPr="00C77949" w:rsidRDefault="00DA54CD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C7794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Registration </w:t>
            </w:r>
            <w:r w:rsidR="00074DEE" w:rsidRPr="00C7794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of participants</w:t>
            </w:r>
          </w:p>
        </w:tc>
      </w:tr>
      <w:tr w:rsidR="007F01E4" w:rsidRPr="00074DEE">
        <w:trPr>
          <w:trHeight w:val="274"/>
        </w:trPr>
        <w:tc>
          <w:tcPr>
            <w:tcW w:w="1440" w:type="dxa"/>
            <w:shd w:val="clear" w:color="auto" w:fill="C0C0C0"/>
            <w:vAlign w:val="center"/>
          </w:tcPr>
          <w:p w:rsidR="007F01E4" w:rsidRPr="00074DEE" w:rsidRDefault="007F01E4" w:rsidP="000A01C6">
            <w:pPr>
              <w:rPr>
                <w:rFonts w:ascii="Calibri" w:hAnsi="Calibri" w:cs="Arial"/>
                <w:color w:val="3366FF"/>
                <w:szCs w:val="22"/>
                <w:lang w:val="en-GB"/>
              </w:rPr>
            </w:pPr>
          </w:p>
        </w:tc>
        <w:tc>
          <w:tcPr>
            <w:tcW w:w="9288" w:type="dxa"/>
            <w:shd w:val="clear" w:color="auto" w:fill="C0C0C0"/>
            <w:vAlign w:val="center"/>
          </w:tcPr>
          <w:p w:rsidR="007F01E4" w:rsidRPr="00074DEE" w:rsidRDefault="00DA54CD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Welcome and </w:t>
            </w:r>
            <w:r w:rsidR="000A01C6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o</w:t>
            </w:r>
            <w:r w:rsidRPr="00074DEE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pening </w:t>
            </w:r>
            <w:r w:rsidR="000A01C6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r</w:t>
            </w:r>
            <w:r w:rsidRPr="00074DEE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emarks</w:t>
            </w:r>
          </w:p>
        </w:tc>
      </w:tr>
      <w:tr w:rsidR="007F01E4" w:rsidRPr="00074DEE">
        <w:trPr>
          <w:trHeight w:val="525"/>
        </w:trPr>
        <w:tc>
          <w:tcPr>
            <w:tcW w:w="1440" w:type="dxa"/>
            <w:vAlign w:val="center"/>
          </w:tcPr>
          <w:p w:rsidR="007F01E4" w:rsidRPr="00074DEE" w:rsidRDefault="00074DEE" w:rsidP="00EC206E">
            <w:pPr>
              <w:spacing w:before="60" w:after="60"/>
              <w:rPr>
                <w:rFonts w:ascii="Calibri" w:hAnsi="Calibri" w:cs="Arial"/>
                <w:color w:val="3366FF"/>
                <w:szCs w:val="22"/>
                <w:lang w:val="en-GB"/>
              </w:rPr>
            </w:pPr>
            <w:r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09</w:t>
            </w:r>
            <w:r w:rsidR="007F01E4" w:rsidRPr="00074DEE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:</w:t>
            </w:r>
            <w:r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</w:t>
            </w:r>
            <w:r w:rsidR="007F01E4" w:rsidRPr="00074DEE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 xml:space="preserve">0 – </w:t>
            </w:r>
            <w:r w:rsidR="000453AA" w:rsidRPr="00074DEE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1</w:t>
            </w:r>
            <w:r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</w:t>
            </w:r>
            <w:r w:rsidR="007F01E4" w:rsidRPr="00074DEE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:</w:t>
            </w:r>
            <w:r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</w:t>
            </w:r>
            <w:r w:rsidR="007F01E4" w:rsidRPr="00074DEE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</w:t>
            </w:r>
          </w:p>
        </w:tc>
        <w:tc>
          <w:tcPr>
            <w:tcW w:w="9288" w:type="dxa"/>
            <w:vAlign w:val="center"/>
          </w:tcPr>
          <w:p w:rsidR="00DA54CD" w:rsidRPr="00203052" w:rsidRDefault="00203052" w:rsidP="00EC206E">
            <w:pPr>
              <w:pStyle w:val="BodyText"/>
              <w:numPr>
                <w:ilvl w:val="0"/>
                <w:numId w:val="10"/>
              </w:numPr>
              <w:spacing w:before="60" w:after="60"/>
              <w:ind w:left="714" w:hanging="357"/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Ljiljana Belada</w:t>
            </w:r>
            <w:r w:rsidR="00644A54" w:rsidRPr="00074DEE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EEN Montenegro coordinator</w:t>
            </w:r>
          </w:p>
          <w:p w:rsidR="00203052" w:rsidRPr="00203052" w:rsidRDefault="00F714BE" w:rsidP="00EC206E">
            <w:pPr>
              <w:pStyle w:val="BodyText"/>
              <w:numPr>
                <w:ilvl w:val="0"/>
                <w:numId w:val="10"/>
              </w:numPr>
              <w:spacing w:before="60" w:after="60"/>
              <w:ind w:left="714" w:hanging="357"/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Dragica Sekulić, </w:t>
            </w:r>
            <w:r w:rsidR="00D86B5A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Minister of</w:t>
            </w:r>
            <w:r w:rsidR="00203052" w:rsidRPr="00203052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Economy</w:t>
            </w:r>
            <w:r w:rsidR="00BC2BE1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of Montenegro </w:t>
            </w:r>
          </w:p>
          <w:p w:rsidR="00203052" w:rsidRPr="00074DEE" w:rsidRDefault="00B36C93" w:rsidP="00EC206E">
            <w:pPr>
              <w:pStyle w:val="BodyText"/>
              <w:numPr>
                <w:ilvl w:val="0"/>
                <w:numId w:val="10"/>
              </w:numPr>
              <w:spacing w:before="60" w:after="60"/>
              <w:ind w:left="714" w:hanging="357"/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Ivan Saveljić</w:t>
            </w:r>
            <w:r w:rsidR="00203052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, </w:t>
            </w:r>
            <w:r w:rsidR="00F714BE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Vice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President</w:t>
            </w:r>
            <w:r w:rsidR="00203052" w:rsidRPr="00203052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of Chamber of Economy of Montenegro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</w:t>
            </w:r>
          </w:p>
          <w:p w:rsidR="007F01E4" w:rsidRPr="00D77F36" w:rsidRDefault="000B16E2" w:rsidP="00EC206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ascii="Calibri" w:hAnsi="Calibri" w:cs="Arial"/>
                <w:b/>
                <w:bCs/>
                <w:color w:val="3366FF"/>
                <w:spacing w:val="-5"/>
                <w:sz w:val="22"/>
                <w:szCs w:val="22"/>
                <w:lang w:val="en-GB" w:eastAsia="en-US"/>
              </w:rPr>
            </w:pPr>
            <w:r w:rsidRPr="000B16E2">
              <w:rPr>
                <w:rFonts w:ascii="Calibri" w:hAnsi="Calibri" w:cs="Arial"/>
                <w:b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>Igor Vušanović</w:t>
            </w:r>
            <w:r w:rsidR="00437F74">
              <w:rPr>
                <w:rFonts w:ascii="Calibri" w:hAnsi="Calibri" w:cs="Arial"/>
                <w:b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 xml:space="preserve">, </w:t>
            </w:r>
            <w:r w:rsidR="00BC2BE1">
              <w:rPr>
                <w:rFonts w:ascii="Calibri" w:hAnsi="Calibri" w:cs="Arial"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 xml:space="preserve">Dean </w:t>
            </w:r>
            <w:r w:rsidR="00D77F36">
              <w:rPr>
                <w:rFonts w:ascii="Calibri" w:hAnsi="Calibri" w:cs="Arial"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 xml:space="preserve">of the </w:t>
            </w:r>
            <w:r>
              <w:rPr>
                <w:rFonts w:ascii="Calibri" w:hAnsi="Calibri" w:cs="Arial"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>Faculty for Mechanical E</w:t>
            </w:r>
            <w:r w:rsidR="00BC2BE1">
              <w:rPr>
                <w:rFonts w:ascii="Calibri" w:hAnsi="Calibri" w:cs="Arial"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 xml:space="preserve">ngineering at the </w:t>
            </w:r>
            <w:r>
              <w:rPr>
                <w:rFonts w:ascii="Calibri" w:hAnsi="Calibri" w:cs="Arial"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 xml:space="preserve">University of Montenegro </w:t>
            </w:r>
          </w:p>
          <w:p w:rsidR="00835D89" w:rsidRPr="00C77949" w:rsidRDefault="00D77F36" w:rsidP="000A01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ascii="Calibri" w:hAnsi="Calibri" w:cs="Arial"/>
                <w:b/>
                <w:bCs/>
                <w:color w:val="3366FF"/>
                <w:spacing w:val="-5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 xml:space="preserve">Ivana Tomašević, </w:t>
            </w:r>
            <w:r>
              <w:rPr>
                <w:rFonts w:ascii="Calibri" w:hAnsi="Calibri" w:cs="Arial"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 xml:space="preserve">Director of the Business Start </w:t>
            </w:r>
            <w:r w:rsidR="000A01C6">
              <w:rPr>
                <w:rFonts w:ascii="Calibri" w:hAnsi="Calibri" w:cs="Arial"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>U</w:t>
            </w:r>
            <w:r>
              <w:rPr>
                <w:rFonts w:ascii="Calibri" w:hAnsi="Calibri" w:cs="Arial"/>
                <w:bCs/>
                <w:color w:val="3366FF"/>
                <w:spacing w:val="-5"/>
                <w:sz w:val="22"/>
                <w:szCs w:val="22"/>
                <w:lang w:val="en-GB" w:eastAsia="en-US"/>
              </w:rPr>
              <w:t>p Centre Bar</w:t>
            </w:r>
          </w:p>
        </w:tc>
      </w:tr>
      <w:tr w:rsidR="00203052" w:rsidRPr="00074DEE" w:rsidTr="00203052">
        <w:trPr>
          <w:trHeight w:val="284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203052" w:rsidRDefault="00203052" w:rsidP="000A01C6">
            <w:pPr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</w:pPr>
          </w:p>
        </w:tc>
        <w:tc>
          <w:tcPr>
            <w:tcW w:w="9288" w:type="dxa"/>
            <w:shd w:val="clear" w:color="auto" w:fill="BFBFBF" w:themeFill="background1" w:themeFillShade="BF"/>
            <w:vAlign w:val="center"/>
          </w:tcPr>
          <w:p w:rsidR="00203052" w:rsidRPr="00074DEE" w:rsidRDefault="00835D89" w:rsidP="000A01C6">
            <w:pPr>
              <w:pStyle w:val="BodyText"/>
              <w:spacing w:after="0"/>
              <w:ind w:firstLine="12"/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Network vision, performance and achievements</w:t>
            </w:r>
          </w:p>
        </w:tc>
      </w:tr>
      <w:tr w:rsidR="00203052" w:rsidRPr="00074DEE">
        <w:trPr>
          <w:trHeight w:val="525"/>
        </w:trPr>
        <w:tc>
          <w:tcPr>
            <w:tcW w:w="1440" w:type="dxa"/>
            <w:vAlign w:val="center"/>
          </w:tcPr>
          <w:p w:rsidR="00203052" w:rsidRDefault="00D77F36" w:rsidP="00EC206E">
            <w:pPr>
              <w:spacing w:before="60" w:after="60"/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10:00 – 1</w:t>
            </w:r>
            <w:r w:rsidR="00835D89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</w:t>
            </w:r>
            <w:r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:</w:t>
            </w:r>
            <w:r w:rsidR="00835D89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45</w:t>
            </w:r>
          </w:p>
        </w:tc>
        <w:tc>
          <w:tcPr>
            <w:tcW w:w="9288" w:type="dxa"/>
            <w:vAlign w:val="center"/>
          </w:tcPr>
          <w:p w:rsidR="00203052" w:rsidRPr="00D77F36" w:rsidRDefault="00D77F36" w:rsidP="00EC206E">
            <w:pPr>
              <w:pStyle w:val="BodyText"/>
              <w:numPr>
                <w:ilvl w:val="0"/>
                <w:numId w:val="10"/>
              </w:numPr>
              <w:spacing w:before="60" w:after="60"/>
              <w:ind w:left="714" w:hanging="357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Istv</w:t>
            </w:r>
            <w:r>
              <w:rPr>
                <w:rFonts w:ascii="Calibri" w:hAnsi="Calibri" w:cs="Calibri"/>
                <w:b/>
                <w:bCs/>
                <w:color w:val="3366FF"/>
                <w:sz w:val="22"/>
                <w:szCs w:val="22"/>
                <w:lang w:val="en-GB"/>
              </w:rPr>
              <w:t>á</w:t>
            </w: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n N</w:t>
            </w:r>
            <w:r>
              <w:rPr>
                <w:rFonts w:ascii="Calibri" w:hAnsi="Calibri" w:cs="Calibri"/>
                <w:b/>
                <w:bCs/>
                <w:color w:val="3366FF"/>
                <w:sz w:val="22"/>
                <w:szCs w:val="22"/>
                <w:lang w:val="en-GB"/>
              </w:rPr>
              <w:t>é</w:t>
            </w: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meth, </w:t>
            </w:r>
            <w:r w:rsidRPr="00D77F36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European Commission, DG for Internal Market, Industry, Entrepreneurship and SMEs</w:t>
            </w:r>
          </w:p>
          <w:p w:rsidR="00835D89" w:rsidRPr="00356C31" w:rsidRDefault="00D77F36" w:rsidP="00356C31">
            <w:pPr>
              <w:pStyle w:val="BodyText"/>
              <w:numPr>
                <w:ilvl w:val="0"/>
                <w:numId w:val="10"/>
              </w:numPr>
              <w:spacing w:before="60" w:after="60"/>
              <w:ind w:left="714" w:hanging="357"/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Natalia </w:t>
            </w:r>
            <w:r w:rsidR="009D27CE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Martinez Paramo</w:t>
            </w: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, </w:t>
            </w:r>
            <w:r w:rsidR="00835D89" w:rsidRPr="00D77F36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European Commission</w:t>
            </w:r>
            <w:r w:rsidR="00835D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,</w:t>
            </w:r>
            <w:r w:rsidR="00835D89" w:rsidRPr="00D77F36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EASME, </w:t>
            </w:r>
            <w:r w:rsidR="006E6AF8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Head of 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Unit </w:t>
            </w:r>
            <w:r w:rsidR="009D27CE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COSME</w:t>
            </w:r>
          </w:p>
        </w:tc>
      </w:tr>
      <w:tr w:rsidR="00644A54" w:rsidRPr="00074DEE" w:rsidTr="00644A54">
        <w:trPr>
          <w:trHeight w:val="525"/>
        </w:trPr>
        <w:tc>
          <w:tcPr>
            <w:tcW w:w="1440" w:type="dxa"/>
            <w:shd w:val="clear" w:color="auto" w:fill="FFFF99"/>
            <w:vAlign w:val="center"/>
          </w:tcPr>
          <w:p w:rsidR="00644A54" w:rsidRPr="00074DEE" w:rsidRDefault="00644A54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835D8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 w:rsidR="00835D8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45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– 1</w:t>
            </w:r>
            <w:r w:rsid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 w:rsidR="00835D8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15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288" w:type="dxa"/>
            <w:shd w:val="clear" w:color="auto" w:fill="FFFF99"/>
            <w:vAlign w:val="center"/>
          </w:tcPr>
          <w:p w:rsidR="00644A54" w:rsidRPr="00074DEE" w:rsidRDefault="00644A54" w:rsidP="00EC206E">
            <w:pPr>
              <w:pStyle w:val="BodyText"/>
              <w:spacing w:before="60" w:after="60"/>
              <w:ind w:left="360"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b/>
                <w:color w:val="3366FF"/>
                <w:sz w:val="22"/>
                <w:szCs w:val="22"/>
                <w:lang w:val="en-GB"/>
              </w:rPr>
              <w:t xml:space="preserve">                                  Coffee break</w:t>
            </w:r>
          </w:p>
        </w:tc>
      </w:tr>
      <w:tr w:rsidR="00473022" w:rsidRPr="00074DEE">
        <w:trPr>
          <w:trHeight w:val="225"/>
        </w:trPr>
        <w:tc>
          <w:tcPr>
            <w:tcW w:w="1440" w:type="dxa"/>
            <w:shd w:val="clear" w:color="auto" w:fill="C0C0C0"/>
            <w:vAlign w:val="center"/>
          </w:tcPr>
          <w:p w:rsidR="00473022" w:rsidRPr="00074DEE" w:rsidRDefault="00473022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</w:p>
        </w:tc>
        <w:tc>
          <w:tcPr>
            <w:tcW w:w="9288" w:type="dxa"/>
            <w:shd w:val="clear" w:color="auto" w:fill="C0C0C0"/>
            <w:vAlign w:val="center"/>
          </w:tcPr>
          <w:p w:rsidR="00473022" w:rsidRPr="00074DEE" w:rsidRDefault="00770E10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i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Montenegro economic overview</w:t>
            </w:r>
          </w:p>
        </w:tc>
      </w:tr>
      <w:tr w:rsidR="00473022" w:rsidRPr="00074DEE">
        <w:trPr>
          <w:trHeight w:val="397"/>
        </w:trPr>
        <w:tc>
          <w:tcPr>
            <w:tcW w:w="1440" w:type="dxa"/>
            <w:vAlign w:val="center"/>
          </w:tcPr>
          <w:p w:rsidR="00473022" w:rsidRPr="00074DEE" w:rsidRDefault="00703ABC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473022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15</w:t>
            </w:r>
            <w:r w:rsidR="00473022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– </w:t>
            </w:r>
            <w:r w:rsidR="00DA54CD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473022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3</w:t>
            </w:r>
            <w:r w:rsidR="00644A54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</w:t>
            </w:r>
          </w:p>
        </w:tc>
        <w:tc>
          <w:tcPr>
            <w:tcW w:w="9288" w:type="dxa"/>
            <w:vAlign w:val="center"/>
          </w:tcPr>
          <w:p w:rsidR="00473022" w:rsidRPr="00770E10" w:rsidRDefault="00770E10" w:rsidP="006E6AF8">
            <w:pPr>
              <w:pStyle w:val="BodyText"/>
              <w:tabs>
                <w:tab w:val="left" w:pos="1620"/>
              </w:tabs>
              <w:spacing w:before="60" w:after="60"/>
              <w:ind w:left="12" w:firstLine="0"/>
              <w:rPr>
                <w:rFonts w:ascii="Calibri" w:hAnsi="Calibri" w:cs="Arial"/>
                <w:b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Ljiljana Belada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, </w:t>
            </w:r>
            <w:r w:rsidRP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Ministry of Economy, Head of Unit</w:t>
            </w:r>
          </w:p>
        </w:tc>
      </w:tr>
      <w:tr w:rsidR="00DA54CD" w:rsidRPr="00074DEE" w:rsidTr="00DA54CD">
        <w:trPr>
          <w:trHeight w:val="284"/>
        </w:trPr>
        <w:tc>
          <w:tcPr>
            <w:tcW w:w="1440" w:type="dxa"/>
            <w:shd w:val="clear" w:color="auto" w:fill="C0C0C0"/>
            <w:vAlign w:val="center"/>
          </w:tcPr>
          <w:p w:rsidR="00DA54CD" w:rsidRPr="00074DEE" w:rsidRDefault="00DA54CD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</w:p>
        </w:tc>
        <w:tc>
          <w:tcPr>
            <w:tcW w:w="9288" w:type="dxa"/>
            <w:shd w:val="clear" w:color="auto" w:fill="C0C0C0"/>
            <w:vAlign w:val="center"/>
          </w:tcPr>
          <w:p w:rsidR="00DA54CD" w:rsidRPr="00074DEE" w:rsidRDefault="000A01C6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i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Panel session - </w:t>
            </w:r>
            <w:r w:rsidR="00770E10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Best practices – MontEENegro entrepreneurs</w:t>
            </w:r>
          </w:p>
        </w:tc>
      </w:tr>
      <w:tr w:rsidR="00DA54CD" w:rsidRPr="00074DEE">
        <w:trPr>
          <w:trHeight w:val="397"/>
        </w:trPr>
        <w:tc>
          <w:tcPr>
            <w:tcW w:w="1440" w:type="dxa"/>
            <w:vAlign w:val="center"/>
          </w:tcPr>
          <w:p w:rsidR="00DA54CD" w:rsidRPr="00074DEE" w:rsidRDefault="00DA54CD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3</w:t>
            </w:r>
            <w:r w:rsidR="00644A54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– 1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3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:00</w:t>
            </w:r>
          </w:p>
        </w:tc>
        <w:tc>
          <w:tcPr>
            <w:tcW w:w="9288" w:type="dxa"/>
            <w:vAlign w:val="center"/>
          </w:tcPr>
          <w:p w:rsidR="00644A54" w:rsidRPr="00FE7502" w:rsidRDefault="00770E10" w:rsidP="00EC206E">
            <w:pPr>
              <w:pStyle w:val="BodyText"/>
              <w:numPr>
                <w:ilvl w:val="0"/>
                <w:numId w:val="12"/>
              </w:numPr>
              <w:spacing w:before="60" w:after="60"/>
              <w:ind w:left="720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Nenad Novović,  </w:t>
            </w:r>
            <w:r w:rsidRPr="00FE7502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Amplitudo doo</w:t>
            </w:r>
          </w:p>
          <w:p w:rsidR="00770E10" w:rsidRPr="00FE7502" w:rsidRDefault="00770E10" w:rsidP="00EC206E">
            <w:pPr>
              <w:pStyle w:val="BodyText"/>
              <w:numPr>
                <w:ilvl w:val="0"/>
                <w:numId w:val="12"/>
              </w:numPr>
              <w:spacing w:before="60" w:after="60"/>
              <w:ind w:left="720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Mirjana Babić, </w:t>
            </w:r>
            <w:r w:rsidRPr="00FE7502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Olivmont doo</w:t>
            </w:r>
          </w:p>
          <w:p w:rsidR="00770E10" w:rsidRPr="00074DEE" w:rsidRDefault="00770E10" w:rsidP="00EC206E">
            <w:pPr>
              <w:pStyle w:val="BodyText"/>
              <w:numPr>
                <w:ilvl w:val="0"/>
                <w:numId w:val="12"/>
              </w:numPr>
              <w:spacing w:before="60" w:after="60"/>
              <w:ind w:left="720"/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Uroš Bulatović, </w:t>
            </w:r>
            <w:r w:rsidRPr="00FE7502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Union of Young Entrepreneurs</w:t>
            </w:r>
          </w:p>
          <w:p w:rsidR="00DA54CD" w:rsidRPr="00074DEE" w:rsidRDefault="00FE7502" w:rsidP="00EC206E">
            <w:pPr>
              <w:pStyle w:val="BodyText"/>
              <w:numPr>
                <w:ilvl w:val="0"/>
                <w:numId w:val="12"/>
              </w:numPr>
              <w:spacing w:before="60" w:after="60"/>
              <w:ind w:left="720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F35529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Elma Hot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, Be</w:t>
            </w:r>
            <w:r w:rsidR="00CA6ACC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e&amp;Me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doo</w:t>
            </w:r>
            <w:r w:rsidR="0070712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</w:t>
            </w:r>
          </w:p>
        </w:tc>
      </w:tr>
      <w:tr w:rsidR="00DA54CD" w:rsidRPr="00074DEE">
        <w:trPr>
          <w:trHeight w:val="485"/>
        </w:trPr>
        <w:tc>
          <w:tcPr>
            <w:tcW w:w="1440" w:type="dxa"/>
            <w:shd w:val="clear" w:color="auto" w:fill="FFFF99"/>
            <w:vAlign w:val="center"/>
          </w:tcPr>
          <w:p w:rsidR="00DA54CD" w:rsidRPr="00074DEE" w:rsidRDefault="00DA54CD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3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:00</w:t>
            </w:r>
            <w:r w:rsidR="00644A54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-</w:t>
            </w:r>
            <w:r w:rsidR="00644A54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4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:0</w:t>
            </w:r>
            <w:r w:rsidR="00644A54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9288" w:type="dxa"/>
            <w:shd w:val="clear" w:color="auto" w:fill="FFFF99"/>
            <w:vAlign w:val="center"/>
          </w:tcPr>
          <w:p w:rsidR="00DA54CD" w:rsidRPr="00074DEE" w:rsidRDefault="00DA54CD" w:rsidP="00EC206E">
            <w:pPr>
              <w:pStyle w:val="BodyText"/>
              <w:spacing w:before="60" w:after="60"/>
              <w:ind w:left="360" w:firstLine="0"/>
              <w:rPr>
                <w:rFonts w:ascii="Calibri" w:hAnsi="Calibri" w:cs="Arial"/>
                <w:i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b/>
                <w:color w:val="3366FF"/>
                <w:sz w:val="22"/>
                <w:szCs w:val="22"/>
                <w:lang w:val="en-GB"/>
              </w:rPr>
              <w:t xml:space="preserve">                                  </w:t>
            </w:r>
            <w:r w:rsidR="00644A54" w:rsidRPr="00074DEE">
              <w:rPr>
                <w:rFonts w:ascii="Calibri" w:hAnsi="Calibri" w:cs="Arial"/>
                <w:b/>
                <w:color w:val="3366FF"/>
                <w:sz w:val="22"/>
                <w:szCs w:val="22"/>
                <w:lang w:val="en-GB"/>
              </w:rPr>
              <w:t>Lunch b</w:t>
            </w:r>
            <w:r w:rsidRPr="00074DEE">
              <w:rPr>
                <w:rFonts w:ascii="Calibri" w:hAnsi="Calibri" w:cs="Arial"/>
                <w:b/>
                <w:color w:val="3366FF"/>
                <w:sz w:val="22"/>
                <w:szCs w:val="22"/>
                <w:lang w:val="en-GB"/>
              </w:rPr>
              <w:t>reak</w:t>
            </w:r>
          </w:p>
        </w:tc>
      </w:tr>
      <w:tr w:rsidR="00DA54CD" w:rsidRPr="00074DEE" w:rsidTr="00DA54CD">
        <w:trPr>
          <w:trHeight w:val="206"/>
        </w:trPr>
        <w:tc>
          <w:tcPr>
            <w:tcW w:w="1440" w:type="dxa"/>
            <w:shd w:val="clear" w:color="auto" w:fill="C0C0C0"/>
            <w:vAlign w:val="center"/>
          </w:tcPr>
          <w:p w:rsidR="00DA54CD" w:rsidRPr="00074DEE" w:rsidRDefault="00DA54CD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</w:p>
        </w:tc>
        <w:tc>
          <w:tcPr>
            <w:tcW w:w="9288" w:type="dxa"/>
            <w:shd w:val="clear" w:color="auto" w:fill="C0C0C0"/>
            <w:vAlign w:val="center"/>
          </w:tcPr>
          <w:p w:rsidR="00DA54CD" w:rsidRPr="00074DEE" w:rsidRDefault="00770E10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i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Best practices from SEE Region </w:t>
            </w:r>
          </w:p>
        </w:tc>
      </w:tr>
      <w:tr w:rsidR="00644A54" w:rsidRPr="00074DEE" w:rsidTr="00DA54CD">
        <w:trPr>
          <w:trHeight w:val="526"/>
        </w:trPr>
        <w:tc>
          <w:tcPr>
            <w:tcW w:w="1440" w:type="dxa"/>
            <w:tcBorders>
              <w:bottom w:val="single" w:sz="4" w:space="0" w:color="C0C0C0"/>
            </w:tcBorders>
            <w:vAlign w:val="center"/>
          </w:tcPr>
          <w:p w:rsidR="00644A54" w:rsidRPr="00074DEE" w:rsidRDefault="00644A54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4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3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0 - 1</w:t>
            </w:r>
            <w:r w:rsidR="00770E1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5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 w:rsidR="00464170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45</w:t>
            </w:r>
          </w:p>
        </w:tc>
        <w:tc>
          <w:tcPr>
            <w:tcW w:w="9288" w:type="dxa"/>
            <w:tcBorders>
              <w:bottom w:val="single" w:sz="4" w:space="0" w:color="C0C0C0"/>
            </w:tcBorders>
            <w:vAlign w:val="center"/>
          </w:tcPr>
          <w:p w:rsidR="00CA6ACC" w:rsidRPr="00464170" w:rsidRDefault="00BE23FC" w:rsidP="00A53D1B">
            <w:pPr>
              <w:pStyle w:val="BodyText"/>
              <w:numPr>
                <w:ilvl w:val="0"/>
                <w:numId w:val="12"/>
              </w:numPr>
              <w:spacing w:before="60" w:after="60"/>
              <w:ind w:left="720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“Voogle conference”, Emilija Stručić, </w:t>
            </w:r>
            <w:r w:rsidR="00CA6ACC" w:rsidRPr="00464170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Croatia</w:t>
            </w:r>
          </w:p>
          <w:p w:rsidR="00644A54" w:rsidRDefault="003F695E" w:rsidP="00292A0A">
            <w:pPr>
              <w:pStyle w:val="BodyText"/>
              <w:numPr>
                <w:ilvl w:val="0"/>
                <w:numId w:val="12"/>
              </w:numPr>
              <w:spacing w:before="60" w:after="60"/>
              <w:ind w:left="720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“</w:t>
            </w:r>
            <w:r w:rsidR="00707CF8" w:rsidRPr="00707CF8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Access to finance: Assistance in applying for a loan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”</w:t>
            </w:r>
            <w:r w:rsidR="00707CF8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, Aida</w:t>
            </w:r>
            <w:r w:rsidR="00707CF8" w:rsidRPr="006336D6">
              <w:rPr>
                <w:rFonts w:asciiTheme="minorHAnsi" w:hAnsiTheme="minorHAnsi"/>
              </w:rPr>
              <w:t xml:space="preserve"> </w:t>
            </w:r>
            <w:r w:rsidR="00707CF8" w:rsidRPr="00707CF8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Džamalija Duran</w:t>
            </w:r>
            <w:r w:rsidR="00707CF8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,</w:t>
            </w:r>
            <w:r w:rsidR="00707CF8" w:rsidRPr="00464170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</w:t>
            </w:r>
            <w:r w:rsidR="00464170" w:rsidRPr="00464170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BIH</w:t>
            </w:r>
            <w:r w:rsidR="005551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, </w:t>
            </w:r>
            <w:r w:rsidR="00555189" w:rsidRPr="005551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Federation of Bosnia and Herzegovina</w:t>
            </w:r>
          </w:p>
          <w:p w:rsidR="00707CF8" w:rsidRPr="00AD3789" w:rsidRDefault="003F695E" w:rsidP="00292A0A">
            <w:pPr>
              <w:pStyle w:val="BodyText"/>
              <w:numPr>
                <w:ilvl w:val="0"/>
                <w:numId w:val="12"/>
              </w:numPr>
              <w:spacing w:before="60" w:after="60"/>
              <w:ind w:left="720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“</w:t>
            </w:r>
            <w:r w:rsidR="00707CF8" w:rsidRPr="00707CF8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Client support: Establishment of partnerships and improvement of innovation management capacities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”</w:t>
            </w:r>
            <w:r w:rsidR="00707CF8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, Mladen K</w:t>
            </w:r>
            <w:r w:rsidR="00AD37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o</w:t>
            </w:r>
            <w:r w:rsidR="00707CF8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sti</w:t>
            </w:r>
            <w:r w:rsidR="00AD3789">
              <w:rPr>
                <w:rFonts w:ascii="Calibri" w:hAnsi="Calibri" w:cs="Arial"/>
                <w:bCs/>
                <w:color w:val="3366FF"/>
                <w:sz w:val="22"/>
                <w:szCs w:val="22"/>
                <w:lang w:val="sr-Latn-ME"/>
              </w:rPr>
              <w:t xml:space="preserve">ć, </w:t>
            </w:r>
            <w:r w:rsidR="00AD3789" w:rsidRPr="00464170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BIH</w:t>
            </w:r>
            <w:r w:rsidR="00AD37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, </w:t>
            </w:r>
            <w:r w:rsidR="00AD3789" w:rsidRPr="005551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Federation of Bosnia and Herzegovina</w:t>
            </w:r>
          </w:p>
          <w:p w:rsidR="00CA6ACC" w:rsidRDefault="00E07605" w:rsidP="00A53D1B">
            <w:pPr>
              <w:pStyle w:val="BodyText"/>
              <w:numPr>
                <w:ilvl w:val="0"/>
                <w:numId w:val="12"/>
              </w:numPr>
              <w:spacing w:before="60" w:after="60"/>
              <w:ind w:left="720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“</w:t>
            </w:r>
            <w:r w:rsidR="006C25AD" w:rsidRPr="006C25AD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Enhancing Innovation Management Capacities: how to select the innovative SMEs?</w:t>
            </w:r>
            <w:r w:rsidR="006C25AD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”, </w:t>
            </w:r>
            <w:r w:rsidR="006C25AD" w:rsidRPr="006C25AD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Beti Kostadinovska Dimitrovska</w:t>
            </w:r>
            <w:r w:rsidR="006C25AD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,</w:t>
            </w:r>
            <w:r w:rsidR="006C25AD" w:rsidRPr="006C25AD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</w:t>
            </w:r>
            <w:r w:rsidR="006C25AD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FYROM</w:t>
            </w:r>
            <w:r w:rsidR="00CA6ACC" w:rsidRPr="00464170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</w:t>
            </w:r>
          </w:p>
          <w:p w:rsidR="00644A54" w:rsidRDefault="00E07605" w:rsidP="00F35529">
            <w:pPr>
              <w:pStyle w:val="BodyText"/>
              <w:numPr>
                <w:ilvl w:val="0"/>
                <w:numId w:val="12"/>
              </w:numPr>
              <w:spacing w:before="60" w:after="60"/>
              <w:ind w:left="720" w:hanging="425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“</w:t>
            </w:r>
            <w:r w:rsidR="00F35529" w:rsidRPr="00F3552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The best practice of collaboration between universities and industrial SMEs (with support of the EEN) 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”</w:t>
            </w:r>
            <w:r w:rsidR="005551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Bojan Ćudić,</w:t>
            </w:r>
            <w:r w:rsidR="0070712E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BIH, </w:t>
            </w:r>
            <w:r w:rsidR="006E6AF8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Republic</w:t>
            </w:r>
            <w:r w:rsidR="005551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of Srpska</w:t>
            </w:r>
          </w:p>
          <w:p w:rsidR="0070712E" w:rsidRPr="00CA6ACC" w:rsidRDefault="0070712E" w:rsidP="00F35529">
            <w:pPr>
              <w:pStyle w:val="BodyText"/>
              <w:numPr>
                <w:ilvl w:val="0"/>
                <w:numId w:val="12"/>
              </w:numPr>
              <w:spacing w:before="60" w:after="60"/>
              <w:ind w:left="720" w:hanging="425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“</w:t>
            </w:r>
            <w:r w:rsidR="00F35529" w:rsidRPr="00F3552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Quality support  and improvement of competitiveness 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”, Olivera Radi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sr-Latn-ME"/>
              </w:rPr>
              <w:t>ć, BIH,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Republic of Srpska</w:t>
            </w:r>
          </w:p>
        </w:tc>
      </w:tr>
      <w:tr w:rsidR="00EC206E" w:rsidRPr="00074DEE" w:rsidTr="00EC206E">
        <w:trPr>
          <w:trHeight w:val="526"/>
        </w:trPr>
        <w:tc>
          <w:tcPr>
            <w:tcW w:w="1440" w:type="dxa"/>
            <w:tcBorders>
              <w:bottom w:val="single" w:sz="4" w:space="0" w:color="C0C0C0"/>
            </w:tcBorders>
            <w:shd w:val="clear" w:color="auto" w:fill="FFFF99"/>
            <w:vAlign w:val="center"/>
          </w:tcPr>
          <w:p w:rsidR="00EC206E" w:rsidRPr="00074DEE" w:rsidRDefault="00EC206E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5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45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– 1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6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00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288" w:type="dxa"/>
            <w:tcBorders>
              <w:bottom w:val="single" w:sz="4" w:space="0" w:color="C0C0C0"/>
            </w:tcBorders>
            <w:shd w:val="clear" w:color="auto" w:fill="FFFF99"/>
            <w:vAlign w:val="center"/>
          </w:tcPr>
          <w:p w:rsidR="00EC206E" w:rsidRPr="00074DEE" w:rsidRDefault="00EC206E" w:rsidP="00EC206E">
            <w:pPr>
              <w:pStyle w:val="BodyText"/>
              <w:spacing w:before="60" w:after="60"/>
              <w:ind w:left="360"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EC206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                                 Coffee break</w:t>
            </w:r>
          </w:p>
        </w:tc>
      </w:tr>
      <w:tr w:rsidR="00EC206E" w:rsidRPr="00074DEE" w:rsidTr="00EC206E">
        <w:trPr>
          <w:trHeight w:val="284"/>
        </w:trPr>
        <w:tc>
          <w:tcPr>
            <w:tcW w:w="1440" w:type="dxa"/>
            <w:tcBorders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EC206E" w:rsidRPr="00074DEE" w:rsidRDefault="00EC206E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</w:p>
        </w:tc>
        <w:tc>
          <w:tcPr>
            <w:tcW w:w="9288" w:type="dxa"/>
            <w:tcBorders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EC206E" w:rsidRPr="00074DEE" w:rsidRDefault="00EC206E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i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Best practices from SEE Region </w:t>
            </w:r>
          </w:p>
        </w:tc>
      </w:tr>
      <w:tr w:rsidR="00EC206E" w:rsidRPr="00074DEE" w:rsidTr="00DA54CD">
        <w:trPr>
          <w:trHeight w:val="526"/>
        </w:trPr>
        <w:tc>
          <w:tcPr>
            <w:tcW w:w="1440" w:type="dxa"/>
            <w:tcBorders>
              <w:bottom w:val="single" w:sz="4" w:space="0" w:color="C0C0C0"/>
            </w:tcBorders>
            <w:vAlign w:val="center"/>
          </w:tcPr>
          <w:p w:rsidR="00EC206E" w:rsidRPr="00074DEE" w:rsidRDefault="00EC206E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lastRenderedPageBreak/>
              <w:t>1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6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00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 - 1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7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</w:t>
            </w:r>
          </w:p>
        </w:tc>
        <w:tc>
          <w:tcPr>
            <w:tcW w:w="9288" w:type="dxa"/>
            <w:tcBorders>
              <w:bottom w:val="single" w:sz="4" w:space="0" w:color="C0C0C0"/>
            </w:tcBorders>
            <w:vAlign w:val="center"/>
          </w:tcPr>
          <w:p w:rsidR="00D84790" w:rsidRDefault="00A77077" w:rsidP="0017017F">
            <w:pPr>
              <w:pStyle w:val="BodyText"/>
              <w:numPr>
                <w:ilvl w:val="0"/>
                <w:numId w:val="12"/>
              </w:numPr>
              <w:spacing w:before="60" w:after="60"/>
              <w:ind w:left="720" w:hanging="283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“B</w:t>
            </w:r>
            <w:r w:rsidR="00D84790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elgrade Food Show”, Marko Kovačević, Serbia</w:t>
            </w:r>
          </w:p>
          <w:p w:rsidR="00EC206E" w:rsidRPr="00464170" w:rsidRDefault="0017017F" w:rsidP="0017017F">
            <w:pPr>
              <w:pStyle w:val="BodyText"/>
              <w:numPr>
                <w:ilvl w:val="0"/>
                <w:numId w:val="12"/>
              </w:numPr>
              <w:spacing w:before="60" w:after="60"/>
              <w:ind w:left="720" w:hanging="283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 w:rsidRPr="0017017F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“Smart specialization: challenges and opportunities for SMEs in the Western Balkans and the role of EEN in capacity building and SME support in implementing the S3 priorities”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, </w:t>
            </w:r>
            <w:r w:rsidR="008632F8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prof. </w:t>
            </w:r>
            <w:r w:rsidR="008632F8">
              <w:rPr>
                <w:rFonts w:ascii="Calibri" w:hAnsi="Calibri" w:cs="Arial"/>
                <w:bCs/>
                <w:color w:val="3366FF"/>
                <w:sz w:val="22"/>
                <w:szCs w:val="22"/>
                <w:lang w:val="sr-Latn-ME"/>
              </w:rPr>
              <w:t>Đuro Kutlača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, Serbia</w:t>
            </w:r>
          </w:p>
          <w:p w:rsidR="00EC206E" w:rsidRPr="00464170" w:rsidRDefault="00555189" w:rsidP="00555189">
            <w:pPr>
              <w:pStyle w:val="BodyText"/>
              <w:numPr>
                <w:ilvl w:val="0"/>
                <w:numId w:val="12"/>
              </w:numPr>
              <w:spacing w:before="60" w:after="60"/>
              <w:ind w:left="720"/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“</w:t>
            </w:r>
            <w:r w:rsidRPr="005551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Help and advise on company transfer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”, </w:t>
            </w:r>
            <w:r>
              <w:t xml:space="preserve"> </w:t>
            </w:r>
            <w:r w:rsidRPr="005551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Peter Ekart</w:t>
            </w:r>
            <w:r w:rsidR="003F695E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and</w:t>
            </w:r>
            <w:r w:rsidRPr="00555189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 Vladimir Rudl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, </w:t>
            </w:r>
            <w:r w:rsidR="00EC206E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Slovenia </w:t>
            </w:r>
          </w:p>
          <w:p w:rsidR="00EC206E" w:rsidRPr="00464170" w:rsidRDefault="003D0E0F" w:rsidP="003D0E0F">
            <w:pPr>
              <w:pStyle w:val="BodyText"/>
              <w:numPr>
                <w:ilvl w:val="0"/>
                <w:numId w:val="12"/>
              </w:numPr>
              <w:spacing w:before="60" w:after="60"/>
              <w:ind w:left="720"/>
              <w:rPr>
                <w:rFonts w:ascii="Calibri" w:hAnsi="Calibri" w:cs="Arial"/>
                <w:b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>“Ethics and quality”, Zdravko Krivokapi</w:t>
            </w:r>
            <w:r>
              <w:rPr>
                <w:rFonts w:ascii="Calibri" w:hAnsi="Calibri" w:cs="Arial"/>
                <w:bCs/>
                <w:color w:val="3366FF"/>
                <w:sz w:val="22"/>
                <w:szCs w:val="22"/>
                <w:lang w:val="sr-Latn-ME"/>
              </w:rPr>
              <w:t xml:space="preserve">ć,  </w:t>
            </w:r>
            <w:r w:rsidR="00EC206E">
              <w:rPr>
                <w:rFonts w:ascii="Calibri" w:hAnsi="Calibri" w:cs="Arial"/>
                <w:bCs/>
                <w:color w:val="3366FF"/>
                <w:sz w:val="22"/>
                <w:szCs w:val="22"/>
                <w:lang w:val="en-GB"/>
              </w:rPr>
              <w:t xml:space="preserve">Montenegro </w:t>
            </w:r>
          </w:p>
        </w:tc>
      </w:tr>
      <w:tr w:rsidR="00EC206E" w:rsidRPr="00074DEE" w:rsidTr="00EC206E">
        <w:trPr>
          <w:trHeight w:val="526"/>
        </w:trPr>
        <w:tc>
          <w:tcPr>
            <w:tcW w:w="1440" w:type="dxa"/>
            <w:tcBorders>
              <w:bottom w:val="single" w:sz="4" w:space="0" w:color="C0C0C0"/>
            </w:tcBorders>
            <w:shd w:val="clear" w:color="auto" w:fill="2E74B5" w:themeFill="accent1" w:themeFillShade="BF"/>
            <w:vAlign w:val="center"/>
          </w:tcPr>
          <w:p w:rsidR="00EC206E" w:rsidRPr="001F69E9" w:rsidRDefault="00EC206E" w:rsidP="00EC206E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FFFFFF" w:themeColor="background1"/>
                <w:sz w:val="22"/>
                <w:szCs w:val="22"/>
                <w:lang w:val="en-GB"/>
              </w:rPr>
            </w:pPr>
            <w:r w:rsidRPr="001F69E9">
              <w:rPr>
                <w:rFonts w:ascii="Calibri" w:hAnsi="Calibri" w:cs="Arial"/>
                <w:b/>
                <w:color w:val="FFFFFF" w:themeColor="background1"/>
                <w:lang w:val="en-GB"/>
              </w:rPr>
              <w:t>20:</w:t>
            </w:r>
            <w:r w:rsidR="00F86067">
              <w:rPr>
                <w:rFonts w:ascii="Calibri" w:hAnsi="Calibri" w:cs="Arial"/>
                <w:b/>
                <w:color w:val="FFFFFF" w:themeColor="background1"/>
                <w:lang w:val="en-GB"/>
              </w:rPr>
              <w:t>3</w:t>
            </w:r>
            <w:r w:rsidRPr="001F69E9">
              <w:rPr>
                <w:rFonts w:ascii="Calibri" w:hAnsi="Calibri" w:cs="Arial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9288" w:type="dxa"/>
            <w:tcBorders>
              <w:bottom w:val="single" w:sz="4" w:space="0" w:color="C0C0C0"/>
            </w:tcBorders>
            <w:shd w:val="clear" w:color="auto" w:fill="2E74B5" w:themeFill="accent1" w:themeFillShade="BF"/>
            <w:vAlign w:val="center"/>
          </w:tcPr>
          <w:p w:rsidR="00EC206E" w:rsidRPr="001F69E9" w:rsidRDefault="00EC206E" w:rsidP="00EC206E">
            <w:pPr>
              <w:pStyle w:val="BodyText"/>
              <w:spacing w:before="60" w:after="60"/>
              <w:ind w:firstLine="0"/>
              <w:rPr>
                <w:rFonts w:ascii="Calibri" w:hAnsi="Calibri" w:cs="Arial"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1F69E9">
              <w:rPr>
                <w:rFonts w:ascii="Calibri" w:hAnsi="Calibri" w:cs="Arial"/>
                <w:b/>
                <w:color w:val="FFFFFF" w:themeColor="background1"/>
                <w:lang w:val="en-GB"/>
              </w:rPr>
              <w:t>Social dinner</w:t>
            </w:r>
          </w:p>
        </w:tc>
      </w:tr>
    </w:tbl>
    <w:tbl>
      <w:tblPr>
        <w:tblW w:w="10800" w:type="dxa"/>
        <w:tblInd w:w="-612" w:type="dxa"/>
        <w:shd w:val="clear" w:color="auto" w:fill="3366FF"/>
        <w:tblLayout w:type="fixed"/>
        <w:tblLook w:val="0000" w:firstRow="0" w:lastRow="0" w:firstColumn="0" w:lastColumn="0" w:noHBand="0" w:noVBand="0"/>
      </w:tblPr>
      <w:tblGrid>
        <w:gridCol w:w="1440"/>
        <w:gridCol w:w="9360"/>
      </w:tblGrid>
      <w:tr w:rsidR="00BA4FA5" w:rsidRPr="00074DEE" w:rsidTr="002A73E5">
        <w:trPr>
          <w:trHeight w:val="64"/>
        </w:trPr>
        <w:tc>
          <w:tcPr>
            <w:tcW w:w="1440" w:type="dxa"/>
            <w:shd w:val="clear" w:color="auto" w:fill="auto"/>
            <w:vAlign w:val="center"/>
          </w:tcPr>
          <w:p w:rsidR="00BA4FA5" w:rsidRPr="00074DEE" w:rsidRDefault="00BA4FA5" w:rsidP="002A73E5">
            <w:pPr>
              <w:pStyle w:val="BodyText"/>
              <w:spacing w:after="0"/>
              <w:ind w:firstLine="0"/>
              <w:rPr>
                <w:rFonts w:ascii="Calibri" w:hAnsi="Calibri" w:cs="Arial"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9360" w:type="dxa"/>
            <w:shd w:val="clear" w:color="auto" w:fill="auto"/>
            <w:vAlign w:val="center"/>
          </w:tcPr>
          <w:p w:rsidR="00BA4FA5" w:rsidRPr="00074DEE" w:rsidRDefault="00BA4FA5" w:rsidP="002A73E5">
            <w:pPr>
              <w:pStyle w:val="BodyText"/>
              <w:spacing w:after="0"/>
              <w:ind w:firstLine="0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val="en-GB"/>
              </w:rPr>
            </w:pPr>
          </w:p>
        </w:tc>
      </w:tr>
    </w:tbl>
    <w:p w:rsidR="00644A54" w:rsidRPr="00074DEE" w:rsidRDefault="003C0353" w:rsidP="00644A54">
      <w:pPr>
        <w:jc w:val="center"/>
        <w:rPr>
          <w:rFonts w:ascii="Century Gothic" w:hAnsi="Century Gothic" w:cs="Arial"/>
          <w:b/>
          <w:color w:val="3366FF"/>
          <w:sz w:val="28"/>
          <w:szCs w:val="28"/>
          <w:lang w:val="en-GB"/>
        </w:rPr>
      </w:pPr>
      <w:r w:rsidRPr="00074DEE">
        <w:rPr>
          <w:noProof/>
          <w:lang w:val="en-GB" w:eastAsia="sr-Latn-ME"/>
        </w:rPr>
        <w:t xml:space="preserve"> </w:t>
      </w:r>
    </w:p>
    <w:tbl>
      <w:tblPr>
        <w:tblpPr w:leftFromText="180" w:rightFromText="180" w:vertAnchor="text" w:horzAnchor="margin" w:tblpX="-576" w:tblpY="97"/>
        <w:tblW w:w="10728" w:type="dxa"/>
        <w:tblLayout w:type="fixed"/>
        <w:tblLook w:val="0000" w:firstRow="0" w:lastRow="0" w:firstColumn="0" w:lastColumn="0" w:noHBand="0" w:noVBand="0"/>
      </w:tblPr>
      <w:tblGrid>
        <w:gridCol w:w="1440"/>
        <w:gridCol w:w="9288"/>
      </w:tblGrid>
      <w:tr w:rsidR="00644A54" w:rsidRPr="00074DEE" w:rsidTr="00452B7D">
        <w:trPr>
          <w:trHeight w:val="545"/>
        </w:trPr>
        <w:tc>
          <w:tcPr>
            <w:tcW w:w="1440" w:type="dxa"/>
            <w:shd w:val="clear" w:color="auto" w:fill="FFCC00"/>
            <w:vAlign w:val="center"/>
          </w:tcPr>
          <w:p w:rsidR="00644A54" w:rsidRPr="00074DEE" w:rsidRDefault="00644A54" w:rsidP="000A01C6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b/>
                <w:color w:val="3366FF"/>
                <w:szCs w:val="24"/>
                <w:lang w:val="en-GB"/>
              </w:rPr>
            </w:pPr>
            <w:r w:rsidRPr="00074DEE">
              <w:rPr>
                <w:rFonts w:ascii="Calibri" w:hAnsi="Calibri" w:cs="Arial"/>
                <w:b/>
                <w:color w:val="3366FF"/>
                <w:szCs w:val="24"/>
                <w:lang w:val="en-GB"/>
              </w:rPr>
              <w:t xml:space="preserve">Day </w:t>
            </w:r>
            <w:r w:rsidR="001F69E9">
              <w:rPr>
                <w:rFonts w:ascii="Calibri" w:hAnsi="Calibri" w:cs="Arial"/>
                <w:b/>
                <w:color w:val="3366FF"/>
                <w:szCs w:val="24"/>
                <w:lang w:val="en-GB"/>
              </w:rPr>
              <w:t>3</w:t>
            </w:r>
            <w:r w:rsidRPr="00074DEE">
              <w:rPr>
                <w:rFonts w:ascii="Calibri" w:hAnsi="Calibri" w:cs="Arial"/>
                <w:b/>
                <w:color w:val="3366FF"/>
                <w:szCs w:val="24"/>
                <w:lang w:val="en-GB"/>
              </w:rPr>
              <w:t xml:space="preserve">. </w:t>
            </w:r>
          </w:p>
        </w:tc>
        <w:tc>
          <w:tcPr>
            <w:tcW w:w="9288" w:type="dxa"/>
            <w:tcBorders>
              <w:left w:val="nil"/>
            </w:tcBorders>
            <w:shd w:val="clear" w:color="auto" w:fill="FFCC00"/>
            <w:vAlign w:val="center"/>
          </w:tcPr>
          <w:p w:rsidR="00644A54" w:rsidRPr="00074DEE" w:rsidRDefault="00644A54" w:rsidP="000A01C6">
            <w:pPr>
              <w:spacing w:before="60" w:after="60"/>
              <w:rPr>
                <w:rFonts w:ascii="Calibri" w:hAnsi="Calibri" w:cs="Arial"/>
                <w:b/>
                <w:color w:val="3366FF"/>
                <w:lang w:val="en-GB"/>
              </w:rPr>
            </w:pPr>
            <w:r w:rsidRPr="00074DEE">
              <w:rPr>
                <w:rFonts w:ascii="Calibri" w:hAnsi="Calibri" w:cs="Arial"/>
                <w:b/>
                <w:color w:val="3366FF"/>
                <w:lang w:val="en-GB"/>
              </w:rPr>
              <w:t xml:space="preserve">13. September </w:t>
            </w:r>
          </w:p>
        </w:tc>
      </w:tr>
      <w:tr w:rsidR="00644A54" w:rsidRPr="00074DEE" w:rsidTr="00452B7D">
        <w:trPr>
          <w:trHeight w:val="408"/>
        </w:trPr>
        <w:tc>
          <w:tcPr>
            <w:tcW w:w="1440" w:type="dxa"/>
            <w:vAlign w:val="center"/>
          </w:tcPr>
          <w:p w:rsidR="00644A54" w:rsidRPr="00074DEE" w:rsidRDefault="001F69E9" w:rsidP="000A01C6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09</w:t>
            </w:r>
            <w:r w:rsidR="00644A54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:30 - 1</w:t>
            </w: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</w:t>
            </w:r>
            <w:r w:rsidR="00644A54"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:00 </w:t>
            </w:r>
          </w:p>
        </w:tc>
        <w:tc>
          <w:tcPr>
            <w:tcW w:w="9288" w:type="dxa"/>
            <w:vAlign w:val="center"/>
          </w:tcPr>
          <w:p w:rsidR="00644A54" w:rsidRPr="006E6AF8" w:rsidRDefault="00C77949" w:rsidP="000A01C6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6E6AF8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W</w:t>
            </w:r>
            <w:r w:rsidR="00644A54" w:rsidRPr="006E6AF8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elcome coffee</w:t>
            </w:r>
          </w:p>
        </w:tc>
      </w:tr>
      <w:tr w:rsidR="00644A54" w:rsidRPr="00074DEE" w:rsidTr="00452B7D">
        <w:trPr>
          <w:trHeight w:val="274"/>
        </w:trPr>
        <w:tc>
          <w:tcPr>
            <w:tcW w:w="1440" w:type="dxa"/>
            <w:shd w:val="clear" w:color="auto" w:fill="C0C0C0"/>
            <w:vAlign w:val="center"/>
          </w:tcPr>
          <w:p w:rsidR="00644A54" w:rsidRPr="00074DEE" w:rsidRDefault="00644A54" w:rsidP="000A01C6">
            <w:pPr>
              <w:rPr>
                <w:rFonts w:ascii="Calibri" w:hAnsi="Calibri" w:cs="Arial"/>
                <w:color w:val="3366FF"/>
                <w:szCs w:val="22"/>
                <w:lang w:val="en-GB"/>
              </w:rPr>
            </w:pPr>
          </w:p>
        </w:tc>
        <w:tc>
          <w:tcPr>
            <w:tcW w:w="9288" w:type="dxa"/>
            <w:shd w:val="clear" w:color="auto" w:fill="C0C0C0"/>
            <w:vAlign w:val="center"/>
          </w:tcPr>
          <w:p w:rsidR="00644A54" w:rsidRPr="00074DEE" w:rsidRDefault="001F69E9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Training and networking session</w:t>
            </w:r>
          </w:p>
        </w:tc>
      </w:tr>
      <w:tr w:rsidR="00644A54" w:rsidRPr="00074DEE" w:rsidTr="00452B7D">
        <w:trPr>
          <w:trHeight w:val="525"/>
        </w:trPr>
        <w:tc>
          <w:tcPr>
            <w:tcW w:w="1440" w:type="dxa"/>
            <w:vAlign w:val="center"/>
          </w:tcPr>
          <w:p w:rsidR="00644A54" w:rsidRPr="00074DEE" w:rsidRDefault="00644A54" w:rsidP="000A01C6">
            <w:pPr>
              <w:spacing w:before="60" w:after="60"/>
              <w:rPr>
                <w:rFonts w:ascii="Calibri" w:hAnsi="Calibri" w:cs="Arial"/>
                <w:color w:val="3366FF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1</w:t>
            </w:r>
            <w:r w:rsidR="001F69E9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</w:t>
            </w:r>
            <w:r w:rsidRPr="00074DEE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:</w:t>
            </w:r>
            <w:r w:rsidR="001F69E9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</w:t>
            </w:r>
            <w:r w:rsidRPr="00074DEE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 – 1</w:t>
            </w:r>
            <w:r w:rsidR="001F69E9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3</w:t>
            </w:r>
            <w:r w:rsidRPr="00074DEE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:</w:t>
            </w:r>
            <w:r w:rsidR="001F69E9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</w:t>
            </w:r>
            <w:r w:rsidRPr="00074DEE">
              <w:rPr>
                <w:rFonts w:ascii="Calibri" w:hAnsi="Calibri" w:cs="Arial"/>
                <w:color w:val="3366FF"/>
                <w:spacing w:val="-5"/>
                <w:sz w:val="22"/>
                <w:szCs w:val="22"/>
                <w:lang w:val="en-GB" w:eastAsia="en-US"/>
              </w:rPr>
              <w:t>0</w:t>
            </w:r>
          </w:p>
        </w:tc>
        <w:tc>
          <w:tcPr>
            <w:tcW w:w="9288" w:type="dxa"/>
            <w:vAlign w:val="center"/>
          </w:tcPr>
          <w:p w:rsidR="00644A54" w:rsidRPr="00074DEE" w:rsidRDefault="00C77949" w:rsidP="006E6AF8">
            <w:pPr>
              <w:pStyle w:val="BodyText"/>
              <w:spacing w:before="60" w:after="60"/>
              <w:ind w:left="12" w:firstLine="0"/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Workshop - </w:t>
            </w:r>
            <w:r w:rsidR="001F69E9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E</w:t>
            </w:r>
            <w:r w:rsidR="001F69E9" w:rsidRPr="001F69E9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nhancing the vision of the Network, </w:t>
            </w:r>
            <w:r w:rsidR="009D27CE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cooperation </w:t>
            </w:r>
            <w:r w:rsidR="001F69E9" w:rsidRPr="001F69E9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goals setting, </w:t>
            </w:r>
            <w:r w:rsidR="009D27CE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 xml:space="preserve">networking and </w:t>
            </w:r>
            <w:r w:rsidR="001F69E9" w:rsidRPr="001F69E9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management skills</w:t>
            </w:r>
          </w:p>
        </w:tc>
      </w:tr>
      <w:tr w:rsidR="00644A54" w:rsidRPr="00074DEE" w:rsidTr="00452B7D">
        <w:trPr>
          <w:trHeight w:val="485"/>
        </w:trPr>
        <w:tc>
          <w:tcPr>
            <w:tcW w:w="1440" w:type="dxa"/>
            <w:shd w:val="clear" w:color="auto" w:fill="FFFF99"/>
            <w:vAlign w:val="center"/>
          </w:tcPr>
          <w:p w:rsidR="00644A54" w:rsidRPr="00074DEE" w:rsidRDefault="00644A54" w:rsidP="000A01C6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C7794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3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:00 - 1</w:t>
            </w:r>
            <w:r w:rsidR="00C7794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4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:00 </w:t>
            </w:r>
          </w:p>
        </w:tc>
        <w:tc>
          <w:tcPr>
            <w:tcW w:w="9288" w:type="dxa"/>
            <w:shd w:val="clear" w:color="auto" w:fill="FFFF99"/>
            <w:vAlign w:val="center"/>
          </w:tcPr>
          <w:p w:rsidR="00644A54" w:rsidRPr="00074DEE" w:rsidRDefault="00644A54" w:rsidP="000A01C6">
            <w:pPr>
              <w:pStyle w:val="BodyText"/>
              <w:spacing w:before="60" w:after="60"/>
              <w:ind w:left="360" w:firstLine="0"/>
              <w:rPr>
                <w:rFonts w:ascii="Calibri" w:hAnsi="Calibri" w:cs="Arial"/>
                <w:i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b/>
                <w:color w:val="3366FF"/>
                <w:sz w:val="22"/>
                <w:szCs w:val="22"/>
                <w:lang w:val="en-GB"/>
              </w:rPr>
              <w:t xml:space="preserve">                                  Lunch break</w:t>
            </w:r>
          </w:p>
        </w:tc>
      </w:tr>
      <w:tr w:rsidR="00644A54" w:rsidRPr="00074DEE" w:rsidTr="00452B7D">
        <w:trPr>
          <w:trHeight w:val="206"/>
        </w:trPr>
        <w:tc>
          <w:tcPr>
            <w:tcW w:w="1440" w:type="dxa"/>
            <w:shd w:val="clear" w:color="auto" w:fill="C0C0C0"/>
            <w:vAlign w:val="center"/>
          </w:tcPr>
          <w:p w:rsidR="00644A54" w:rsidRPr="00074DEE" w:rsidRDefault="00644A54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</w:p>
        </w:tc>
        <w:tc>
          <w:tcPr>
            <w:tcW w:w="9288" w:type="dxa"/>
            <w:shd w:val="clear" w:color="auto" w:fill="C0C0C0"/>
            <w:vAlign w:val="center"/>
          </w:tcPr>
          <w:p w:rsidR="00644A54" w:rsidRPr="00074DEE" w:rsidRDefault="00C77949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i/>
                <w:color w:val="3366FF"/>
                <w:sz w:val="22"/>
                <w:szCs w:val="22"/>
                <w:lang w:val="en-GB"/>
              </w:rPr>
            </w:pPr>
            <w:r w:rsidRPr="00C77949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Conference closing</w:t>
            </w:r>
          </w:p>
        </w:tc>
      </w:tr>
      <w:tr w:rsidR="00644A54" w:rsidRPr="00074DEE" w:rsidTr="00C77949">
        <w:trPr>
          <w:trHeight w:val="526"/>
        </w:trPr>
        <w:tc>
          <w:tcPr>
            <w:tcW w:w="1440" w:type="dxa"/>
            <w:vAlign w:val="center"/>
          </w:tcPr>
          <w:p w:rsidR="00644A54" w:rsidRPr="00074DEE" w:rsidRDefault="00644A54" w:rsidP="000A01C6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1</w:t>
            </w:r>
            <w:r w:rsidR="00C7794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4</w:t>
            </w:r>
            <w:r w:rsidRPr="00074DEE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:0</w:t>
            </w:r>
            <w:r w:rsidR="00C77949"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>0 – 15:00</w:t>
            </w:r>
          </w:p>
        </w:tc>
        <w:tc>
          <w:tcPr>
            <w:tcW w:w="9288" w:type="dxa"/>
            <w:vAlign w:val="center"/>
          </w:tcPr>
          <w:p w:rsidR="00644A54" w:rsidRPr="00074DEE" w:rsidRDefault="00C77949" w:rsidP="000A01C6">
            <w:pPr>
              <w:pStyle w:val="BodyText"/>
              <w:spacing w:before="60" w:after="60"/>
              <w:ind w:firstLine="0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  <w:t xml:space="preserve">Closing remarks </w:t>
            </w:r>
          </w:p>
        </w:tc>
      </w:tr>
      <w:tr w:rsidR="00C77949" w:rsidRPr="00074DEE" w:rsidTr="00C77949">
        <w:trPr>
          <w:trHeight w:val="284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C77949" w:rsidRPr="00074DEE" w:rsidRDefault="00C77949" w:rsidP="000A01C6">
            <w:pPr>
              <w:pStyle w:val="BodyText"/>
              <w:spacing w:after="0"/>
              <w:ind w:firstLine="0"/>
              <w:jc w:val="left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</w:p>
        </w:tc>
        <w:tc>
          <w:tcPr>
            <w:tcW w:w="9288" w:type="dxa"/>
            <w:shd w:val="clear" w:color="auto" w:fill="BFBFBF" w:themeFill="background1" w:themeFillShade="BF"/>
            <w:vAlign w:val="center"/>
          </w:tcPr>
          <w:p w:rsidR="00C77949" w:rsidRDefault="00C77949" w:rsidP="000A01C6">
            <w:pPr>
              <w:pStyle w:val="BodyText"/>
              <w:spacing w:after="0"/>
              <w:ind w:firstLine="0"/>
              <w:rPr>
                <w:rFonts w:ascii="Calibri" w:hAnsi="Calibri" w:cs="Arial"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lang w:val="en-GB"/>
              </w:rPr>
              <w:t>Optional</w:t>
            </w:r>
          </w:p>
        </w:tc>
      </w:tr>
      <w:tr w:rsidR="00C77949" w:rsidRPr="00074DEE" w:rsidTr="00C77949">
        <w:trPr>
          <w:trHeight w:val="526"/>
        </w:trPr>
        <w:tc>
          <w:tcPr>
            <w:tcW w:w="1440" w:type="dxa"/>
            <w:tcBorders>
              <w:bottom w:val="single" w:sz="4" w:space="0" w:color="C0C0C0"/>
            </w:tcBorders>
            <w:shd w:val="clear" w:color="auto" w:fill="2E74B5" w:themeFill="accent1" w:themeFillShade="BF"/>
            <w:vAlign w:val="center"/>
          </w:tcPr>
          <w:p w:rsidR="00C77949" w:rsidRPr="00C77949" w:rsidRDefault="00C77949" w:rsidP="000A01C6">
            <w:pPr>
              <w:pStyle w:val="BodyText"/>
              <w:spacing w:before="60" w:after="60"/>
              <w:ind w:firstLine="0"/>
              <w:jc w:val="left"/>
              <w:rPr>
                <w:rFonts w:ascii="Calibri" w:hAnsi="Calibri" w:cs="Arial"/>
                <w:b/>
                <w:color w:val="FFFFFF" w:themeColor="background1"/>
                <w:lang w:val="en-GB"/>
              </w:rPr>
            </w:pPr>
            <w:r w:rsidRPr="00C77949">
              <w:rPr>
                <w:rFonts w:ascii="Calibri" w:hAnsi="Calibri" w:cs="Arial"/>
                <w:b/>
                <w:color w:val="FFFFFF" w:themeColor="background1"/>
                <w:lang w:val="en-GB"/>
              </w:rPr>
              <w:t xml:space="preserve">15:00  </w:t>
            </w:r>
          </w:p>
        </w:tc>
        <w:tc>
          <w:tcPr>
            <w:tcW w:w="9288" w:type="dxa"/>
            <w:tcBorders>
              <w:bottom w:val="single" w:sz="4" w:space="0" w:color="C0C0C0"/>
            </w:tcBorders>
            <w:shd w:val="clear" w:color="auto" w:fill="2E74B5" w:themeFill="accent1" w:themeFillShade="BF"/>
            <w:vAlign w:val="center"/>
          </w:tcPr>
          <w:p w:rsidR="00C77949" w:rsidRPr="00C77949" w:rsidRDefault="00C77949" w:rsidP="000A01C6">
            <w:pPr>
              <w:pStyle w:val="BodyText"/>
              <w:spacing w:before="60" w:after="60"/>
              <w:ind w:firstLine="0"/>
              <w:rPr>
                <w:rFonts w:ascii="Calibri" w:hAnsi="Calibri" w:cs="Arial"/>
                <w:b/>
                <w:color w:val="FFFFFF" w:themeColor="background1"/>
                <w:lang w:val="en-GB"/>
              </w:rPr>
            </w:pPr>
            <w:r w:rsidRPr="00C77949">
              <w:rPr>
                <w:rFonts w:ascii="Calibri" w:hAnsi="Calibri" w:cs="Arial"/>
                <w:b/>
                <w:color w:val="FFFFFF" w:themeColor="background1"/>
                <w:lang w:val="en-GB"/>
              </w:rPr>
              <w:t>Visit tour to Cetinje, Royal Capital of Montenegro</w:t>
            </w:r>
          </w:p>
        </w:tc>
      </w:tr>
    </w:tbl>
    <w:p w:rsidR="00C77949" w:rsidRPr="00074DEE" w:rsidRDefault="00DE1E48" w:rsidP="00D65F79">
      <w:pPr>
        <w:rPr>
          <w:lang w:val="en-GB"/>
        </w:rPr>
      </w:pPr>
      <w:r w:rsidRPr="00074DEE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0" allowOverlap="1" wp14:anchorId="44738098" wp14:editId="1E192B40">
            <wp:simplePos x="0" y="0"/>
            <wp:positionH relativeFrom="margin">
              <wp:align>center</wp:align>
            </wp:positionH>
            <wp:positionV relativeFrom="paragraph">
              <wp:posOffset>3228340</wp:posOffset>
            </wp:positionV>
            <wp:extent cx="2091055" cy="1938020"/>
            <wp:effectExtent l="0" t="0" r="4445" b="5080"/>
            <wp:wrapSquare wrapText="bothSides"/>
            <wp:docPr id="5" name="Picture 5" descr="Logo-NET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NET-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7949" w:rsidRPr="00074DEE" w:rsidSect="00084DAA">
      <w:headerReference w:type="default" r:id="rId13"/>
      <w:pgSz w:w="12240" w:h="15840"/>
      <w:pgMar w:top="1418" w:right="1418" w:bottom="71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36" w:rsidRDefault="00485A36" w:rsidP="00622660">
      <w:r>
        <w:separator/>
      </w:r>
    </w:p>
  </w:endnote>
  <w:endnote w:type="continuationSeparator" w:id="0">
    <w:p w:rsidR="00485A36" w:rsidRDefault="00485A36" w:rsidP="0062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36" w:rsidRDefault="00485A36" w:rsidP="00622660">
      <w:r>
        <w:separator/>
      </w:r>
    </w:p>
  </w:footnote>
  <w:footnote w:type="continuationSeparator" w:id="0">
    <w:p w:rsidR="00485A36" w:rsidRDefault="00485A36" w:rsidP="0062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60" w:rsidRDefault="00485A36">
    <w:pPr>
      <w:pStyle w:val="Header"/>
    </w:pPr>
    <w:r>
      <w:rPr>
        <w:noProof/>
      </w:rPr>
      <w:pict w14:anchorId="38538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1.05pt;margin-top:-35.95pt;width:611.05pt;height:123.95pt;z-index:251659264;mso-position-horizontal-relative:text;mso-position-vertical-relative:text;mso-width-relative:page;mso-height-relative:page">
          <v:imagedata r:id="rId1" o:title="EEN_big_RGB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31A"/>
      </v:shape>
    </w:pict>
  </w:numPicBullet>
  <w:abstractNum w:abstractNumId="0">
    <w:nsid w:val="083A57D4"/>
    <w:multiLevelType w:val="hybridMultilevel"/>
    <w:tmpl w:val="4894D3F6"/>
    <w:lvl w:ilvl="0" w:tplc="B67E8F8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D21EB"/>
    <w:multiLevelType w:val="hybridMultilevel"/>
    <w:tmpl w:val="BA447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E2EA9"/>
    <w:multiLevelType w:val="multilevel"/>
    <w:tmpl w:val="8B8262FE"/>
    <w:lvl w:ilvl="0">
      <w:start w:val="24"/>
      <w:numFmt w:val="decimal"/>
      <w:lvlText w:val="%1"/>
      <w:lvlJc w:val="left"/>
      <w:pPr>
        <w:tabs>
          <w:tab w:val="num" w:pos="3315"/>
        </w:tabs>
        <w:ind w:left="3315" w:hanging="3315"/>
      </w:pPr>
      <w:rPr>
        <w:rFonts w:hint="default"/>
        <w:b w:val="0"/>
      </w:rPr>
    </w:lvl>
    <w:lvl w:ilvl="1">
      <w:start w:val="5"/>
      <w:numFmt w:val="decimalZero"/>
      <w:lvlText w:val="%1.%2"/>
      <w:lvlJc w:val="left"/>
      <w:pPr>
        <w:tabs>
          <w:tab w:val="num" w:pos="3420"/>
        </w:tabs>
        <w:ind w:left="3420" w:hanging="3315"/>
      </w:pPr>
      <w:rPr>
        <w:rFonts w:hint="default"/>
        <w:b w:val="0"/>
      </w:rPr>
    </w:lvl>
    <w:lvl w:ilvl="2">
      <w:start w:val="2011"/>
      <w:numFmt w:val="decimal"/>
      <w:lvlText w:val="%1.%2.%3"/>
      <w:lvlJc w:val="left"/>
      <w:pPr>
        <w:tabs>
          <w:tab w:val="num" w:pos="3495"/>
        </w:tabs>
        <w:ind w:left="3495" w:hanging="331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331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35"/>
        </w:tabs>
        <w:ind w:left="3735" w:hanging="331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331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45"/>
        </w:tabs>
        <w:ind w:left="3945" w:hanging="331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050"/>
        </w:tabs>
        <w:ind w:left="4050" w:hanging="331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155"/>
        </w:tabs>
        <w:ind w:left="4155" w:hanging="3315"/>
      </w:pPr>
      <w:rPr>
        <w:rFonts w:hint="default"/>
        <w:b w:val="0"/>
      </w:rPr>
    </w:lvl>
  </w:abstractNum>
  <w:abstractNum w:abstractNumId="3">
    <w:nsid w:val="2AA2355D"/>
    <w:multiLevelType w:val="hybridMultilevel"/>
    <w:tmpl w:val="E2207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DF2176"/>
    <w:multiLevelType w:val="hybridMultilevel"/>
    <w:tmpl w:val="A26C7A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92EAC"/>
    <w:multiLevelType w:val="hybridMultilevel"/>
    <w:tmpl w:val="52C4BE1A"/>
    <w:lvl w:ilvl="0" w:tplc="2C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5479D7"/>
    <w:multiLevelType w:val="hybridMultilevel"/>
    <w:tmpl w:val="F5324B1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F28BE"/>
    <w:multiLevelType w:val="hybridMultilevel"/>
    <w:tmpl w:val="A9EEA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54018"/>
    <w:multiLevelType w:val="hybridMultilevel"/>
    <w:tmpl w:val="70FCF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27FC0"/>
    <w:multiLevelType w:val="multilevel"/>
    <w:tmpl w:val="57BA06F6"/>
    <w:lvl w:ilvl="0">
      <w:start w:val="23"/>
      <w:numFmt w:val="decimal"/>
      <w:lvlText w:val="%1"/>
      <w:lvlJc w:val="left"/>
      <w:pPr>
        <w:tabs>
          <w:tab w:val="num" w:pos="3315"/>
        </w:tabs>
        <w:ind w:left="3315" w:hanging="3315"/>
      </w:pPr>
      <w:rPr>
        <w:rFonts w:hint="default"/>
        <w:b w:val="0"/>
      </w:rPr>
    </w:lvl>
    <w:lvl w:ilvl="1">
      <w:start w:val="5"/>
      <w:numFmt w:val="decimalZero"/>
      <w:lvlText w:val="%1.%2"/>
      <w:lvlJc w:val="left"/>
      <w:pPr>
        <w:tabs>
          <w:tab w:val="num" w:pos="4725"/>
        </w:tabs>
        <w:ind w:left="4725" w:hanging="3315"/>
      </w:pPr>
      <w:rPr>
        <w:rFonts w:hint="default"/>
        <w:b w:val="0"/>
      </w:rPr>
    </w:lvl>
    <w:lvl w:ilvl="2">
      <w:start w:val="2011"/>
      <w:numFmt w:val="decimal"/>
      <w:lvlText w:val="%1.%2.%3"/>
      <w:lvlJc w:val="left"/>
      <w:pPr>
        <w:tabs>
          <w:tab w:val="num" w:pos="5835"/>
        </w:tabs>
        <w:ind w:left="5835" w:hanging="331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545"/>
        </w:tabs>
        <w:ind w:left="7545" w:hanging="331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8955"/>
        </w:tabs>
        <w:ind w:left="8955" w:hanging="331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365"/>
        </w:tabs>
        <w:ind w:left="10365" w:hanging="331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1775"/>
        </w:tabs>
        <w:ind w:left="11775" w:hanging="331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3185"/>
        </w:tabs>
        <w:ind w:left="13185" w:hanging="331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595"/>
        </w:tabs>
        <w:ind w:left="14595" w:hanging="3315"/>
      </w:pPr>
      <w:rPr>
        <w:rFonts w:hint="default"/>
        <w:b w:val="0"/>
      </w:rPr>
    </w:lvl>
  </w:abstractNum>
  <w:abstractNum w:abstractNumId="10">
    <w:nsid w:val="6F7819E1"/>
    <w:multiLevelType w:val="hybridMultilevel"/>
    <w:tmpl w:val="8F1C9504"/>
    <w:lvl w:ilvl="0" w:tplc="498A8262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70B806E1"/>
    <w:multiLevelType w:val="hybridMultilevel"/>
    <w:tmpl w:val="06F65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EA732D"/>
    <w:multiLevelType w:val="hybridMultilevel"/>
    <w:tmpl w:val="9C6EA670"/>
    <w:lvl w:ilvl="0" w:tplc="2C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45BA8"/>
    <w:multiLevelType w:val="hybridMultilevel"/>
    <w:tmpl w:val="FA4A8B6C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04267"/>
    <w:multiLevelType w:val="hybridMultilevel"/>
    <w:tmpl w:val="B2B6A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14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82488"/>
    <w:rsid w:val="00017E5E"/>
    <w:rsid w:val="0002253B"/>
    <w:rsid w:val="0002353A"/>
    <w:rsid w:val="00030C92"/>
    <w:rsid w:val="00032868"/>
    <w:rsid w:val="00035CAF"/>
    <w:rsid w:val="00036D91"/>
    <w:rsid w:val="00040FB4"/>
    <w:rsid w:val="000453AA"/>
    <w:rsid w:val="00052FA2"/>
    <w:rsid w:val="00064869"/>
    <w:rsid w:val="00067C34"/>
    <w:rsid w:val="00074DEE"/>
    <w:rsid w:val="000804BF"/>
    <w:rsid w:val="00084DAA"/>
    <w:rsid w:val="000A01C6"/>
    <w:rsid w:val="000A76E8"/>
    <w:rsid w:val="000B16E2"/>
    <w:rsid w:val="000B30B4"/>
    <w:rsid w:val="000E5A20"/>
    <w:rsid w:val="000F4115"/>
    <w:rsid w:val="00114F22"/>
    <w:rsid w:val="001154EF"/>
    <w:rsid w:val="0012160E"/>
    <w:rsid w:val="00121D06"/>
    <w:rsid w:val="0013130C"/>
    <w:rsid w:val="00145D12"/>
    <w:rsid w:val="0017017F"/>
    <w:rsid w:val="001A2B3F"/>
    <w:rsid w:val="001A3319"/>
    <w:rsid w:val="001A3D78"/>
    <w:rsid w:val="001B7DA6"/>
    <w:rsid w:val="001C20F2"/>
    <w:rsid w:val="001C6700"/>
    <w:rsid w:val="001D637D"/>
    <w:rsid w:val="001F69E9"/>
    <w:rsid w:val="001F72B0"/>
    <w:rsid w:val="00203052"/>
    <w:rsid w:val="002178E8"/>
    <w:rsid w:val="0022515A"/>
    <w:rsid w:val="00235D36"/>
    <w:rsid w:val="00270E4F"/>
    <w:rsid w:val="0027235E"/>
    <w:rsid w:val="00281718"/>
    <w:rsid w:val="002846B6"/>
    <w:rsid w:val="00292A0A"/>
    <w:rsid w:val="002A6F98"/>
    <w:rsid w:val="002A73E5"/>
    <w:rsid w:val="002B11CA"/>
    <w:rsid w:val="002B19A9"/>
    <w:rsid w:val="002B601B"/>
    <w:rsid w:val="002B7B57"/>
    <w:rsid w:val="002C5A2D"/>
    <w:rsid w:val="002D5430"/>
    <w:rsid w:val="00321A5F"/>
    <w:rsid w:val="00330B53"/>
    <w:rsid w:val="003327C1"/>
    <w:rsid w:val="00354C3D"/>
    <w:rsid w:val="00356C31"/>
    <w:rsid w:val="003666B1"/>
    <w:rsid w:val="00366E93"/>
    <w:rsid w:val="0037026C"/>
    <w:rsid w:val="00382159"/>
    <w:rsid w:val="0038672D"/>
    <w:rsid w:val="00386D1F"/>
    <w:rsid w:val="003A4942"/>
    <w:rsid w:val="003B5BAE"/>
    <w:rsid w:val="003C0353"/>
    <w:rsid w:val="003C594B"/>
    <w:rsid w:val="003D0E0F"/>
    <w:rsid w:val="003F03EE"/>
    <w:rsid w:val="003F695E"/>
    <w:rsid w:val="004055A8"/>
    <w:rsid w:val="00416439"/>
    <w:rsid w:val="004369EB"/>
    <w:rsid w:val="00437F74"/>
    <w:rsid w:val="00445D22"/>
    <w:rsid w:val="00451486"/>
    <w:rsid w:val="00464170"/>
    <w:rsid w:val="00470D83"/>
    <w:rsid w:val="00473022"/>
    <w:rsid w:val="00485A36"/>
    <w:rsid w:val="004A029B"/>
    <w:rsid w:val="004A17BA"/>
    <w:rsid w:val="004B352C"/>
    <w:rsid w:val="004D2A83"/>
    <w:rsid w:val="004E41FA"/>
    <w:rsid w:val="004F1279"/>
    <w:rsid w:val="00505BE5"/>
    <w:rsid w:val="005506CE"/>
    <w:rsid w:val="00555189"/>
    <w:rsid w:val="00567F98"/>
    <w:rsid w:val="00584A6C"/>
    <w:rsid w:val="005A6D26"/>
    <w:rsid w:val="005B5103"/>
    <w:rsid w:val="005B7282"/>
    <w:rsid w:val="005F2AC3"/>
    <w:rsid w:val="00601B38"/>
    <w:rsid w:val="00622660"/>
    <w:rsid w:val="00642BDE"/>
    <w:rsid w:val="00644A54"/>
    <w:rsid w:val="00645901"/>
    <w:rsid w:val="006472EC"/>
    <w:rsid w:val="0065113A"/>
    <w:rsid w:val="00651735"/>
    <w:rsid w:val="00655A39"/>
    <w:rsid w:val="006569EE"/>
    <w:rsid w:val="00670D7D"/>
    <w:rsid w:val="006741BB"/>
    <w:rsid w:val="00674345"/>
    <w:rsid w:val="00687FF1"/>
    <w:rsid w:val="006939AA"/>
    <w:rsid w:val="0069558C"/>
    <w:rsid w:val="006964A8"/>
    <w:rsid w:val="006A59D6"/>
    <w:rsid w:val="006C25AD"/>
    <w:rsid w:val="006D5820"/>
    <w:rsid w:val="006E158E"/>
    <w:rsid w:val="006E6AF8"/>
    <w:rsid w:val="006F6204"/>
    <w:rsid w:val="00700B88"/>
    <w:rsid w:val="00703ABC"/>
    <w:rsid w:val="007055F8"/>
    <w:rsid w:val="0070712E"/>
    <w:rsid w:val="00707CF8"/>
    <w:rsid w:val="00711E5D"/>
    <w:rsid w:val="0072304D"/>
    <w:rsid w:val="0073037E"/>
    <w:rsid w:val="00730F1A"/>
    <w:rsid w:val="007335B0"/>
    <w:rsid w:val="00746F47"/>
    <w:rsid w:val="00770E10"/>
    <w:rsid w:val="00772559"/>
    <w:rsid w:val="007833A0"/>
    <w:rsid w:val="0079442E"/>
    <w:rsid w:val="00794680"/>
    <w:rsid w:val="007B65E0"/>
    <w:rsid w:val="007C0ABE"/>
    <w:rsid w:val="007C1BDE"/>
    <w:rsid w:val="007E3CC9"/>
    <w:rsid w:val="007E4C21"/>
    <w:rsid w:val="007F01E4"/>
    <w:rsid w:val="007F23EA"/>
    <w:rsid w:val="008038F1"/>
    <w:rsid w:val="008060AD"/>
    <w:rsid w:val="00835D89"/>
    <w:rsid w:val="00840C1A"/>
    <w:rsid w:val="00847451"/>
    <w:rsid w:val="0084757E"/>
    <w:rsid w:val="008623C5"/>
    <w:rsid w:val="008632F8"/>
    <w:rsid w:val="00871717"/>
    <w:rsid w:val="008B1C96"/>
    <w:rsid w:val="008B4575"/>
    <w:rsid w:val="008B5B60"/>
    <w:rsid w:val="008C25F5"/>
    <w:rsid w:val="008D3AB5"/>
    <w:rsid w:val="00904006"/>
    <w:rsid w:val="00906FA6"/>
    <w:rsid w:val="009132D5"/>
    <w:rsid w:val="00947C5D"/>
    <w:rsid w:val="0095297A"/>
    <w:rsid w:val="009775D4"/>
    <w:rsid w:val="00982C28"/>
    <w:rsid w:val="009A0550"/>
    <w:rsid w:val="009A116D"/>
    <w:rsid w:val="009A332E"/>
    <w:rsid w:val="009A5D5E"/>
    <w:rsid w:val="009A5F0D"/>
    <w:rsid w:val="009C1781"/>
    <w:rsid w:val="009D27CE"/>
    <w:rsid w:val="009D2B2A"/>
    <w:rsid w:val="009E4239"/>
    <w:rsid w:val="009F43CA"/>
    <w:rsid w:val="00A27345"/>
    <w:rsid w:val="00A37C59"/>
    <w:rsid w:val="00A53D1B"/>
    <w:rsid w:val="00A56C4B"/>
    <w:rsid w:val="00A62373"/>
    <w:rsid w:val="00A77077"/>
    <w:rsid w:val="00A9224E"/>
    <w:rsid w:val="00AB1F28"/>
    <w:rsid w:val="00AD3789"/>
    <w:rsid w:val="00AF2B74"/>
    <w:rsid w:val="00AF40CA"/>
    <w:rsid w:val="00B0141A"/>
    <w:rsid w:val="00B36C93"/>
    <w:rsid w:val="00B56C2B"/>
    <w:rsid w:val="00B7443D"/>
    <w:rsid w:val="00B91EBE"/>
    <w:rsid w:val="00BA4FA5"/>
    <w:rsid w:val="00BB3358"/>
    <w:rsid w:val="00BC2BE1"/>
    <w:rsid w:val="00BC5AE2"/>
    <w:rsid w:val="00BE23FC"/>
    <w:rsid w:val="00BF6A50"/>
    <w:rsid w:val="00BF78D9"/>
    <w:rsid w:val="00C3297D"/>
    <w:rsid w:val="00C35730"/>
    <w:rsid w:val="00C427B8"/>
    <w:rsid w:val="00C77949"/>
    <w:rsid w:val="00CA6ACC"/>
    <w:rsid w:val="00CC6974"/>
    <w:rsid w:val="00CC70B9"/>
    <w:rsid w:val="00CD3085"/>
    <w:rsid w:val="00CE2D18"/>
    <w:rsid w:val="00CF01A7"/>
    <w:rsid w:val="00CF7619"/>
    <w:rsid w:val="00D11967"/>
    <w:rsid w:val="00D15B69"/>
    <w:rsid w:val="00D20C16"/>
    <w:rsid w:val="00D35D39"/>
    <w:rsid w:val="00D5732A"/>
    <w:rsid w:val="00D6427E"/>
    <w:rsid w:val="00D65F79"/>
    <w:rsid w:val="00D77F36"/>
    <w:rsid w:val="00D82488"/>
    <w:rsid w:val="00D84790"/>
    <w:rsid w:val="00D86749"/>
    <w:rsid w:val="00D86B5A"/>
    <w:rsid w:val="00D97ED7"/>
    <w:rsid w:val="00DA54CD"/>
    <w:rsid w:val="00DA6096"/>
    <w:rsid w:val="00DB0049"/>
    <w:rsid w:val="00DB3EB8"/>
    <w:rsid w:val="00DD485A"/>
    <w:rsid w:val="00DE1E48"/>
    <w:rsid w:val="00DE3C4E"/>
    <w:rsid w:val="00DE4AB4"/>
    <w:rsid w:val="00DE7739"/>
    <w:rsid w:val="00DF362A"/>
    <w:rsid w:val="00DF4F21"/>
    <w:rsid w:val="00E04982"/>
    <w:rsid w:val="00E07605"/>
    <w:rsid w:val="00E13729"/>
    <w:rsid w:val="00E4487F"/>
    <w:rsid w:val="00E45467"/>
    <w:rsid w:val="00E745B6"/>
    <w:rsid w:val="00EC206E"/>
    <w:rsid w:val="00EC2618"/>
    <w:rsid w:val="00EC576A"/>
    <w:rsid w:val="00ED49DA"/>
    <w:rsid w:val="00ED74BB"/>
    <w:rsid w:val="00EE32B2"/>
    <w:rsid w:val="00F35529"/>
    <w:rsid w:val="00F364F8"/>
    <w:rsid w:val="00F460F9"/>
    <w:rsid w:val="00F50E00"/>
    <w:rsid w:val="00F714BE"/>
    <w:rsid w:val="00F751CA"/>
    <w:rsid w:val="00F86067"/>
    <w:rsid w:val="00F944A7"/>
    <w:rsid w:val="00FB02C3"/>
    <w:rsid w:val="00FB1322"/>
    <w:rsid w:val="00FB3308"/>
    <w:rsid w:val="00FC65D5"/>
    <w:rsid w:val="00FD6D41"/>
    <w:rsid w:val="00FE6C77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0EB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txt">
    <w:name w:val="tdtxt"/>
    <w:basedOn w:val="DefaultParagraphFont"/>
    <w:rsid w:val="00E745B6"/>
  </w:style>
  <w:style w:type="paragraph" w:styleId="BalloonText">
    <w:name w:val="Balloon Text"/>
    <w:basedOn w:val="Normal"/>
    <w:semiHidden/>
    <w:rsid w:val="009040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F01E4"/>
    <w:pPr>
      <w:spacing w:after="120"/>
      <w:ind w:firstLine="357"/>
      <w:jc w:val="both"/>
    </w:pPr>
    <w:rPr>
      <w:rFonts w:ascii="Arial" w:hAnsi="Arial"/>
      <w:spacing w:val="-5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F01E4"/>
    <w:rPr>
      <w:rFonts w:ascii="Arial" w:hAnsi="Arial"/>
      <w:spacing w:val="-5"/>
      <w:sz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A27345"/>
    <w:rPr>
      <w:sz w:val="16"/>
      <w:szCs w:val="16"/>
    </w:rPr>
  </w:style>
  <w:style w:type="paragraph" w:styleId="CommentText">
    <w:name w:val="annotation text"/>
    <w:basedOn w:val="Normal"/>
    <w:semiHidden/>
    <w:rsid w:val="00A2734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7345"/>
    <w:rPr>
      <w:b/>
      <w:bCs/>
    </w:rPr>
  </w:style>
  <w:style w:type="paragraph" w:styleId="Header">
    <w:name w:val="header"/>
    <w:basedOn w:val="Normal"/>
    <w:link w:val="HeaderChar"/>
    <w:rsid w:val="006226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22660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6226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22660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0A0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txt">
    <w:name w:val="tdtxt"/>
    <w:basedOn w:val="DefaultParagraphFont"/>
    <w:rsid w:val="00E745B6"/>
  </w:style>
  <w:style w:type="paragraph" w:styleId="BalloonText">
    <w:name w:val="Balloon Text"/>
    <w:basedOn w:val="Normal"/>
    <w:semiHidden/>
    <w:rsid w:val="009040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F01E4"/>
    <w:pPr>
      <w:spacing w:after="120"/>
      <w:ind w:firstLine="357"/>
      <w:jc w:val="both"/>
    </w:pPr>
    <w:rPr>
      <w:rFonts w:ascii="Arial" w:hAnsi="Arial"/>
      <w:spacing w:val="-5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F01E4"/>
    <w:rPr>
      <w:rFonts w:ascii="Arial" w:hAnsi="Arial"/>
      <w:spacing w:val="-5"/>
      <w:sz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A27345"/>
    <w:rPr>
      <w:sz w:val="16"/>
      <w:szCs w:val="16"/>
    </w:rPr>
  </w:style>
  <w:style w:type="paragraph" w:styleId="CommentText">
    <w:name w:val="annotation text"/>
    <w:basedOn w:val="Normal"/>
    <w:semiHidden/>
    <w:rsid w:val="00A2734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7345"/>
    <w:rPr>
      <w:b/>
      <w:bCs/>
    </w:rPr>
  </w:style>
  <w:style w:type="paragraph" w:styleId="Header">
    <w:name w:val="header"/>
    <w:basedOn w:val="Normal"/>
    <w:link w:val="HeaderChar"/>
    <w:rsid w:val="006226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22660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6226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22660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0A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2BA4-91DB-496E-8A5D-2CED0D34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</vt:lpstr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</dc:title>
  <dc:creator>Marko Backovic</dc:creator>
  <cp:lastModifiedBy>Dell</cp:lastModifiedBy>
  <cp:revision>2</cp:revision>
  <cp:lastPrinted>2011-09-14T09:39:00Z</cp:lastPrinted>
  <dcterms:created xsi:type="dcterms:W3CDTF">2018-09-12T10:34:00Z</dcterms:created>
  <dcterms:modified xsi:type="dcterms:W3CDTF">2018-09-12T10:34:00Z</dcterms:modified>
</cp:coreProperties>
</file>