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404"/>
        <w:gridCol w:w="124"/>
        <w:gridCol w:w="333"/>
        <w:gridCol w:w="36"/>
        <w:gridCol w:w="1105"/>
        <w:gridCol w:w="404"/>
        <w:gridCol w:w="66"/>
        <w:gridCol w:w="1004"/>
        <w:gridCol w:w="31"/>
        <w:gridCol w:w="1444"/>
        <w:gridCol w:w="221"/>
        <w:gridCol w:w="1254"/>
        <w:gridCol w:w="1467"/>
      </w:tblGrid>
      <w:tr w:rsidR="001D6BD5" w:rsidRPr="00DF6E40" w:rsidTr="005525C2">
        <w:trPr>
          <w:trHeight w:val="44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Naziv predmeta: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         </w:t>
            </w:r>
            <w:r w:rsidRPr="006261E1"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  <w:t>OBLIGACIONOPRAVNA KLINIKA</w:t>
            </w:r>
          </w:p>
        </w:tc>
      </w:tr>
      <w:tr w:rsidR="001D6BD5" w:rsidRPr="00DF6E40" w:rsidTr="005525C2">
        <w:trPr>
          <w:trHeight w:val="440"/>
        </w:trPr>
        <w:tc>
          <w:tcPr>
            <w:tcW w:w="186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57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3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6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Fond časova</w:t>
            </w:r>
          </w:p>
        </w:tc>
      </w:tr>
      <w:tr w:rsidR="001D6BD5" w:rsidRPr="00DF6E40" w:rsidTr="005525C2">
        <w:trPr>
          <w:trHeight w:val="440"/>
        </w:trPr>
        <w:tc>
          <w:tcPr>
            <w:tcW w:w="186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7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3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6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4+1</w:t>
            </w:r>
          </w:p>
        </w:tc>
      </w:tr>
      <w:tr w:rsidR="001D6BD5" w:rsidRPr="00DF6E40" w:rsidTr="005525C2">
        <w:trPr>
          <w:trHeight w:val="44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Akademski master studijski program Pravnog fakulteta Univerziteta Crne Gore</w:t>
            </w:r>
          </w:p>
        </w:tc>
      </w:tr>
      <w:tr w:rsidR="001D6BD5" w:rsidRPr="00DF6E40" w:rsidTr="005525C2">
        <w:trPr>
          <w:trHeight w:val="266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Uslovljenost drugim predmetima: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Nema uslovljenosti</w:t>
            </w:r>
          </w:p>
        </w:tc>
      </w:tr>
      <w:tr w:rsidR="001D6BD5" w:rsidRPr="00DF6E40" w:rsidTr="005525C2">
        <w:trPr>
          <w:trHeight w:val="242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Obnavljanje i praktična primjena teorijskih znanja stečenih iz predmeta Obligaciono pravo. 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Čitanje opštih i pojedinačnih pravnih akata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Sticanje trajno primjenjivih znanja kroz simulaciju, metod slučaja, praktičan rad i eksternatsku praksu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 w:rsidRPr="00DF6E40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Supsumcija konkretnih slučajeva i pravnih problema pod opšte norme </w:t>
            </w:r>
          </w:p>
        </w:tc>
      </w:tr>
      <w:tr w:rsidR="001D6BD5" w:rsidRPr="00DF6E40" w:rsidTr="005525C2">
        <w:trPr>
          <w:trHeight w:val="170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 w:rsidRPr="00DF6E40"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>Ime i prezime nastavnika: Prof. dr Snežana Miladinović</w:t>
            </w:r>
          </w:p>
        </w:tc>
      </w:tr>
      <w:tr w:rsidR="001D6BD5" w:rsidRPr="00DF6E40" w:rsidTr="005525C2">
        <w:trPr>
          <w:trHeight w:val="227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>Metod nastave i savladanja gradiva: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I Predavanja o kliničkom pravničkom obrazovanju; konsultacije; praktični rad sa izabranim sudijom i  advokatom</w:t>
            </w: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 (eksternatska praksa)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II Tehnika pisanja pravnih dokumenata i tehnika intervjuisanja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 xml:space="preserve">III  Izrada “domaćih zadataka”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IV  Praktičan rad na času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: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A) 1) Čitanje zakonskih tekstova i sudskih odluka i njihova analiza; 2) Vježbe slušanja, zapažanja i ubjeđivanja; 3) Rad u parovima; 4) Diskusija u grupama i grupno rješavanje problema; 5) Mini-debate i lične opservacije; 6) Sokratov metod; 7) “Pro et contra”; 8) Analiza slučaja i pravnog stava; 9) “Rješavamo moj, slučaj mog prijatelja ili rođaka” 10) Samoocjenjivanje i ocjenjivanje kolega. 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B) Simulacije.</w:t>
            </w:r>
          </w:p>
          <w:p w:rsidR="001D6BD5" w:rsidRPr="00DF6E40" w:rsidRDefault="001D6BD5" w:rsidP="005525C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>V Eksternatska praksa: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 Odlazak u sud i advokatsku kancelariju (individualno) i angažovanje sudija u radu Klinike.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w w:val="96"/>
                <w:sz w:val="16"/>
                <w:szCs w:val="16"/>
                <w:lang w:val="ca-ES"/>
              </w:rPr>
              <w:t xml:space="preserve">VI  </w:t>
            </w: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Testiranja i završni ispit</w:t>
            </w:r>
          </w:p>
        </w:tc>
      </w:tr>
      <w:tr w:rsidR="001D6BD5" w:rsidRPr="00DF6E40" w:rsidTr="005525C2">
        <w:trPr>
          <w:trHeight w:val="227"/>
        </w:trPr>
        <w:tc>
          <w:tcPr>
            <w:tcW w:w="8856" w:type="dxa"/>
            <w:gridSpan w:val="14"/>
            <w:tcBorders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>ISHODI  UČENJA</w:t>
            </w:r>
            <w:r w:rsidRPr="00DF6E40">
              <w:rPr>
                <w:rFonts w:ascii="Arial" w:hAnsi="Arial" w:cs="Arial"/>
                <w:b/>
                <w:sz w:val="16"/>
                <w:szCs w:val="16"/>
                <w:lang w:val="ca-ES"/>
              </w:rPr>
              <w:tab/>
            </w:r>
          </w:p>
          <w:p w:rsidR="001D6BD5" w:rsidRPr="00DF6E40" w:rsidRDefault="001D6BD5" w:rsidP="005525C2">
            <w:pPr>
              <w:spacing w:after="0" w:line="240" w:lineRule="auto"/>
              <w:ind w:firstLine="360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Nakon što student položi ispit Obligacionopravna klinika u mogućnosti je da: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Zahvaljujući kliničkom pravnom obrazovanju i metodama rada na klinici (kao što su: 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metod slučaja,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Sokratov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metod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, “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pro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et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contra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”,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debate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li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ne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opservacije, rad u paru, metod simulacije) kompetentno i profesionalno primijenjuje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znanje stečeno iz predmeta Obligaciono pravo; Da se, zahvaljujući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primjeni kliničkog metoda kao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interaktivnog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,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kooperativnog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participativnog metoda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pravni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kog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obrazovanja,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na profesionalan i kompetentan način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suo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sa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konkretnim slučajem u praksi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 xml:space="preserve">, svestrano 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prou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i 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slučaj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, izvrši preliminarnu identifikaciju problema, problem hronološki sagleda, prikupi i rezimira dobijene činjenice, izvrši preliminarnu pravnu kvalifikaciju i na kraju pravilno izvrši supsumciju; 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Profesionalno, odgovorno i savjesno vodi pravni intervju imajući uvijek u vidu značaj etapa i tehnika njegovog vođenja za konačan ishod i rezultat rada; Kompetentno i znalački čita i analizira zakonske tekstove, sudske odluke, piše podneske i formira omot spisa; Poštuje, afirmiše i štiti principe na kojima se temelje pravni profesionalizam i pravna etika. 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</w:tr>
      <w:tr w:rsidR="001D6BD5" w:rsidRPr="00DF6E40" w:rsidTr="005525C2">
        <w:trPr>
          <w:cantSplit/>
          <w:trHeight w:val="162"/>
        </w:trPr>
        <w:tc>
          <w:tcPr>
            <w:tcW w:w="885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keepNext/>
              <w:spacing w:after="0" w:line="240" w:lineRule="auto"/>
              <w:outlineLvl w:val="2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Nedjelja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7489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Predavanje na temu: Pojava, razvoj i značaj pravnih klinika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Područja primjene pravnih klinika</w:t>
            </w:r>
            <w:r w:rsidRPr="00DF6E40">
              <w:rPr>
                <w:rFonts w:ascii="Arial" w:hAnsi="Arial" w:cs="Arial"/>
                <w:sz w:val="16"/>
                <w:szCs w:val="16"/>
                <w:lang w:val="hr-HR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 Intervjuisanje i konsultacije sa klijentima; Izrada strategijskog plana; Usvajanje kodeksa pravne etike; Informaciona tehnologija i pravna informatika; Komunikacija i psihologija vođenja razgovora; Istupanje advokata (plan rada, analiza, retorika); Mogućnosti alternativnog rješavanja sporova (pregovaranje, medijacija)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ca-ES"/>
              </w:rPr>
              <w:t xml:space="preserve">Predavanje na temu : 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 xml:space="preserve">a) 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Pojam </w:t>
            </w:r>
            <w:r w:rsidRPr="00DF6E40">
              <w:rPr>
                <w:rFonts w:ascii="Arial" w:hAnsi="Arial" w:cs="Arial"/>
                <w:iCs/>
                <w:sz w:val="16"/>
                <w:szCs w:val="16"/>
                <w:lang w:val="sr-Latn-CS"/>
              </w:rPr>
              <w:t>etike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, Grane etike, Predmet normativne etike, Odnos prava i morala (osnovne teorije, normativna uzajamnost, pojavni oblici).</w:t>
            </w:r>
          </w:p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b) Kodeksi profesionalne etike, načela sudske i advokatke etike.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IV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 i objašnjenjem metoda rada na Klinici i to</w:t>
            </w:r>
            <w:r w:rsidRPr="00DF6E40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1. Metod slučaja; 2.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Sokratov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metod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; 3. “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et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contra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”; 4.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vje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ž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be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slu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š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,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zapa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ž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ubje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đ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ivanja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; 5. č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itanje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zakonskih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tekstova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sudskih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odluka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njihova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analiza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6. 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rad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parovima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7.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diskusija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grupama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grupno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š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avanje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problema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; 8.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mini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-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debate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9.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li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ne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opservacije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Ugovorno pravo - zaključenje i dejstvo ugovora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Ugovorno pravo - ispunjenje ugovornih obaveza i prestanak ugovora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VIII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 xml:space="preserve">Provjera stečenog znanja: 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Kratka analiza prethodnog rada;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Test: </w:t>
            </w:r>
            <w:r w:rsidRPr="00DF6E40">
              <w:rPr>
                <w:rFonts w:ascii="Arial" w:hAnsi="Arial" w:cs="Arial"/>
                <w:i/>
                <w:color w:val="000000"/>
                <w:sz w:val="16"/>
                <w:szCs w:val="16"/>
                <w:lang w:val="sl-SI"/>
              </w:rPr>
              <w:t>slučaj iz sudske prakse koje studenti pojedinačno i samostalo rade na času</w:t>
            </w:r>
          </w:p>
          <w:p w:rsidR="001D6BD5" w:rsidRPr="00DF6E40" w:rsidRDefault="001D6BD5" w:rsidP="001D6B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Ocjena testova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lastRenderedPageBreak/>
              <w:t>IX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 Naknada materijalne štete 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(podjela zadataka, davanje instrukcija za rad, analiza zakonskih rješenja)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Naknada materijalne štete (ocjena rezultata rada)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prakse: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Naknada nematerijalne štete (ocjena rezultata rada)</w:t>
            </w:r>
          </w:p>
        </w:tc>
      </w:tr>
      <w:tr w:rsidR="001D6BD5" w:rsidRPr="00DF6E40" w:rsidTr="005525C2">
        <w:trPr>
          <w:cantSplit/>
          <w:trHeight w:val="287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Praktičan rad na primjerima iz sudske prakse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: Ostali izvori obligacija (Nezvano vršenje tuđih poslova; Neosnovano obogaćenje; Javno obećanje nagrade) Obezbješenje obligacije, Zamjena subjekata u obligacijama; Sredstva obezbjeđenja obligacija, Zamjena subjekata u obligacijama (ocjena rezultata rada)</w:t>
            </w:r>
          </w:p>
        </w:tc>
      </w:tr>
      <w:tr w:rsidR="001D6BD5" w:rsidRPr="00DF6E40" w:rsidTr="005525C2">
        <w:trPr>
          <w:cantSplit/>
          <w:trHeight w:val="367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XIII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 xml:space="preserve">: Praktičan rad na primjerima iz sudske prakse sa sudijom i advokatom </w:t>
            </w:r>
          </w:p>
        </w:tc>
      </w:tr>
      <w:tr w:rsidR="001D6BD5" w:rsidRPr="00DF6E40" w:rsidTr="005525C2">
        <w:trPr>
          <w:cantSplit/>
          <w:trHeight w:val="348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XIV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Praktičan rad na primjerima iz sudske prakse sa sudijom i advokatom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Eksternatska praksa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Praktičan rad na primjerima iz sudske prakse sa sudijom i advokatom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XVI </w:t>
            </w:r>
          </w:p>
        </w:tc>
        <w:tc>
          <w:tcPr>
            <w:tcW w:w="7032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Završni ispiti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XVII</w:t>
            </w:r>
          </w:p>
        </w:tc>
        <w:tc>
          <w:tcPr>
            <w:tcW w:w="703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 xml:space="preserve">Popravni ispitni rok </w:t>
            </w:r>
          </w:p>
        </w:tc>
      </w:tr>
      <w:tr w:rsidR="001D6BD5" w:rsidRPr="00DF6E40" w:rsidTr="005525C2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sz w:val="16"/>
                <w:szCs w:val="16"/>
                <w:lang w:val="sl-SI"/>
              </w:rPr>
              <w:t>XVIII</w:t>
            </w:r>
          </w:p>
        </w:tc>
        <w:tc>
          <w:tcPr>
            <w:tcW w:w="7032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Studenti su obavezni da pohađaju nastavu, rade zadatke, analiziraju slučajeve iz sudske prakse koje im nastavnik dâ da riješe i sami pripremaju slučajeve. 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 w:rsidRPr="00DF6E40">
              <w:rPr>
                <w:rFonts w:ascii="Arial" w:hAnsi="Arial" w:cs="Arial"/>
                <w:sz w:val="16"/>
                <w:szCs w:val="16"/>
                <w:lang w:val="sl-SI"/>
              </w:rPr>
              <w:t>: Poslije termina predviđenog za predavanja</w:t>
            </w:r>
          </w:p>
        </w:tc>
      </w:tr>
      <w:tr w:rsidR="001D6BD5" w:rsidRPr="00DF6E40" w:rsidTr="005525C2">
        <w:trPr>
          <w:cantSplit/>
          <w:trHeight w:val="300"/>
        </w:trPr>
        <w:tc>
          <w:tcPr>
            <w:tcW w:w="8856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Opterećenje studenta u časovima:</w:t>
            </w:r>
          </w:p>
        </w:tc>
      </w:tr>
      <w:tr w:rsidR="001D6BD5" w:rsidRPr="00DF6E40" w:rsidTr="005525C2">
        <w:trPr>
          <w:cantSplit/>
          <w:trHeight w:val="720"/>
        </w:trPr>
        <w:tc>
          <w:tcPr>
            <w:tcW w:w="336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nedjeljno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8 kredita x 40/30 =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10 sati i 40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Struktura: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4 sati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predavanja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1 sati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vježbi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br/>
            </w:r>
            <w:r w:rsidRPr="00DF6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5 sati i 40 minuta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 individualnog rada studenta (priprema za laboratorijske vježbe, za kolokvijume, izrada domaćih zadataka) uključujući i konsultacije</w:t>
            </w:r>
          </w:p>
        </w:tc>
        <w:tc>
          <w:tcPr>
            <w:tcW w:w="5487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</w:pPr>
            <w:r w:rsidRPr="00DF6E40"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u semestru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Nastava i završni ispit: (10 sati i 40 minuta) x 16 =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ca-ES"/>
              </w:rPr>
              <w:t>170 sati i 40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br/>
              <w:t>Neophodna priprema prije početka semestra (administracija, upis, ovjera): 2 x (10 sati i 40 minuta) = 21 sati i 20 minuta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br/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t>Ukupno opterećenje za predmet: </w:t>
            </w:r>
            <w:r w:rsidRPr="00DF6E4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ca-ES"/>
              </w:rPr>
              <w:t>8 x 30 = 240 sati</w:t>
            </w:r>
            <w:r w:rsidRPr="00DF6E40">
              <w:rPr>
                <w:rFonts w:ascii="Arial" w:hAnsi="Arial" w:cs="Arial"/>
                <w:sz w:val="16"/>
                <w:szCs w:val="16"/>
                <w:lang w:val="ca-ES"/>
              </w:rPr>
              <w:t> 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Dopunski rad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t> za pripremu ispita u popravnom ispitnom roku, uključujući i polaganje popravnog ispita od 0 - 30 sati. </w:t>
            </w:r>
            <w:r w:rsidRPr="00DF6E40">
              <w:rPr>
                <w:rFonts w:ascii="Arial" w:hAnsi="Arial" w:cs="Arial"/>
                <w:sz w:val="16"/>
                <w:szCs w:val="16"/>
                <w:lang w:val="sr-Latn-CS"/>
              </w:rPr>
              <w:br/>
              <w:t>Struktura opterećenja: 170 sati i 40 minuta (nastava) + 21 sati i 20 minuta (priprema) + 30 sati (dopunski rad)</w:t>
            </w:r>
          </w:p>
        </w:tc>
      </w:tr>
      <w:tr w:rsidR="001D6BD5" w:rsidRPr="00DF6E40" w:rsidTr="005525C2">
        <w:trPr>
          <w:cantSplit/>
          <w:trHeight w:val="411"/>
        </w:trPr>
        <w:tc>
          <w:tcPr>
            <w:tcW w:w="885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  <w:t xml:space="preserve">Literatura: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Klinika za građansko pravo Pravnog fakulteta u Nišu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Praktično obrazovanje pravnika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Niš, 2003.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Drago Radulović, Speedy Rice, Kevin Ruser, Biljana Đuričin, Alicia Henderson, Snežana Miladinović, Maja Kostić-Mandić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Pogledi u pravne klinike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(A Spectrum of Views on Legal Clinics) - 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CID, Podorica, 2004.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Bilten pravnih klinika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CID, Podgorica, 2005.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Džerald F. Hes, Stiven Fridlend,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Tehnike podučavanja prava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CID, Podgorica, 2005.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Zakon o obligacionim odnosima Crne Gore, Službeni list CG 47/08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Komentar Zakona o obligacionim odnosima – Glavni redaktor dr Slobodan Perović, Savremena administracija, Beograd, 1995.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Slobodan Perović -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Savremena administracija, Beograd, 1990.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Jakov Radišić,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 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Beograd, 2002.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Oliver Antić, Obligaciono pravo, Pravni fakultet Univerziteta u Beogradu, 2012. 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Leposava Karamarković,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 xml:space="preserve">Rasprave iz ugovornog, odštetnog i procesnog prava, 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Glosarijum, Beograd, 2001.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Snežana Miladinović,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Poslovno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Pravni fakultet, Podgorica, 2012.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Mladen Krvavica,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Obligacioni odnosi kroz sudsku praksu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Glosarijum, Beograd, 2001.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Đorđe Nikolić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Praktikum za Obligaciono pravo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Beograd, 2002.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Dragoslav Veljković, Ranko Vukić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 xml:space="preserve">Obligaciono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</w:rPr>
              <w:t>pravo kroz Komentar ZOO CG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</w:rPr>
              <w:t>, za praktičnu primjenu, sa primjerima ugovora i tužbi za ostvarivanje prava iz tih ugovora, kroz pravne stavove, zaključke i sudsku praksu najviših sudova, Knjiga I i II, Podgorica, 2012.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 xml:space="preserve">V. Rištić, M. Ristić -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ca-ES"/>
              </w:rPr>
              <w:t>Praktikum za parnicu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, Savremena administracija, Beograd, 1993.</w:t>
            </w:r>
          </w:p>
          <w:p w:rsidR="001D6BD5" w:rsidRPr="00DF6E40" w:rsidRDefault="001D6BD5" w:rsidP="001D6B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w w:val="96"/>
                <w:sz w:val="16"/>
                <w:szCs w:val="16"/>
                <w:lang w:val="ca-ES"/>
              </w:rPr>
            </w:pPr>
            <w:r w:rsidRPr="00DF6E40">
              <w:rPr>
                <w:rFonts w:ascii="Arial" w:hAnsi="Arial" w:cs="Arial"/>
                <w:w w:val="96"/>
                <w:sz w:val="16"/>
                <w:szCs w:val="16"/>
                <w:lang w:val="ca-ES"/>
              </w:rPr>
              <w:t>Radoje Korać, Zoran P. Rašović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 xml:space="preserve"> – </w:t>
            </w:r>
            <w:r w:rsidRPr="00DF6E40">
              <w:rPr>
                <w:rFonts w:ascii="Arial" w:hAnsi="Arial" w:cs="Arial"/>
                <w:b/>
                <w:w w:val="96"/>
                <w:sz w:val="16"/>
                <w:szCs w:val="16"/>
                <w:lang w:val="hr-HR"/>
              </w:rPr>
              <w:t>Ugovori u obrascima</w:t>
            </w:r>
            <w:r w:rsidRPr="00DF6E40">
              <w:rPr>
                <w:rFonts w:ascii="Arial" w:hAnsi="Arial" w:cs="Arial"/>
                <w:w w:val="96"/>
                <w:sz w:val="16"/>
                <w:szCs w:val="16"/>
                <w:lang w:val="hr-HR"/>
              </w:rPr>
              <w:t>, Službeni list RCG, Podgorica, 2002.</w:t>
            </w:r>
          </w:p>
        </w:tc>
      </w:tr>
      <w:tr w:rsidR="001D6BD5" w:rsidRPr="00DF6E40" w:rsidTr="005525C2">
        <w:trPr>
          <w:cantSplit/>
          <w:trHeight w:val="531"/>
        </w:trPr>
        <w:tc>
          <w:tcPr>
            <w:tcW w:w="8856" w:type="dxa"/>
            <w:gridSpan w:val="14"/>
            <w:tcBorders>
              <w:bottom w:val="dotted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1D6BD5" w:rsidRPr="00DF6E40" w:rsidRDefault="001D6BD5" w:rsidP="005525C2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Rad na Obligacionopravnoj klinici podrazumijeva sticanje trajnih, praktično primjenjivih znanja.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Kvalitetan rad na Klinici uslovljen je dobrim poznavanjem materije Obligacionog prava. </w:t>
            </w:r>
          </w:p>
          <w:p w:rsidR="001D6BD5" w:rsidRPr="00DF6E40" w:rsidRDefault="001D6BD5" w:rsidP="001D6BD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Rad studenata se konstantno prati, a ocjenjuje se na sljedeći način: </w:t>
            </w:r>
          </w:p>
          <w:p w:rsidR="001D6BD5" w:rsidRPr="00DF6E40" w:rsidRDefault="001D6BD5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dva javno prezentirana primjera iz sudske prakse boduju se do 10  bodova. </w:t>
            </w:r>
          </w:p>
          <w:p w:rsidR="001D6BD5" w:rsidRPr="00DF6E40" w:rsidRDefault="00921FA9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Dva vlastitia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samostalno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pripremljena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i analizir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ana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slučaj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iz sudske prakse –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do 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10 bodova</w:t>
            </w:r>
          </w:p>
          <w:p w:rsidR="001D6BD5" w:rsidRPr="00DF6E40" w:rsidRDefault="00D81626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Test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za provjeru pređe</w:t>
            </w:r>
            <w:r w:rsidR="0071614B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nih cjelina gradiva – 20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bodova</w:t>
            </w:r>
          </w:p>
          <w:p w:rsidR="001D6BD5" w:rsidRPr="00DF6E40" w:rsidRDefault="00921FA9" w:rsidP="001D6BD5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Završni ispit 3</w:t>
            </w:r>
            <w:r w:rsidR="0071614B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5</w:t>
            </w:r>
            <w:r w:rsidR="001D6BD5"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bodova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- Prelazna ocjena se dobija ako se kumulativno sakupi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najmanje 50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bod. </w:t>
            </w:r>
          </w:p>
          <w:p w:rsidR="001D6BD5" w:rsidRPr="00DF6E40" w:rsidRDefault="001D6BD5" w:rsidP="005525C2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- Prisustvo, izlaganja i aktivnost u radu Klinike boduje se do 5 bodova.</w:t>
            </w:r>
          </w:p>
        </w:tc>
      </w:tr>
      <w:tr w:rsidR="001D6BD5" w:rsidRPr="00DF6E40" w:rsidTr="005525C2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1D6BD5" w:rsidRPr="00DF6E40" w:rsidTr="005525C2">
        <w:trPr>
          <w:cantSplit/>
          <w:trHeight w:val="327"/>
        </w:trPr>
        <w:tc>
          <w:tcPr>
            <w:tcW w:w="1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BD5" w:rsidRPr="00DF6E40" w:rsidRDefault="001D6BD5" w:rsidP="005525C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Broj bodova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1D6BD5" w:rsidRPr="00DF6E40" w:rsidTr="005525C2">
        <w:trPr>
          <w:gridBefore w:val="1"/>
          <w:wBefore w:w="963" w:type="dxa"/>
          <w:trHeight w:val="156"/>
        </w:trPr>
        <w:tc>
          <w:tcPr>
            <w:tcW w:w="78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Termini  testiranja, završnog i popravnog završnog ispita biće utvrđeni u dogovoru sa studentima.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lastRenderedPageBreak/>
              <w:t xml:space="preserve"> Sve dodatne informacije mogu se dobiti na časovima predavanja i konsultacijama</w:t>
            </w:r>
          </w:p>
        </w:tc>
      </w:tr>
      <w:tr w:rsidR="001D6BD5" w:rsidRPr="00DF6E40" w:rsidTr="005525C2">
        <w:trPr>
          <w:gridBefore w:val="1"/>
          <w:wBefore w:w="963" w:type="dxa"/>
          <w:trHeight w:val="156"/>
        </w:trPr>
        <w:tc>
          <w:tcPr>
            <w:tcW w:w="78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Ime i prezime nastavnika koji je pripremio podatke:</w:t>
            </w:r>
          </w:p>
          <w:p w:rsidR="001D6BD5" w:rsidRPr="00DF6E40" w:rsidRDefault="001D6BD5" w:rsidP="005525C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F6E40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DF6E4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Snežana Miladinović</w:t>
            </w:r>
          </w:p>
        </w:tc>
      </w:tr>
    </w:tbl>
    <w:p w:rsidR="00E232EB" w:rsidRDefault="00E232EB"/>
    <w:sectPr w:rsidR="00E232EB" w:rsidSect="00B15D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AE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D2D4527"/>
    <w:multiLevelType w:val="hybridMultilevel"/>
    <w:tmpl w:val="BAF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6BD5"/>
    <w:rsid w:val="001D6BD5"/>
    <w:rsid w:val="0071614B"/>
    <w:rsid w:val="00921FA9"/>
    <w:rsid w:val="00B15D67"/>
    <w:rsid w:val="00D81626"/>
    <w:rsid w:val="00E232EB"/>
    <w:rsid w:val="00F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2020-10-11T19:18:00Z</dcterms:created>
  <dcterms:modified xsi:type="dcterms:W3CDTF">2020-10-12T15:18:00Z</dcterms:modified>
</cp:coreProperties>
</file>