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(2010) Methodical practice of teachers in the Bologna study system,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Sociološka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luča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Nikšić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1, str. 196-209. </w:t>
      </w:r>
      <w:proofErr w:type="gramStart"/>
      <w:r>
        <w:rPr>
          <w:rFonts w:ascii="Verdana" w:hAnsi="Verdana"/>
          <w:color w:val="000000"/>
          <w:sz w:val="21"/>
          <w:szCs w:val="21"/>
        </w:rPr>
        <w:t>ISSN 1800-6167.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(2010) The attitudes of teachers towards the influence of literary texts for adoption mathematical concepts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proofErr w:type="gramStart"/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 u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Stavovi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promjena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– </w:t>
      </w:r>
      <w:proofErr w:type="spellStart"/>
      <w:r>
        <w:rPr>
          <w:rFonts w:ascii="Verdana" w:hAnsi="Verdana"/>
          <w:color w:val="000000"/>
          <w:sz w:val="21"/>
          <w:szCs w:val="21"/>
        </w:rPr>
        <w:t>promjene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stavova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Nikšić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str. 359-371.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978-86-7798-059-7.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(2011) Developing multicultural awareness as a factor larger number of RAE population in educational institutions of character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Kulturna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prava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nacionalnih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manjina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socijalno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depriviranih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kategorija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stanovništva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obrazovnom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sistemu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Nikšić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Univerzitet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Crne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Gore –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Nikšiću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str. 199-216. 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978-86-7798-056-6.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(2012) </w:t>
      </w:r>
      <w:proofErr w:type="gramStart"/>
      <w:r>
        <w:rPr>
          <w:rFonts w:ascii="Verdana" w:hAnsi="Verdana"/>
          <w:color w:val="000000"/>
          <w:sz w:val="21"/>
          <w:szCs w:val="21"/>
        </w:rPr>
        <w:t>The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implementation of inclusive education in pre-primary in Montenegro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radova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naučnog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skupa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„</w:t>
      </w:r>
      <w:proofErr w:type="spellStart"/>
      <w:r>
        <w:rPr>
          <w:rFonts w:ascii="Verdana" w:hAnsi="Verdana"/>
          <w:color w:val="000000"/>
          <w:sz w:val="21"/>
          <w:szCs w:val="21"/>
        </w:rPr>
        <w:t>Inkluzivne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vrijednosti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obrazovnog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sistema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Crne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Gore“. CANU – </w:t>
      </w:r>
      <w:proofErr w:type="spellStart"/>
      <w:r>
        <w:rPr>
          <w:rFonts w:ascii="Verdana" w:hAnsi="Verdana"/>
          <w:color w:val="000000"/>
          <w:sz w:val="21"/>
          <w:szCs w:val="21"/>
        </w:rPr>
        <w:t>Edicija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naučni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skupovi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117 (ODN 43): 191-210.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Crnogorska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akademija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umjetnosti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978-86-7215-305-7.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</w:t>
      </w:r>
      <w:proofErr w:type="gramStart"/>
      <w:r>
        <w:rPr>
          <w:rFonts w:ascii="Verdana" w:hAnsi="Verdana"/>
          <w:color w:val="000000"/>
          <w:sz w:val="21"/>
          <w:szCs w:val="21"/>
        </w:rPr>
        <w:t>  Methodological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framework of planning and implementation of integrated teaching in elementary grades, In: </w:t>
      </w:r>
      <w:proofErr w:type="spellStart"/>
      <w:r>
        <w:rPr>
          <w:rFonts w:ascii="Verdana" w:hAnsi="Verdana"/>
          <w:color w:val="000000"/>
          <w:sz w:val="21"/>
          <w:szCs w:val="21"/>
        </w:rPr>
        <w:t>Branković</w:t>
      </w:r>
      <w:proofErr w:type="spellEnd"/>
      <w:r>
        <w:rPr>
          <w:rFonts w:ascii="Verdana" w:hAnsi="Verdana"/>
          <w:color w:val="000000"/>
          <w:sz w:val="21"/>
          <w:szCs w:val="21"/>
        </w:rPr>
        <w:t>, N. (Eds.)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Emphasis"/>
          <w:rFonts w:ascii="Verdana" w:hAnsi="Verdana"/>
          <w:color w:val="000000"/>
          <w:sz w:val="21"/>
          <w:szCs w:val="21"/>
        </w:rPr>
        <w:t>Theory and practice of connecting and integrating in teaching and learning process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Sombor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University of Novi Sad – Faculty of Education in </w:t>
      </w:r>
      <w:proofErr w:type="spellStart"/>
      <w:r>
        <w:rPr>
          <w:rFonts w:ascii="Verdana" w:hAnsi="Verdana"/>
          <w:color w:val="000000"/>
          <w:sz w:val="21"/>
          <w:szCs w:val="21"/>
        </w:rPr>
        <w:t>Sombor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159-170.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978-86-6095-010-1.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&amp;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>, T. (2012) Psychological Factors in the Formation of Basic Mathematical Concepts at Preschool Age,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Emphasis"/>
          <w:rFonts w:ascii="Verdana" w:hAnsi="Verdana"/>
          <w:color w:val="000000"/>
          <w:sz w:val="21"/>
          <w:szCs w:val="21"/>
        </w:rPr>
        <w:t>Journal of Education and Future,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Ankara/Turkey: </w:t>
      </w:r>
      <w:proofErr w:type="spellStart"/>
      <w:r>
        <w:rPr>
          <w:rFonts w:ascii="Verdana" w:hAnsi="Verdana"/>
          <w:color w:val="000000"/>
          <w:sz w:val="21"/>
          <w:szCs w:val="21"/>
        </w:rPr>
        <w:t>Nesibe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Aydin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Education Institutions, Issue 2, page 105-112. </w:t>
      </w:r>
      <w:proofErr w:type="gramStart"/>
      <w:r>
        <w:rPr>
          <w:rFonts w:ascii="Verdana" w:hAnsi="Verdana"/>
          <w:color w:val="000000"/>
          <w:sz w:val="21"/>
          <w:szCs w:val="21"/>
        </w:rPr>
        <w:t>ISSN 2146-8249.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 Competence in youth work,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Sociološka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luča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Nikšić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2, str. 103-112. </w:t>
      </w:r>
      <w:proofErr w:type="gramStart"/>
      <w:r>
        <w:rPr>
          <w:rFonts w:ascii="Verdana" w:hAnsi="Verdana"/>
          <w:color w:val="000000"/>
          <w:sz w:val="21"/>
          <w:szCs w:val="21"/>
        </w:rPr>
        <w:t>ISSN 1800-6167.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 Information technology in order to improve the quality of mathematics,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Inovacije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Beograd: </w:t>
      </w:r>
      <w:proofErr w:type="spellStart"/>
      <w:r>
        <w:rPr>
          <w:rFonts w:ascii="Verdana" w:hAnsi="Verdana"/>
          <w:color w:val="000000"/>
          <w:sz w:val="21"/>
          <w:szCs w:val="21"/>
        </w:rPr>
        <w:t>Učiteljski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4, str. 55-66. </w:t>
      </w:r>
      <w:proofErr w:type="gramStart"/>
      <w:r>
        <w:rPr>
          <w:rFonts w:ascii="Verdana" w:hAnsi="Verdana"/>
          <w:color w:val="000000"/>
          <w:sz w:val="21"/>
          <w:szCs w:val="21"/>
        </w:rPr>
        <w:t>ISSN 0352-2334.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 Educational technology in teaching mathematics,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Pedagoška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stvarnost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Novi Sad: </w:t>
      </w:r>
      <w:proofErr w:type="spellStart"/>
      <w:r>
        <w:rPr>
          <w:rFonts w:ascii="Verdana" w:hAnsi="Verdana"/>
          <w:color w:val="000000"/>
          <w:sz w:val="21"/>
          <w:szCs w:val="21"/>
        </w:rPr>
        <w:t>Pedagoško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društvo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Vojvodine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3, str. 547-558. </w:t>
      </w:r>
      <w:proofErr w:type="gramStart"/>
      <w:r>
        <w:rPr>
          <w:rFonts w:ascii="Verdana" w:hAnsi="Verdana"/>
          <w:color w:val="000000"/>
          <w:sz w:val="21"/>
          <w:szCs w:val="21"/>
        </w:rPr>
        <w:t>UDK 37 ISSN 0553-4569.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&amp; </w:t>
      </w:r>
      <w:proofErr w:type="spellStart"/>
      <w:r>
        <w:rPr>
          <w:rFonts w:ascii="Verdana" w:hAnsi="Verdana"/>
          <w:color w:val="000000"/>
          <w:sz w:val="21"/>
          <w:szCs w:val="21"/>
        </w:rPr>
        <w:t>Marijanović</w:t>
      </w:r>
      <w:proofErr w:type="spellEnd"/>
      <w:r>
        <w:rPr>
          <w:rFonts w:ascii="Verdana" w:hAnsi="Verdana"/>
          <w:color w:val="000000"/>
          <w:sz w:val="21"/>
          <w:szCs w:val="21"/>
        </w:rPr>
        <w:t>, M. (2012) Organization of teaching mathematics with the use of computers in the first cycle of the reformed primary school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Informacione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tehnologije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– </w:t>
      </w:r>
      <w:proofErr w:type="spellStart"/>
      <w:r>
        <w:rPr>
          <w:rFonts w:ascii="Verdana" w:hAnsi="Verdana"/>
          <w:color w:val="000000"/>
          <w:sz w:val="21"/>
          <w:szCs w:val="21"/>
        </w:rPr>
        <w:t>sadašnjost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budućnost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Univerzitet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Crne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Gore, str. 152-155.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978-86-7664-102-4.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(2012) Curriculum - factors for development of national and cultural identity and multicultural values </w:t>
      </w:r>
      <w:r>
        <w:rPr>
          <w:rFonts w:ascii="Arial" w:hAnsi="Arial" w:cs="Arial"/>
          <w:color w:val="000000"/>
          <w:sz w:val="21"/>
          <w:szCs w:val="21"/>
        </w:rPr>
        <w:t>​​</w:t>
      </w:r>
      <w:r>
        <w:rPr>
          <w:rFonts w:ascii="Verdana" w:hAnsi="Verdana"/>
          <w:color w:val="000000"/>
          <w:sz w:val="21"/>
          <w:szCs w:val="21"/>
        </w:rPr>
        <w:t>in primary school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Škola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kao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činilac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razvoja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nacionalnog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kulturnog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identiteta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proevropskih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vrednosti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Jagodina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Pedagoški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str. 151-164.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978-86-7604-083-4.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lastRenderedPageBreak/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 A multidisciplinary approach to the adoption of the initial mathematical content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Metodički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aspekti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nastave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matematike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II, </w:t>
      </w:r>
      <w:proofErr w:type="spellStart"/>
      <w:r>
        <w:rPr>
          <w:rFonts w:ascii="Verdana" w:hAnsi="Verdana"/>
          <w:color w:val="000000"/>
          <w:sz w:val="21"/>
          <w:szCs w:val="21"/>
        </w:rPr>
        <w:t>Jagodina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Pedagoški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str. 137-148.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978-86-7604-089-6.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(2012) Improving living and working conditions of children with special needs in the educational process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Unapređenje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kvalitete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života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djece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mladih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Tuzla: </w:t>
      </w:r>
      <w:proofErr w:type="spellStart"/>
      <w:r>
        <w:rPr>
          <w:rFonts w:ascii="Verdana" w:hAnsi="Verdana"/>
          <w:color w:val="000000"/>
          <w:sz w:val="21"/>
          <w:szCs w:val="21"/>
        </w:rPr>
        <w:t>Udruženje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podršku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kreativni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razvoj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djece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mladih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– </w:t>
      </w:r>
      <w:proofErr w:type="spellStart"/>
      <w:r>
        <w:rPr>
          <w:rFonts w:ascii="Verdana" w:hAnsi="Verdana"/>
          <w:color w:val="000000"/>
          <w:sz w:val="21"/>
          <w:szCs w:val="21"/>
        </w:rPr>
        <w:t>Edukacijsko-rehabilitacijski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Univerziteta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Tuzli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str. 537-552. </w:t>
      </w:r>
      <w:proofErr w:type="gramStart"/>
      <w:r>
        <w:rPr>
          <w:rFonts w:ascii="Verdana" w:hAnsi="Verdana"/>
          <w:color w:val="000000"/>
          <w:sz w:val="21"/>
          <w:szCs w:val="21"/>
        </w:rPr>
        <w:t>ISSN 1986-9886.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&amp;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>, T. (2012) Contribution to the professional development of teacher identity development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21.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veku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Aleksinac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Visoka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škola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strukovnih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studija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11, str. 49-61.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978-86-88561-01-3.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&amp; </w:t>
      </w:r>
      <w:proofErr w:type="spellStart"/>
      <w:r>
        <w:rPr>
          <w:rFonts w:ascii="Verdana" w:hAnsi="Verdana"/>
          <w:color w:val="000000"/>
          <w:sz w:val="21"/>
          <w:szCs w:val="21"/>
        </w:rPr>
        <w:t>Marijanović</w:t>
      </w:r>
      <w:proofErr w:type="spellEnd"/>
      <w:r>
        <w:rPr>
          <w:rFonts w:ascii="Verdana" w:hAnsi="Verdana"/>
          <w:color w:val="000000"/>
          <w:sz w:val="21"/>
          <w:szCs w:val="21"/>
        </w:rPr>
        <w:t>, M. (2013) Planning and preparation of mathematics using information technologies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Informacione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tehnologije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– </w:t>
      </w:r>
      <w:proofErr w:type="spellStart"/>
      <w:r>
        <w:rPr>
          <w:rFonts w:ascii="Verdana" w:hAnsi="Verdana"/>
          <w:color w:val="000000"/>
          <w:sz w:val="21"/>
          <w:szCs w:val="21"/>
        </w:rPr>
        <w:t>sadašnjost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budućnost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Univerzitet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Crne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Gore, str. 177-180.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978-86-7664-107-9.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(2013) Adoption of mathematical concepts in a natural environment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21.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veku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Aleksinac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Visoka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škola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strukovnih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studija</w:t>
      </w:r>
      <w:proofErr w:type="spellEnd"/>
      <w:r>
        <w:rPr>
          <w:rFonts w:ascii="Verdana" w:hAnsi="Verdana"/>
          <w:color w:val="000000"/>
          <w:sz w:val="21"/>
          <w:szCs w:val="21"/>
        </w:rPr>
        <w:t>, br. 12, str. 361-377. ISBN 978-86-7746-367-0</w:t>
      </w:r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T., </w:t>
      </w:r>
      <w:proofErr w:type="spellStart"/>
      <w:r>
        <w:rPr>
          <w:rFonts w:ascii="Verdana" w:hAnsi="Verdana"/>
          <w:color w:val="000000"/>
          <w:sz w:val="21"/>
          <w:szCs w:val="21"/>
        </w:rPr>
        <w:t>Maslovarić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B., </w:t>
      </w:r>
      <w:proofErr w:type="spellStart"/>
      <w:r>
        <w:rPr>
          <w:rFonts w:ascii="Verdana" w:hAnsi="Verdana"/>
          <w:color w:val="000000"/>
          <w:sz w:val="21"/>
          <w:szCs w:val="21"/>
        </w:rPr>
        <w:t>Šakotić</w:t>
      </w:r>
      <w:proofErr w:type="spellEnd"/>
      <w:r>
        <w:rPr>
          <w:rFonts w:ascii="Verdana" w:hAnsi="Verdana"/>
          <w:color w:val="000000"/>
          <w:sz w:val="21"/>
          <w:szCs w:val="21"/>
        </w:rPr>
        <w:t>, N. (2013) Perceptions of  inclusive values in teaching mathematics in Montenegro,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Emphasis"/>
          <w:rFonts w:ascii="Verdana" w:hAnsi="Verdana"/>
          <w:color w:val="000000"/>
          <w:sz w:val="21"/>
          <w:szCs w:val="21"/>
        </w:rPr>
        <w:t>SENSOS,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Porto: </w:t>
      </w:r>
      <w:proofErr w:type="spellStart"/>
      <w:r>
        <w:rPr>
          <w:rFonts w:ascii="Verdana" w:hAnsi="Verdana"/>
          <w:color w:val="000000"/>
          <w:sz w:val="21"/>
          <w:szCs w:val="21"/>
        </w:rPr>
        <w:t>InED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Centre for Research &amp; Innovation in Education, </w:t>
      </w:r>
      <w:proofErr w:type="spellStart"/>
      <w:r>
        <w:rPr>
          <w:rFonts w:ascii="Verdana" w:hAnsi="Verdana"/>
          <w:color w:val="000000"/>
          <w:sz w:val="21"/>
          <w:szCs w:val="21"/>
        </w:rPr>
        <w:t>vol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III, N.º 2, page 69-84. </w:t>
      </w:r>
      <w:proofErr w:type="gramStart"/>
      <w:r>
        <w:rPr>
          <w:rFonts w:ascii="Verdana" w:hAnsi="Verdana"/>
          <w:color w:val="000000"/>
          <w:sz w:val="21"/>
          <w:szCs w:val="21"/>
        </w:rPr>
        <w:t>ISSN 2182-5127.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Maslovarić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B.,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>, T. (2013) Analysis of the Involvement of Children RAE origin in the educational system within the project "The fundamental right to education in Montenegro",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Vaspitanje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obrazovanje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Zavod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udžbenike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nastavna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sredstva</w:t>
      </w:r>
      <w:proofErr w:type="spellEnd"/>
      <w:r>
        <w:rPr>
          <w:rFonts w:ascii="Verdana" w:hAnsi="Verdana"/>
          <w:color w:val="000000"/>
          <w:sz w:val="21"/>
          <w:szCs w:val="21"/>
        </w:rPr>
        <w:t>, br. 2, str. 77-90. ISSN 0350-1094.</w:t>
      </w:r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(2013) </w:t>
      </w:r>
      <w:proofErr w:type="gramStart"/>
      <w:r>
        <w:rPr>
          <w:rFonts w:ascii="Verdana" w:hAnsi="Verdana"/>
          <w:color w:val="000000"/>
          <w:sz w:val="21"/>
          <w:szCs w:val="21"/>
        </w:rPr>
        <w:t>The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individualization of mathematics,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Vaspitanje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obrazovanje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Zavod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udžbenike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nastavna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sredstva</w:t>
      </w:r>
      <w:proofErr w:type="spellEnd"/>
      <w:r>
        <w:rPr>
          <w:rFonts w:ascii="Verdana" w:hAnsi="Verdana"/>
          <w:color w:val="000000"/>
          <w:sz w:val="21"/>
          <w:szCs w:val="21"/>
        </w:rPr>
        <w:t>, br. 2, str. 119-130. ISSN 0350-1094.</w:t>
      </w:r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&amp;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T. (2013) </w:t>
      </w:r>
      <w:proofErr w:type="gramStart"/>
      <w:r>
        <w:rPr>
          <w:rFonts w:ascii="Verdana" w:hAnsi="Verdana"/>
          <w:color w:val="000000"/>
          <w:sz w:val="21"/>
          <w:szCs w:val="21"/>
        </w:rPr>
        <w:t>Early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mathematical education and contemporary view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21.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veku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Aleksinac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Visoka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škola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vaspitače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strukovnih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studija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13, str. 559-567.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978-86-7746-424-0.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(2013) </w:t>
      </w:r>
      <w:proofErr w:type="gramStart"/>
      <w:r>
        <w:rPr>
          <w:rFonts w:ascii="Verdana" w:hAnsi="Verdana"/>
          <w:color w:val="000000"/>
          <w:sz w:val="21"/>
          <w:szCs w:val="21"/>
        </w:rPr>
        <w:t>The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interactive whiteboard in teaching mathematics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Tehnologija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informatika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obrazovanje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stanje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problemi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ciljevi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mogućnosti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problemi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perspektive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Banja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Luka: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Beograd: </w:t>
      </w:r>
      <w:proofErr w:type="spellStart"/>
      <w:r>
        <w:rPr>
          <w:rFonts w:ascii="Verdana" w:hAnsi="Verdana"/>
          <w:color w:val="000000"/>
          <w:sz w:val="21"/>
          <w:szCs w:val="21"/>
        </w:rPr>
        <w:t>Institut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pedagoška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istraživanja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Beograd, Novi Sad: </w:t>
      </w:r>
      <w:proofErr w:type="spellStart"/>
      <w:r>
        <w:rPr>
          <w:rFonts w:ascii="Verdana" w:hAnsi="Verdana"/>
          <w:color w:val="000000"/>
          <w:sz w:val="21"/>
          <w:szCs w:val="21"/>
        </w:rPr>
        <w:t>Centar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razvoj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primenu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nauke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tehnologije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informatike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br. 7, str. 339-352.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978-99955-59-43-4.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(2014) Modern trends in methodology of mathematics</w:t>
      </w:r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Nauka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globalizacija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Pale: </w:t>
      </w:r>
      <w:proofErr w:type="spellStart"/>
      <w:r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fakultet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Univerziteta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 </w:t>
      </w:r>
      <w:proofErr w:type="spellStart"/>
      <w:r>
        <w:rPr>
          <w:rFonts w:ascii="Verdana" w:hAnsi="Verdana"/>
          <w:color w:val="000000"/>
          <w:sz w:val="21"/>
          <w:szCs w:val="21"/>
        </w:rPr>
        <w:t>Istočnom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Sarajevu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tom 3, str. 149-162.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978-99938-47-61-8.</w:t>
      </w:r>
      <w:proofErr w:type="gramEnd"/>
    </w:p>
    <w:p w:rsidR="004F6EDB" w:rsidRDefault="004F6EDB" w:rsidP="004F6EDB">
      <w:pPr>
        <w:pStyle w:val="papertitle"/>
        <w:spacing w:before="0" w:beforeAutospacing="0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2"/>
          <w:szCs w:val="22"/>
        </w:rPr>
        <w:lastRenderedPageBreak/>
        <w:t>Mićanović</w:t>
      </w:r>
      <w:proofErr w:type="spellEnd"/>
      <w:r>
        <w:rPr>
          <w:rStyle w:val="Strong"/>
          <w:rFonts w:ascii="Verdana" w:hAnsi="Verdana"/>
          <w:color w:val="000000"/>
          <w:sz w:val="22"/>
          <w:szCs w:val="22"/>
        </w:rPr>
        <w:t>, V.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 xml:space="preserve">&amp; </w:t>
      </w:r>
      <w:proofErr w:type="spellStart"/>
      <w:r>
        <w:rPr>
          <w:rFonts w:ascii="Verdana" w:hAnsi="Verdana"/>
          <w:color w:val="000000"/>
          <w:sz w:val="22"/>
          <w:szCs w:val="22"/>
        </w:rPr>
        <w:t>Vučković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D. (2014) An Interdisciplinary Approach to the Realization of Program Objectives in the Lower Grades of the Elementary School. In: The 2nd International Conference on Research and Educatıon – “Challenges </w:t>
      </w:r>
      <w:proofErr w:type="gramStart"/>
      <w:r>
        <w:rPr>
          <w:rFonts w:ascii="Verdana" w:hAnsi="Verdana"/>
          <w:color w:val="000000"/>
          <w:sz w:val="22"/>
          <w:szCs w:val="22"/>
        </w:rPr>
        <w:t>Toward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the Future” (ICRAE2014), </w:t>
      </w:r>
      <w:proofErr w:type="spellStart"/>
      <w:r>
        <w:rPr>
          <w:rFonts w:ascii="Verdana" w:hAnsi="Verdana"/>
          <w:color w:val="000000"/>
          <w:sz w:val="22"/>
          <w:szCs w:val="22"/>
        </w:rPr>
        <w:t>Shkodra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Albania, 30–31 May 2014, Published online. </w:t>
      </w:r>
      <w:proofErr w:type="gramStart"/>
      <w:r>
        <w:rPr>
          <w:rFonts w:ascii="Verdana" w:hAnsi="Verdana"/>
          <w:color w:val="000000"/>
          <w:sz w:val="22"/>
          <w:szCs w:val="22"/>
        </w:rPr>
        <w:t>ISSN 2308-0825.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Vučković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D. &amp;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>, T. (2015) ICT in the first grades of primary school in Montenegro,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Revista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de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Pedagogie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Bucuresti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Institul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de </w:t>
      </w:r>
      <w:proofErr w:type="spellStart"/>
      <w:r>
        <w:rPr>
          <w:rFonts w:ascii="Verdana" w:hAnsi="Verdana"/>
          <w:color w:val="000000"/>
          <w:sz w:val="21"/>
          <w:szCs w:val="21"/>
        </w:rPr>
        <w:t>stiinte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ale </w:t>
      </w:r>
      <w:proofErr w:type="spellStart"/>
      <w:r>
        <w:rPr>
          <w:rFonts w:ascii="Verdana" w:hAnsi="Verdana"/>
          <w:color w:val="000000"/>
          <w:sz w:val="21"/>
          <w:szCs w:val="21"/>
        </w:rPr>
        <w:t>educatiel</w:t>
      </w:r>
      <w:proofErr w:type="spellEnd"/>
      <w:r>
        <w:rPr>
          <w:rFonts w:ascii="Verdana" w:hAnsi="Verdana"/>
          <w:color w:val="000000"/>
          <w:sz w:val="21"/>
          <w:szCs w:val="21"/>
        </w:rPr>
        <w:t>, LXIII (1), 69-84.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ISSN 0034-8678.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(2015) Problem-solving approach to the organization of mathematics,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Učenje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Beograd: KLETT </w:t>
      </w:r>
      <w:proofErr w:type="spellStart"/>
      <w:r>
        <w:rPr>
          <w:rFonts w:ascii="Verdana" w:hAnsi="Verdana"/>
          <w:color w:val="000000"/>
          <w:sz w:val="21"/>
          <w:szCs w:val="21"/>
        </w:rPr>
        <w:t>društvo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razvoj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obrazovanja</w:t>
      </w:r>
      <w:proofErr w:type="spellEnd"/>
      <w:r>
        <w:rPr>
          <w:rFonts w:ascii="Verdana" w:hAnsi="Verdana"/>
          <w:color w:val="000000"/>
          <w:sz w:val="21"/>
          <w:szCs w:val="21"/>
        </w:rPr>
        <w:t>, br. 2, str. 351–368. ISSN: 2466-2801.</w:t>
      </w:r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(2015) </w:t>
      </w:r>
      <w:proofErr w:type="gramStart"/>
      <w:r>
        <w:rPr>
          <w:rFonts w:ascii="Verdana" w:hAnsi="Verdana"/>
          <w:color w:val="000000"/>
          <w:sz w:val="21"/>
          <w:szCs w:val="21"/>
        </w:rPr>
        <w:t>The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place and role of ICT in the educational process, u </w:t>
      </w:r>
      <w:proofErr w:type="spellStart"/>
      <w:r>
        <w:rPr>
          <w:rFonts w:ascii="Verdana" w:hAnsi="Verdana"/>
          <w:color w:val="000000"/>
          <w:sz w:val="21"/>
          <w:szCs w:val="21"/>
        </w:rPr>
        <w:t>zborniku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radova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naučnog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skupa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„</w:t>
      </w:r>
      <w:proofErr w:type="spellStart"/>
      <w:r>
        <w:rPr>
          <w:rFonts w:ascii="Verdana" w:hAnsi="Verdana"/>
          <w:color w:val="000000"/>
          <w:sz w:val="21"/>
          <w:szCs w:val="21"/>
        </w:rPr>
        <w:t>Sistem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obrazovanja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digitalna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kultura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“. CANU – </w:t>
      </w:r>
      <w:proofErr w:type="spellStart"/>
      <w:r>
        <w:rPr>
          <w:rFonts w:ascii="Verdana" w:hAnsi="Verdana"/>
          <w:color w:val="000000"/>
          <w:sz w:val="21"/>
          <w:szCs w:val="21"/>
        </w:rPr>
        <w:t>Edicija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naučni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skupovi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132 (ODN 48): 59-74. </w:t>
      </w:r>
      <w:proofErr w:type="spellStart"/>
      <w:r>
        <w:rPr>
          <w:rFonts w:ascii="Verdana" w:hAnsi="Verdana"/>
          <w:color w:val="000000"/>
          <w:sz w:val="21"/>
          <w:szCs w:val="21"/>
        </w:rPr>
        <w:t>Podgorica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000000"/>
          <w:sz w:val="21"/>
          <w:szCs w:val="21"/>
        </w:rPr>
        <w:t>Crnogorska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akademija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nauka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</w:rPr>
        <w:t>umjetnosti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gramStart"/>
      <w:r>
        <w:rPr>
          <w:rFonts w:ascii="Verdana" w:hAnsi="Verdana"/>
          <w:color w:val="000000"/>
          <w:sz w:val="21"/>
          <w:szCs w:val="21"/>
        </w:rPr>
        <w:t>ISBN 978-86-7215-367-5.</w:t>
      </w:r>
      <w:proofErr w:type="gramEnd"/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&amp;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>, T. (2015) Dimensions of Preschool Education Environment in Montenegro,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Emphasis"/>
          <w:rFonts w:ascii="Verdana" w:hAnsi="Verdana"/>
          <w:color w:val="000000"/>
          <w:sz w:val="21"/>
          <w:szCs w:val="21"/>
        </w:rPr>
        <w:t>Croatian Journal of Education,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Zagreb: Faculty of Teacher Education University of Zagreb.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17(3), 891-923. ISSN: 1848-5189</w:t>
      </w:r>
    </w:p>
    <w:p w:rsidR="004F6EDB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>, V.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Novović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T., </w:t>
      </w:r>
      <w:proofErr w:type="spellStart"/>
      <w:r>
        <w:rPr>
          <w:rFonts w:ascii="Verdana" w:hAnsi="Verdana"/>
          <w:color w:val="000000"/>
          <w:sz w:val="21"/>
          <w:szCs w:val="21"/>
        </w:rPr>
        <w:t>Vučković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D., </w:t>
      </w:r>
      <w:proofErr w:type="spellStart"/>
      <w:r>
        <w:rPr>
          <w:rFonts w:ascii="Verdana" w:hAnsi="Verdana"/>
          <w:color w:val="000000"/>
          <w:sz w:val="21"/>
          <w:szCs w:val="21"/>
        </w:rPr>
        <w:t>Šakotić</w:t>
      </w:r>
      <w:proofErr w:type="spellEnd"/>
      <w:r>
        <w:rPr>
          <w:rFonts w:ascii="Verdana" w:hAnsi="Verdana"/>
          <w:color w:val="000000"/>
          <w:sz w:val="21"/>
          <w:szCs w:val="21"/>
        </w:rPr>
        <w:t>, N. (2015) The cognitivist approach to the development of functional thinking within the children in the early school years,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Nastava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Style w:val="Emphasis"/>
          <w:rFonts w:ascii="Verdana" w:hAnsi="Verdana"/>
          <w:color w:val="000000"/>
          <w:sz w:val="21"/>
          <w:szCs w:val="21"/>
        </w:rPr>
        <w:t>vaspitanje</w:t>
      </w:r>
      <w:proofErr w:type="spellEnd"/>
      <w:r>
        <w:rPr>
          <w:rStyle w:val="Emphasis"/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(M 24), Beograd: </w:t>
      </w:r>
      <w:proofErr w:type="spellStart"/>
      <w:r>
        <w:rPr>
          <w:rFonts w:ascii="Verdana" w:hAnsi="Verdana"/>
          <w:color w:val="000000"/>
          <w:sz w:val="21"/>
          <w:szCs w:val="21"/>
        </w:rPr>
        <w:t>Pedagoško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društvo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Srbije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LXIV (3), str. 531- 545. </w:t>
      </w:r>
      <w:proofErr w:type="gramStart"/>
      <w:r>
        <w:rPr>
          <w:rFonts w:ascii="Verdana" w:hAnsi="Verdana"/>
          <w:color w:val="000000"/>
          <w:sz w:val="21"/>
          <w:szCs w:val="21"/>
        </w:rPr>
        <w:t>ISSN 0547-3330.</w:t>
      </w:r>
      <w:proofErr w:type="gramEnd"/>
    </w:p>
    <w:p w:rsidR="004F6EDB" w:rsidRPr="00CC0381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 w:rsidRPr="00CC0381"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 w:rsidRPr="00CC0381">
        <w:rPr>
          <w:rStyle w:val="Strong"/>
          <w:rFonts w:ascii="Verdana" w:hAnsi="Verdana"/>
          <w:color w:val="000000"/>
          <w:sz w:val="21"/>
          <w:szCs w:val="21"/>
        </w:rPr>
        <w:t>, V.</w:t>
      </w:r>
      <w:r w:rsidRPr="00CC0381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CC0381">
        <w:rPr>
          <w:rFonts w:ascii="Verdana" w:hAnsi="Verdana"/>
          <w:color w:val="000000"/>
          <w:sz w:val="21"/>
          <w:szCs w:val="21"/>
        </w:rPr>
        <w:t>(2016)</w:t>
      </w:r>
      <w:r w:rsidRPr="00CC0381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CC0381">
        <w:rPr>
          <w:rStyle w:val="Emphasis"/>
          <w:rFonts w:ascii="Verdana" w:hAnsi="Verdana"/>
          <w:color w:val="000000"/>
          <w:sz w:val="21"/>
          <w:szCs w:val="21"/>
        </w:rPr>
        <w:t>Models of the application of computers in teaching mathematics.</w:t>
      </w:r>
      <w:r w:rsidRPr="00CC0381">
        <w:rPr>
          <w:rFonts w:ascii="Verdana" w:hAnsi="Verdana"/>
          <w:color w:val="000000"/>
          <w:sz w:val="21"/>
          <w:szCs w:val="21"/>
        </w:rPr>
        <w:t> </w:t>
      </w:r>
      <w:proofErr w:type="spellStart"/>
      <w:r w:rsidRPr="00CC0381">
        <w:rPr>
          <w:rFonts w:ascii="Verdana" w:hAnsi="Verdana"/>
          <w:color w:val="000000"/>
          <w:sz w:val="21"/>
          <w:szCs w:val="21"/>
        </w:rPr>
        <w:t>Podgorica</w:t>
      </w:r>
      <w:proofErr w:type="spellEnd"/>
      <w:r w:rsidRPr="00CC0381"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 w:rsidRPr="00CC0381">
        <w:rPr>
          <w:rFonts w:ascii="Verdana" w:hAnsi="Verdana"/>
          <w:color w:val="000000"/>
          <w:sz w:val="21"/>
          <w:szCs w:val="21"/>
        </w:rPr>
        <w:t>Univerzitet</w:t>
      </w:r>
      <w:proofErr w:type="spellEnd"/>
      <w:r w:rsidRPr="00CC0381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Pr="00CC0381">
        <w:rPr>
          <w:rFonts w:ascii="Verdana" w:hAnsi="Verdana"/>
          <w:color w:val="000000"/>
          <w:sz w:val="21"/>
          <w:szCs w:val="21"/>
        </w:rPr>
        <w:t>Crne</w:t>
      </w:r>
      <w:proofErr w:type="spellEnd"/>
      <w:r w:rsidRPr="00CC0381">
        <w:rPr>
          <w:rFonts w:ascii="Verdana" w:hAnsi="Verdana"/>
          <w:color w:val="000000"/>
          <w:sz w:val="21"/>
          <w:szCs w:val="21"/>
        </w:rPr>
        <w:t xml:space="preserve"> Gore, 1-234.</w:t>
      </w:r>
    </w:p>
    <w:p w:rsidR="004F6EDB" w:rsidRPr="00CC0381" w:rsidRDefault="004F6EDB" w:rsidP="004F6EDB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 w:rsidRPr="00CC0381">
        <w:rPr>
          <w:rStyle w:val="Strong"/>
          <w:rFonts w:ascii="Verdana" w:hAnsi="Verdana"/>
          <w:color w:val="000000"/>
          <w:sz w:val="21"/>
          <w:szCs w:val="21"/>
        </w:rPr>
        <w:t>Mićanović</w:t>
      </w:r>
      <w:proofErr w:type="spellEnd"/>
      <w:r w:rsidRPr="00CC0381">
        <w:rPr>
          <w:rStyle w:val="Strong"/>
          <w:rFonts w:ascii="Verdana" w:hAnsi="Verdana"/>
          <w:color w:val="000000"/>
          <w:sz w:val="21"/>
          <w:szCs w:val="21"/>
        </w:rPr>
        <w:t>, V.,</w:t>
      </w:r>
      <w:r w:rsidRPr="00CC0381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 w:rsidRPr="00CC0381">
        <w:rPr>
          <w:rFonts w:ascii="Verdana" w:hAnsi="Verdana"/>
          <w:color w:val="000000"/>
          <w:sz w:val="21"/>
          <w:szCs w:val="21"/>
        </w:rPr>
        <w:t>Novović</w:t>
      </w:r>
      <w:proofErr w:type="spellEnd"/>
      <w:r w:rsidRPr="00CC0381">
        <w:rPr>
          <w:rFonts w:ascii="Verdana" w:hAnsi="Verdana"/>
          <w:color w:val="000000"/>
          <w:sz w:val="21"/>
          <w:szCs w:val="21"/>
        </w:rPr>
        <w:t>, T. (2016)</w:t>
      </w:r>
      <w:r w:rsidRPr="00CC0381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CC0381">
        <w:rPr>
          <w:rStyle w:val="Emphasis"/>
          <w:rFonts w:ascii="Verdana" w:hAnsi="Verdana"/>
          <w:color w:val="000000"/>
          <w:sz w:val="21"/>
          <w:szCs w:val="21"/>
        </w:rPr>
        <w:t>Methodological assumptions of inclusive education (preschool and early school context),</w:t>
      </w:r>
      <w:r w:rsidRPr="00CC0381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 w:rsidRPr="00CC0381">
        <w:rPr>
          <w:rFonts w:ascii="Verdana" w:hAnsi="Verdana"/>
          <w:color w:val="000000"/>
          <w:sz w:val="21"/>
          <w:szCs w:val="21"/>
        </w:rPr>
        <w:t>Nikšić</w:t>
      </w:r>
      <w:proofErr w:type="spellEnd"/>
      <w:r w:rsidRPr="00CC0381">
        <w:rPr>
          <w:rFonts w:ascii="Verdana" w:hAnsi="Verdana"/>
          <w:color w:val="000000"/>
          <w:sz w:val="21"/>
          <w:szCs w:val="21"/>
        </w:rPr>
        <w:t xml:space="preserve">: </w:t>
      </w:r>
      <w:proofErr w:type="spellStart"/>
      <w:r w:rsidRPr="00CC0381">
        <w:rPr>
          <w:rFonts w:ascii="Verdana" w:hAnsi="Verdana"/>
          <w:color w:val="000000"/>
          <w:sz w:val="21"/>
          <w:szCs w:val="21"/>
        </w:rPr>
        <w:t>Filozofski</w:t>
      </w:r>
      <w:proofErr w:type="spellEnd"/>
      <w:r w:rsidRPr="00CC0381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Pr="00CC0381">
        <w:rPr>
          <w:rFonts w:ascii="Verdana" w:hAnsi="Verdana"/>
          <w:color w:val="000000"/>
          <w:sz w:val="21"/>
          <w:szCs w:val="21"/>
        </w:rPr>
        <w:t>fakultet</w:t>
      </w:r>
      <w:proofErr w:type="spellEnd"/>
      <w:r w:rsidRPr="00CC0381">
        <w:rPr>
          <w:rFonts w:ascii="Verdana" w:hAnsi="Verdana"/>
          <w:color w:val="000000"/>
          <w:sz w:val="21"/>
          <w:szCs w:val="21"/>
        </w:rPr>
        <w:t>.</w:t>
      </w:r>
    </w:p>
    <w:p w:rsidR="00CC0381" w:rsidRPr="00CC0381" w:rsidRDefault="00CC0381" w:rsidP="004F6EDB">
      <w:pPr>
        <w:pStyle w:val="NormalWeb"/>
        <w:jc w:val="both"/>
        <w:rPr>
          <w:rFonts w:ascii="Verdana" w:hAnsi="Verdana" w:cs="Arial"/>
          <w:color w:val="000000"/>
          <w:sz w:val="21"/>
          <w:szCs w:val="21"/>
        </w:rPr>
      </w:pPr>
      <w:proofErr w:type="spellStart"/>
      <w:r w:rsidRPr="00CC0381">
        <w:rPr>
          <w:rFonts w:ascii="Verdana" w:hAnsi="Verdana" w:cs="Arial"/>
          <w:b/>
          <w:sz w:val="21"/>
          <w:szCs w:val="21"/>
        </w:rPr>
        <w:t>Mićanović</w:t>
      </w:r>
      <w:proofErr w:type="spellEnd"/>
      <w:r w:rsidRPr="00CC0381">
        <w:rPr>
          <w:rFonts w:ascii="Verdana" w:hAnsi="Verdana" w:cs="Arial"/>
          <w:b/>
          <w:sz w:val="21"/>
          <w:szCs w:val="21"/>
        </w:rPr>
        <w:t xml:space="preserve">, V., </w:t>
      </w:r>
      <w:proofErr w:type="spellStart"/>
      <w:r w:rsidRPr="00CC0381">
        <w:rPr>
          <w:rFonts w:ascii="Verdana" w:hAnsi="Verdana" w:cs="Arial"/>
          <w:sz w:val="21"/>
          <w:szCs w:val="21"/>
        </w:rPr>
        <w:t>Novović</w:t>
      </w:r>
      <w:proofErr w:type="spellEnd"/>
      <w:r w:rsidRPr="00CC0381">
        <w:rPr>
          <w:rFonts w:ascii="Verdana" w:hAnsi="Verdana" w:cs="Arial"/>
          <w:sz w:val="21"/>
          <w:szCs w:val="21"/>
        </w:rPr>
        <w:t xml:space="preserve">, T. (2016) </w:t>
      </w:r>
      <w:proofErr w:type="gramStart"/>
      <w:r w:rsidRPr="00CC0381">
        <w:rPr>
          <w:rFonts w:ascii="Verdana" w:hAnsi="Verdana" w:cs="Arial"/>
          <w:color w:val="000000"/>
          <w:sz w:val="21"/>
          <w:szCs w:val="21"/>
        </w:rPr>
        <w:t>The</w:t>
      </w:r>
      <w:proofErr w:type="gramEnd"/>
      <w:r w:rsidRPr="00CC0381">
        <w:rPr>
          <w:rFonts w:ascii="Verdana" w:hAnsi="Verdana" w:cs="Arial"/>
          <w:color w:val="000000"/>
          <w:sz w:val="21"/>
          <w:szCs w:val="21"/>
        </w:rPr>
        <w:t xml:space="preserve"> values </w:t>
      </w:r>
      <w:r w:rsidRPr="00CC0381">
        <w:rPr>
          <w:rFonts w:ascii="Arial" w:hAnsi="Arial" w:cs="Arial"/>
          <w:color w:val="000000"/>
          <w:sz w:val="21"/>
          <w:szCs w:val="21"/>
        </w:rPr>
        <w:t>​​</w:t>
      </w:r>
      <w:r w:rsidRPr="00CC0381">
        <w:rPr>
          <w:rFonts w:ascii="Verdana" w:hAnsi="Verdana" w:cs="Arial"/>
          <w:color w:val="000000"/>
          <w:sz w:val="21"/>
          <w:szCs w:val="21"/>
        </w:rPr>
        <w:t xml:space="preserve">of textbooks in mathematics teaching in the first cycle of elementary school, Proceedings of the Faculty, </w:t>
      </w:r>
      <w:proofErr w:type="spellStart"/>
      <w:r w:rsidRPr="00CC0381">
        <w:rPr>
          <w:rFonts w:ascii="Verdana" w:hAnsi="Verdana" w:cs="Arial"/>
          <w:color w:val="000000"/>
          <w:sz w:val="21"/>
          <w:szCs w:val="21"/>
        </w:rPr>
        <w:t>Užice</w:t>
      </w:r>
      <w:proofErr w:type="spellEnd"/>
      <w:r w:rsidRPr="00CC0381">
        <w:rPr>
          <w:rFonts w:ascii="Verdana" w:hAnsi="Verdana" w:cs="Arial"/>
          <w:color w:val="000000"/>
          <w:sz w:val="21"/>
          <w:szCs w:val="21"/>
        </w:rPr>
        <w:t>: Teacher Education.</w:t>
      </w:r>
    </w:p>
    <w:p w:rsidR="00CC0381" w:rsidRPr="00CC0381" w:rsidRDefault="00CC0381" w:rsidP="004F6EDB">
      <w:pPr>
        <w:pStyle w:val="NormalWeb"/>
        <w:jc w:val="both"/>
        <w:rPr>
          <w:rFonts w:ascii="Verdana" w:hAnsi="Verdana" w:cs="Arial"/>
          <w:color w:val="000000"/>
          <w:sz w:val="21"/>
          <w:szCs w:val="21"/>
        </w:rPr>
      </w:pPr>
      <w:proofErr w:type="spellStart"/>
      <w:r w:rsidRPr="00CC0381">
        <w:rPr>
          <w:rFonts w:ascii="Verdana" w:hAnsi="Verdana" w:cs="Arial"/>
          <w:b/>
          <w:sz w:val="21"/>
          <w:szCs w:val="21"/>
        </w:rPr>
        <w:t>Mićanović</w:t>
      </w:r>
      <w:proofErr w:type="spellEnd"/>
      <w:r w:rsidRPr="00CC0381">
        <w:rPr>
          <w:rFonts w:ascii="Verdana" w:hAnsi="Verdana" w:cs="Arial"/>
          <w:b/>
          <w:sz w:val="21"/>
          <w:szCs w:val="21"/>
        </w:rPr>
        <w:t xml:space="preserve">, V. </w:t>
      </w:r>
      <w:r w:rsidRPr="00CC0381">
        <w:rPr>
          <w:rFonts w:ascii="Verdana" w:hAnsi="Verdana" w:cs="Arial"/>
          <w:sz w:val="21"/>
          <w:szCs w:val="21"/>
        </w:rPr>
        <w:t xml:space="preserve">(2016) </w:t>
      </w:r>
      <w:r w:rsidRPr="00CC0381">
        <w:rPr>
          <w:rFonts w:ascii="Verdana" w:hAnsi="Verdana" w:cs="Arial"/>
          <w:color w:val="000000"/>
          <w:sz w:val="21"/>
          <w:szCs w:val="21"/>
        </w:rPr>
        <w:t xml:space="preserve">Challenges playing activities in teaching mathematics, Proceedings of the Faculty of </w:t>
      </w:r>
      <w:proofErr w:type="spellStart"/>
      <w:r w:rsidRPr="00CC0381">
        <w:rPr>
          <w:rFonts w:ascii="Verdana" w:hAnsi="Verdana" w:cs="Arial"/>
          <w:color w:val="000000"/>
          <w:sz w:val="21"/>
          <w:szCs w:val="21"/>
        </w:rPr>
        <w:t>Banja</w:t>
      </w:r>
      <w:proofErr w:type="spellEnd"/>
      <w:r w:rsidRPr="00CC0381">
        <w:rPr>
          <w:rFonts w:ascii="Verdana" w:hAnsi="Verdana" w:cs="Arial"/>
          <w:color w:val="000000"/>
          <w:sz w:val="21"/>
          <w:szCs w:val="21"/>
        </w:rPr>
        <w:t xml:space="preserve"> Luka University of </w:t>
      </w:r>
      <w:proofErr w:type="spellStart"/>
      <w:r w:rsidRPr="00CC0381">
        <w:rPr>
          <w:rFonts w:ascii="Verdana" w:hAnsi="Verdana" w:cs="Arial"/>
          <w:color w:val="000000"/>
          <w:sz w:val="21"/>
          <w:szCs w:val="21"/>
        </w:rPr>
        <w:t>Banja</w:t>
      </w:r>
      <w:proofErr w:type="spellEnd"/>
      <w:r w:rsidRPr="00CC0381">
        <w:rPr>
          <w:rFonts w:ascii="Verdana" w:hAnsi="Verdana" w:cs="Arial"/>
          <w:color w:val="000000"/>
          <w:sz w:val="21"/>
          <w:szCs w:val="21"/>
        </w:rPr>
        <w:t xml:space="preserve"> Luka - Faculty of Philosophy.</w:t>
      </w:r>
    </w:p>
    <w:p w:rsidR="00CC0381" w:rsidRPr="00CC0381" w:rsidRDefault="00CC0381" w:rsidP="004F6EDB">
      <w:pPr>
        <w:pStyle w:val="NormalWeb"/>
        <w:jc w:val="both"/>
        <w:rPr>
          <w:rFonts w:ascii="Verdana" w:hAnsi="Verdana" w:cs="Arial"/>
          <w:sz w:val="21"/>
          <w:szCs w:val="21"/>
        </w:rPr>
      </w:pPr>
      <w:proofErr w:type="spellStart"/>
      <w:proofErr w:type="gramStart"/>
      <w:r w:rsidRPr="00CC0381">
        <w:rPr>
          <w:rFonts w:ascii="Verdana" w:hAnsi="Verdana" w:cs="Arial"/>
          <w:b/>
          <w:sz w:val="21"/>
          <w:szCs w:val="21"/>
        </w:rPr>
        <w:t>Mićanović</w:t>
      </w:r>
      <w:proofErr w:type="spellEnd"/>
      <w:r w:rsidRPr="00CC0381">
        <w:rPr>
          <w:rFonts w:ascii="Verdana" w:hAnsi="Verdana" w:cs="Arial"/>
          <w:b/>
          <w:sz w:val="21"/>
          <w:szCs w:val="21"/>
        </w:rPr>
        <w:t xml:space="preserve">, V., </w:t>
      </w:r>
      <w:proofErr w:type="spellStart"/>
      <w:r w:rsidRPr="00CC0381">
        <w:rPr>
          <w:rFonts w:ascii="Verdana" w:hAnsi="Verdana" w:cs="Arial"/>
          <w:sz w:val="21"/>
          <w:szCs w:val="21"/>
        </w:rPr>
        <w:t>Novović</w:t>
      </w:r>
      <w:proofErr w:type="spellEnd"/>
      <w:r w:rsidRPr="00CC0381">
        <w:rPr>
          <w:rFonts w:ascii="Verdana" w:hAnsi="Verdana" w:cs="Arial"/>
          <w:sz w:val="21"/>
          <w:szCs w:val="21"/>
        </w:rPr>
        <w:t xml:space="preserve">, T. (2016) </w:t>
      </w:r>
      <w:r w:rsidRPr="00CC0381">
        <w:rPr>
          <w:rFonts w:ascii="Verdana" w:hAnsi="Verdana" w:cs="Arial"/>
          <w:i/>
          <w:sz w:val="21"/>
          <w:szCs w:val="21"/>
        </w:rPr>
        <w:t>Initial Teaching of Mathematics in the XXI Century</w:t>
      </w:r>
      <w:r w:rsidRPr="00CC0381">
        <w:rPr>
          <w:rFonts w:ascii="Verdana" w:hAnsi="Verdana" w:cs="Arial"/>
          <w:sz w:val="21"/>
          <w:szCs w:val="21"/>
        </w:rPr>
        <w:t>, Albania-Tirana: BEDËR UNIVERSITY, FACULTY OF PHILOLOGY AND EDUCATION, DEPARTMENT OF EDUCATIONAL SCIENCES.</w:t>
      </w:r>
      <w:proofErr w:type="gramEnd"/>
      <w:r w:rsidRPr="00CC0381">
        <w:rPr>
          <w:rFonts w:ascii="Verdana" w:hAnsi="Verdana" w:cs="Arial"/>
          <w:sz w:val="21"/>
          <w:szCs w:val="21"/>
        </w:rPr>
        <w:t xml:space="preserve">  </w:t>
      </w:r>
    </w:p>
    <w:p w:rsidR="00CC0381" w:rsidRPr="00CC0381" w:rsidRDefault="00CC0381" w:rsidP="004F6EDB">
      <w:pPr>
        <w:pStyle w:val="NormalWeb"/>
        <w:jc w:val="both"/>
        <w:rPr>
          <w:rStyle w:val="Hyperlink"/>
          <w:rFonts w:ascii="Verdana" w:hAnsi="Verdana" w:cs="Arial"/>
          <w:sz w:val="21"/>
          <w:szCs w:val="21"/>
          <w:shd w:val="clear" w:color="auto" w:fill="FFFFFF"/>
          <w:lang w:val="en-GB"/>
        </w:rPr>
      </w:pPr>
      <w:proofErr w:type="spellStart"/>
      <w:r w:rsidRPr="00CC0381">
        <w:rPr>
          <w:rFonts w:ascii="Verdana" w:hAnsi="Verdana" w:cs="Arial"/>
          <w:b/>
          <w:sz w:val="21"/>
          <w:szCs w:val="21"/>
          <w:shd w:val="clear" w:color="auto" w:fill="FFFFFF"/>
        </w:rPr>
        <w:t>Mićanović</w:t>
      </w:r>
      <w:proofErr w:type="spellEnd"/>
      <w:r w:rsidRPr="00CC0381">
        <w:rPr>
          <w:rFonts w:ascii="Verdana" w:hAnsi="Verdana" w:cs="Arial"/>
          <w:b/>
          <w:sz w:val="21"/>
          <w:szCs w:val="21"/>
          <w:shd w:val="clear" w:color="auto" w:fill="FFFFFF"/>
        </w:rPr>
        <w:t>, V</w:t>
      </w:r>
      <w:r w:rsidRPr="00CC0381">
        <w:rPr>
          <w:rFonts w:ascii="Verdana" w:hAnsi="Verdana" w:cs="Arial"/>
          <w:sz w:val="21"/>
          <w:szCs w:val="21"/>
          <w:shd w:val="clear" w:color="auto" w:fill="FFFFFF"/>
        </w:rPr>
        <w:t xml:space="preserve">., </w:t>
      </w:r>
      <w:proofErr w:type="spellStart"/>
      <w:r w:rsidRPr="00CC0381">
        <w:rPr>
          <w:rFonts w:ascii="Verdana" w:hAnsi="Verdana" w:cs="Arial"/>
          <w:sz w:val="21"/>
          <w:szCs w:val="21"/>
          <w:shd w:val="clear" w:color="auto" w:fill="FFFFFF"/>
        </w:rPr>
        <w:t>Novović</w:t>
      </w:r>
      <w:proofErr w:type="spellEnd"/>
      <w:r w:rsidRPr="00CC0381">
        <w:rPr>
          <w:rFonts w:ascii="Verdana" w:hAnsi="Verdana" w:cs="Arial"/>
          <w:sz w:val="21"/>
          <w:szCs w:val="21"/>
          <w:shd w:val="clear" w:color="auto" w:fill="FFFFFF"/>
        </w:rPr>
        <w:t xml:space="preserve">, T., </w:t>
      </w:r>
      <w:proofErr w:type="spellStart"/>
      <w:r w:rsidRPr="00CC0381">
        <w:rPr>
          <w:rFonts w:ascii="Verdana" w:hAnsi="Verdana" w:cs="Arial"/>
          <w:sz w:val="21"/>
          <w:szCs w:val="21"/>
          <w:shd w:val="clear" w:color="auto" w:fill="FFFFFF"/>
        </w:rPr>
        <w:t>Maslovarić</w:t>
      </w:r>
      <w:proofErr w:type="spellEnd"/>
      <w:r w:rsidRPr="00CC0381">
        <w:rPr>
          <w:rFonts w:ascii="Verdana" w:hAnsi="Verdana" w:cs="Arial"/>
          <w:sz w:val="21"/>
          <w:szCs w:val="21"/>
          <w:shd w:val="clear" w:color="auto" w:fill="FFFFFF"/>
        </w:rPr>
        <w:t>, B. (2017)</w:t>
      </w:r>
      <w:r w:rsidRPr="00CC0381">
        <w:rPr>
          <w:rStyle w:val="apple-converted-space"/>
          <w:rFonts w:ascii="Verdana" w:hAnsi="Verdana" w:cs="Arial"/>
          <w:sz w:val="21"/>
          <w:szCs w:val="21"/>
          <w:shd w:val="clear" w:color="auto" w:fill="FFFFFF"/>
        </w:rPr>
        <w:t> </w:t>
      </w:r>
      <w:r w:rsidRPr="00CC0381">
        <w:rPr>
          <w:rFonts w:ascii="Verdana" w:hAnsi="Verdana" w:cs="Arial"/>
          <w:sz w:val="21"/>
          <w:szCs w:val="21"/>
          <w:shd w:val="clear" w:color="auto" w:fill="FFFFFF"/>
        </w:rPr>
        <w:t>Inclusive values in the planning of Mathematical issues at an early age.</w:t>
      </w:r>
      <w:r w:rsidRPr="00CC0381">
        <w:rPr>
          <w:rStyle w:val="apple-converted-space"/>
          <w:rFonts w:ascii="Verdana" w:hAnsi="Verdana" w:cs="Arial"/>
          <w:sz w:val="21"/>
          <w:szCs w:val="21"/>
          <w:shd w:val="clear" w:color="auto" w:fill="FFFFFF"/>
        </w:rPr>
        <w:t> </w:t>
      </w:r>
      <w:r w:rsidRPr="00CC0381">
        <w:rPr>
          <w:rFonts w:ascii="Verdana" w:hAnsi="Verdana" w:cs="Arial"/>
          <w:i/>
          <w:iCs/>
          <w:sz w:val="21"/>
          <w:szCs w:val="21"/>
          <w:shd w:val="clear" w:color="auto" w:fill="FFFFFF"/>
        </w:rPr>
        <w:t>South African Journal of Education,</w:t>
      </w:r>
      <w:r w:rsidRPr="00CC0381">
        <w:rPr>
          <w:rStyle w:val="apple-converted-space"/>
          <w:rFonts w:ascii="Verdana" w:hAnsi="Verdana" w:cs="Arial"/>
          <w:sz w:val="21"/>
          <w:szCs w:val="21"/>
          <w:shd w:val="clear" w:color="auto" w:fill="FFFFFF"/>
        </w:rPr>
        <w:t> </w:t>
      </w:r>
      <w:r w:rsidRPr="00CC0381">
        <w:rPr>
          <w:rFonts w:ascii="Verdana" w:hAnsi="Verdana" w:cs="Arial"/>
          <w:sz w:val="21"/>
          <w:szCs w:val="21"/>
          <w:shd w:val="clear" w:color="auto" w:fill="FFFFFF"/>
        </w:rPr>
        <w:t xml:space="preserve">37(2), 1-10, E-ISSN2076-3433, ISSN0256-0100, </w:t>
      </w:r>
      <w:hyperlink r:id="rId5" w:tgtFrame="_blank" w:history="1">
        <w:proofErr w:type="spellStart"/>
        <w:r w:rsidRPr="00CC0381">
          <w:rPr>
            <w:rStyle w:val="Hyperlink"/>
            <w:rFonts w:ascii="Verdana" w:hAnsi="Verdana" w:cs="Arial"/>
            <w:sz w:val="21"/>
            <w:szCs w:val="21"/>
            <w:shd w:val="clear" w:color="auto" w:fill="FFFFFF"/>
            <w:lang w:val="en-GB"/>
          </w:rPr>
          <w:t>doi</w:t>
        </w:r>
        <w:proofErr w:type="spellEnd"/>
        <w:r w:rsidRPr="00CC0381">
          <w:rPr>
            <w:rStyle w:val="Hyperlink"/>
            <w:rFonts w:ascii="Verdana" w:hAnsi="Verdana" w:cs="Arial"/>
            <w:sz w:val="21"/>
            <w:szCs w:val="21"/>
            <w:shd w:val="clear" w:color="auto" w:fill="FFFFFF"/>
            <w:lang w:val="en-GB"/>
          </w:rPr>
          <w:t>: 10.15700/201409161038</w:t>
        </w:r>
      </w:hyperlink>
    </w:p>
    <w:p w:rsidR="00CC0381" w:rsidRPr="00CC0381" w:rsidRDefault="00CC0381" w:rsidP="004F6EDB">
      <w:pPr>
        <w:pStyle w:val="NormalWeb"/>
        <w:jc w:val="both"/>
        <w:rPr>
          <w:rFonts w:ascii="Verdana" w:hAnsi="Verdana" w:cs="Arial"/>
          <w:sz w:val="21"/>
          <w:szCs w:val="21"/>
        </w:rPr>
      </w:pPr>
      <w:r w:rsidRPr="00CC0381">
        <w:rPr>
          <w:rFonts w:ascii="Verdana" w:hAnsi="Verdana" w:cs="Arial"/>
          <w:b/>
          <w:sz w:val="21"/>
          <w:szCs w:val="21"/>
          <w:lang w:val="pl-PL"/>
        </w:rPr>
        <w:lastRenderedPageBreak/>
        <w:t xml:space="preserve">Mićanović, V. </w:t>
      </w:r>
      <w:r w:rsidRPr="00CC0381">
        <w:rPr>
          <w:rFonts w:ascii="Verdana" w:hAnsi="Verdana" w:cs="Arial"/>
          <w:sz w:val="21"/>
          <w:szCs w:val="21"/>
          <w:lang w:val="pl-PL"/>
        </w:rPr>
        <w:t xml:space="preserve">(2017) </w:t>
      </w:r>
      <w:r w:rsidRPr="00CC0381">
        <w:rPr>
          <w:rFonts w:ascii="Verdana" w:hAnsi="Verdana" w:cs="Arial"/>
          <w:color w:val="000000"/>
          <w:sz w:val="21"/>
          <w:szCs w:val="21"/>
        </w:rPr>
        <w:t>ICT as a culture support means in teaching mathematics. </w:t>
      </w:r>
      <w:proofErr w:type="gramStart"/>
      <w:r w:rsidRPr="00CC0381">
        <w:rPr>
          <w:rFonts w:ascii="Verdana" w:hAnsi="Verdana" w:cs="Arial"/>
          <w:color w:val="000000"/>
          <w:sz w:val="21"/>
          <w:szCs w:val="21"/>
        </w:rPr>
        <w:t>Our school.</w:t>
      </w:r>
      <w:proofErr w:type="gramEnd"/>
      <w:r w:rsidRPr="00CC0381">
        <w:rPr>
          <w:rFonts w:ascii="Verdana" w:hAnsi="Verdana" w:cs="Arial"/>
          <w:color w:val="000000"/>
          <w:sz w:val="21"/>
          <w:szCs w:val="21"/>
        </w:rPr>
        <w:t> 81 (251), 93-106, Sarajevo: Bosnia and Herzegovina Federation of Teachers' Association</w:t>
      </w:r>
      <w:r w:rsidRPr="00CC0381">
        <w:rPr>
          <w:rFonts w:ascii="Verdana" w:hAnsi="Verdana" w:cs="Arial"/>
          <w:sz w:val="21"/>
          <w:szCs w:val="21"/>
        </w:rPr>
        <w:t>.</w:t>
      </w:r>
    </w:p>
    <w:p w:rsidR="00CC0381" w:rsidRPr="00CC0381" w:rsidRDefault="00CC0381" w:rsidP="004F6EDB">
      <w:pPr>
        <w:pStyle w:val="NormalWeb"/>
        <w:jc w:val="both"/>
        <w:rPr>
          <w:rFonts w:ascii="Verdana" w:hAnsi="Verdana" w:cs="Arial"/>
          <w:sz w:val="21"/>
          <w:szCs w:val="21"/>
        </w:rPr>
      </w:pPr>
      <w:proofErr w:type="spellStart"/>
      <w:r w:rsidRPr="00CC0381">
        <w:rPr>
          <w:rFonts w:ascii="Verdana" w:hAnsi="Verdana" w:cs="Arial"/>
          <w:b/>
          <w:sz w:val="21"/>
          <w:szCs w:val="21"/>
        </w:rPr>
        <w:t>Mićanović</w:t>
      </w:r>
      <w:proofErr w:type="spellEnd"/>
      <w:r w:rsidRPr="00CC0381">
        <w:rPr>
          <w:rFonts w:ascii="Verdana" w:hAnsi="Verdana" w:cs="Arial"/>
          <w:b/>
          <w:sz w:val="21"/>
          <w:szCs w:val="21"/>
        </w:rPr>
        <w:t xml:space="preserve">, V. </w:t>
      </w:r>
      <w:r w:rsidRPr="00CC0381">
        <w:rPr>
          <w:rFonts w:ascii="Verdana" w:hAnsi="Verdana" w:cs="Arial"/>
          <w:sz w:val="21"/>
          <w:szCs w:val="21"/>
        </w:rPr>
        <w:t xml:space="preserve">(2017) </w:t>
      </w:r>
      <w:r w:rsidRPr="00CC0381">
        <w:rPr>
          <w:rFonts w:ascii="Verdana" w:hAnsi="Verdana" w:cs="Arial"/>
          <w:color w:val="000000"/>
          <w:sz w:val="21"/>
          <w:szCs w:val="21"/>
        </w:rPr>
        <w:t xml:space="preserve">ICT as a challenge and needs in teaching mathematics, Proceedings. Methodological aspects of teaching mathematics, </w:t>
      </w:r>
      <w:proofErr w:type="spellStart"/>
      <w:r w:rsidRPr="00CC0381">
        <w:rPr>
          <w:rFonts w:ascii="Verdana" w:hAnsi="Verdana" w:cs="Arial"/>
          <w:color w:val="000000"/>
          <w:sz w:val="21"/>
          <w:szCs w:val="21"/>
        </w:rPr>
        <w:t>Jagodina</w:t>
      </w:r>
      <w:proofErr w:type="spellEnd"/>
      <w:r w:rsidRPr="00CC0381">
        <w:rPr>
          <w:rFonts w:ascii="Verdana" w:hAnsi="Verdana" w:cs="Arial"/>
          <w:color w:val="000000"/>
          <w:sz w:val="21"/>
          <w:szCs w:val="21"/>
        </w:rPr>
        <w:t>: Faculty of Pedagogical Sciences</w:t>
      </w:r>
      <w:r w:rsidRPr="00CC0381">
        <w:rPr>
          <w:rFonts w:ascii="Verdana" w:hAnsi="Verdana" w:cs="Arial"/>
          <w:sz w:val="21"/>
          <w:szCs w:val="21"/>
        </w:rPr>
        <w:t>.</w:t>
      </w:r>
      <w:bookmarkStart w:id="0" w:name="_GoBack"/>
      <w:bookmarkEnd w:id="0"/>
    </w:p>
    <w:p w:rsidR="00CC0381" w:rsidRPr="00CC0381" w:rsidRDefault="00CC0381" w:rsidP="004F6EDB">
      <w:pPr>
        <w:pStyle w:val="NormalWeb"/>
        <w:jc w:val="both"/>
        <w:rPr>
          <w:rFonts w:ascii="Verdana" w:hAnsi="Verdana" w:cs="Arial"/>
          <w:i/>
          <w:color w:val="000000"/>
          <w:sz w:val="21"/>
          <w:szCs w:val="21"/>
        </w:rPr>
      </w:pPr>
      <w:proofErr w:type="spellStart"/>
      <w:proofErr w:type="gramStart"/>
      <w:r w:rsidRPr="00CC0381">
        <w:rPr>
          <w:rFonts w:ascii="Verdana" w:hAnsi="Verdana" w:cs="Arial"/>
          <w:color w:val="000000"/>
          <w:sz w:val="21"/>
          <w:szCs w:val="21"/>
        </w:rPr>
        <w:t>Nikolić</w:t>
      </w:r>
      <w:proofErr w:type="spellEnd"/>
      <w:r w:rsidRPr="00CC0381">
        <w:rPr>
          <w:rFonts w:ascii="Verdana" w:hAnsi="Verdana" w:cs="Arial"/>
          <w:color w:val="000000"/>
          <w:sz w:val="21"/>
          <w:szCs w:val="21"/>
        </w:rPr>
        <w:t xml:space="preserve">, E., </w:t>
      </w:r>
      <w:proofErr w:type="spellStart"/>
      <w:r w:rsidRPr="00CC0381">
        <w:rPr>
          <w:rFonts w:ascii="Verdana" w:hAnsi="Verdana" w:cs="Arial"/>
          <w:color w:val="000000"/>
          <w:sz w:val="21"/>
          <w:szCs w:val="21"/>
        </w:rPr>
        <w:t>Nikolić</w:t>
      </w:r>
      <w:proofErr w:type="spellEnd"/>
      <w:r w:rsidRPr="00CC0381">
        <w:rPr>
          <w:rFonts w:ascii="Verdana" w:hAnsi="Verdana" w:cs="Arial"/>
          <w:color w:val="000000"/>
          <w:sz w:val="21"/>
          <w:szCs w:val="21"/>
        </w:rPr>
        <w:t xml:space="preserve">, A., </w:t>
      </w:r>
      <w:proofErr w:type="spellStart"/>
      <w:r w:rsidRPr="00CC0381">
        <w:rPr>
          <w:rFonts w:ascii="Verdana" w:hAnsi="Verdana" w:cs="Arial"/>
          <w:color w:val="000000"/>
          <w:sz w:val="21"/>
          <w:szCs w:val="21"/>
        </w:rPr>
        <w:t>Stevic</w:t>
      </w:r>
      <w:proofErr w:type="spellEnd"/>
      <w:r w:rsidRPr="00CC0381">
        <w:rPr>
          <w:rFonts w:ascii="Verdana" w:hAnsi="Verdana" w:cs="Arial"/>
          <w:color w:val="000000"/>
          <w:sz w:val="21"/>
          <w:szCs w:val="21"/>
        </w:rPr>
        <w:t xml:space="preserve">, R., </w:t>
      </w:r>
      <w:proofErr w:type="spellStart"/>
      <w:r w:rsidRPr="00CC0381">
        <w:rPr>
          <w:rFonts w:ascii="Verdana" w:hAnsi="Verdana" w:cs="Arial"/>
          <w:color w:val="000000"/>
          <w:sz w:val="21"/>
          <w:szCs w:val="21"/>
        </w:rPr>
        <w:t>Brandmajer</w:t>
      </w:r>
      <w:proofErr w:type="spellEnd"/>
      <w:r w:rsidRPr="00CC0381">
        <w:rPr>
          <w:rFonts w:ascii="Verdana" w:hAnsi="Verdana" w:cs="Arial"/>
          <w:color w:val="000000"/>
          <w:sz w:val="21"/>
          <w:szCs w:val="21"/>
        </w:rPr>
        <w:t xml:space="preserve">, T., </w:t>
      </w:r>
      <w:proofErr w:type="spellStart"/>
      <w:r w:rsidRPr="00CC0381">
        <w:rPr>
          <w:rFonts w:ascii="Verdana" w:hAnsi="Verdana" w:cs="Arial"/>
          <w:b/>
          <w:color w:val="000000"/>
          <w:sz w:val="21"/>
          <w:szCs w:val="21"/>
        </w:rPr>
        <w:t>Mićanović</w:t>
      </w:r>
      <w:proofErr w:type="spellEnd"/>
      <w:r w:rsidRPr="00CC0381">
        <w:rPr>
          <w:rFonts w:ascii="Verdana" w:hAnsi="Verdana" w:cs="Arial"/>
          <w:b/>
          <w:color w:val="000000"/>
          <w:sz w:val="21"/>
          <w:szCs w:val="21"/>
        </w:rPr>
        <w:t>, V.,</w:t>
      </w:r>
      <w:r w:rsidRPr="00CC0381">
        <w:rPr>
          <w:rFonts w:ascii="Verdana" w:hAnsi="Verdana" w:cs="Arial"/>
          <w:color w:val="000000"/>
          <w:sz w:val="21"/>
          <w:szCs w:val="21"/>
        </w:rPr>
        <w:t xml:space="preserve"> </w:t>
      </w:r>
      <w:proofErr w:type="spellStart"/>
      <w:r w:rsidRPr="00CC0381">
        <w:rPr>
          <w:rFonts w:ascii="Verdana" w:hAnsi="Verdana" w:cs="Arial"/>
          <w:color w:val="000000"/>
          <w:sz w:val="21"/>
          <w:szCs w:val="21"/>
        </w:rPr>
        <w:t>Mašnić</w:t>
      </w:r>
      <w:proofErr w:type="spellEnd"/>
      <w:r w:rsidRPr="00CC0381">
        <w:rPr>
          <w:rFonts w:ascii="Verdana" w:hAnsi="Verdana" w:cs="Arial"/>
          <w:color w:val="000000"/>
          <w:sz w:val="21"/>
          <w:szCs w:val="21"/>
        </w:rPr>
        <w:t>, J. (2018)</w:t>
      </w:r>
      <w:r w:rsidRPr="00CC0381">
        <w:rPr>
          <w:rFonts w:ascii="Verdana" w:hAnsi="Verdana" w:cs="Arial"/>
          <w:sz w:val="21"/>
          <w:szCs w:val="21"/>
        </w:rPr>
        <w:t xml:space="preserve"> </w:t>
      </w:r>
      <w:hyperlink r:id="rId6" w:history="1">
        <w:r w:rsidRPr="00CC0381">
          <w:rPr>
            <w:rStyle w:val="Hyperlink"/>
            <w:rFonts w:ascii="Verdana" w:hAnsi="Verdana" w:cs="Arial"/>
            <w:sz w:val="21"/>
            <w:szCs w:val="21"/>
            <w:bdr w:val="none" w:sz="0" w:space="0" w:color="auto" w:frame="1"/>
          </w:rPr>
          <w:t>Model for Developing a Health-Related Quality of Life Questionnaire for Chronic Obstructive Pulmonary Disease</w:t>
        </w:r>
      </w:hyperlink>
      <w:r w:rsidRPr="00CC0381">
        <w:rPr>
          <w:rStyle w:val="Hyperlink"/>
          <w:rFonts w:ascii="Verdana" w:hAnsi="Verdana" w:cs="Arial"/>
          <w:sz w:val="21"/>
          <w:szCs w:val="21"/>
          <w:bdr w:val="none" w:sz="0" w:space="0" w:color="auto" w:frame="1"/>
        </w:rPr>
        <w:t>.</w:t>
      </w:r>
      <w:proofErr w:type="gramEnd"/>
      <w:r w:rsidRPr="00CC0381">
        <w:rPr>
          <w:rStyle w:val="Hyperlink"/>
          <w:rFonts w:ascii="Verdana" w:hAnsi="Verdana" w:cs="Arial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C0381">
        <w:rPr>
          <w:rFonts w:ascii="Verdana" w:hAnsi="Verdana" w:cs="Arial"/>
          <w:i/>
          <w:color w:val="000000"/>
          <w:sz w:val="21"/>
          <w:szCs w:val="21"/>
        </w:rPr>
        <w:t>Canadian Journal of Respiratory Medicine</w:t>
      </w:r>
      <w:r w:rsidRPr="00CC0381">
        <w:rPr>
          <w:rFonts w:ascii="Verdana" w:hAnsi="Verdana" w:cs="Arial"/>
          <w:i/>
          <w:color w:val="000000"/>
          <w:sz w:val="21"/>
          <w:szCs w:val="21"/>
        </w:rPr>
        <w:t>.</w:t>
      </w:r>
      <w:proofErr w:type="gramEnd"/>
    </w:p>
    <w:p w:rsidR="00CC0381" w:rsidRPr="00CC0381" w:rsidRDefault="00CC0381" w:rsidP="004F6EDB">
      <w:pPr>
        <w:pStyle w:val="NormalWeb"/>
        <w:jc w:val="both"/>
        <w:rPr>
          <w:rFonts w:ascii="Verdana" w:hAnsi="Verdana" w:cs="Arial"/>
          <w:color w:val="000000"/>
          <w:sz w:val="21"/>
          <w:szCs w:val="21"/>
        </w:rPr>
      </w:pPr>
    </w:p>
    <w:p w:rsidR="003A58E6" w:rsidRPr="00CC0381" w:rsidRDefault="003A58E6">
      <w:pPr>
        <w:rPr>
          <w:sz w:val="21"/>
          <w:szCs w:val="21"/>
          <w:lang w:val="en-US"/>
        </w:rPr>
      </w:pPr>
    </w:p>
    <w:sectPr w:rsidR="003A58E6" w:rsidRPr="00CC0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A6"/>
    <w:rsid w:val="003A58E6"/>
    <w:rsid w:val="004F6EDB"/>
    <w:rsid w:val="009A70A6"/>
    <w:rsid w:val="00CC0381"/>
    <w:rsid w:val="00F3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F6EDB"/>
    <w:rPr>
      <w:b/>
      <w:bCs/>
    </w:rPr>
  </w:style>
  <w:style w:type="character" w:customStyle="1" w:styleId="apple-converted-space">
    <w:name w:val="apple-converted-space"/>
    <w:basedOn w:val="DefaultParagraphFont"/>
    <w:rsid w:val="004F6EDB"/>
  </w:style>
  <w:style w:type="character" w:styleId="Emphasis">
    <w:name w:val="Emphasis"/>
    <w:basedOn w:val="DefaultParagraphFont"/>
    <w:uiPriority w:val="20"/>
    <w:qFormat/>
    <w:rsid w:val="004F6EDB"/>
    <w:rPr>
      <w:i/>
      <w:iCs/>
    </w:rPr>
  </w:style>
  <w:style w:type="paragraph" w:customStyle="1" w:styleId="papertitle">
    <w:name w:val="papertitle"/>
    <w:basedOn w:val="Normal"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CC0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F6EDB"/>
    <w:rPr>
      <w:b/>
      <w:bCs/>
    </w:rPr>
  </w:style>
  <w:style w:type="character" w:customStyle="1" w:styleId="apple-converted-space">
    <w:name w:val="apple-converted-space"/>
    <w:basedOn w:val="DefaultParagraphFont"/>
    <w:rsid w:val="004F6EDB"/>
  </w:style>
  <w:style w:type="character" w:styleId="Emphasis">
    <w:name w:val="Emphasis"/>
    <w:basedOn w:val="DefaultParagraphFont"/>
    <w:uiPriority w:val="20"/>
    <w:qFormat/>
    <w:rsid w:val="004F6EDB"/>
    <w:rPr>
      <w:i/>
      <w:iCs/>
    </w:rPr>
  </w:style>
  <w:style w:type="paragraph" w:customStyle="1" w:styleId="papertitle">
    <w:name w:val="papertitle"/>
    <w:basedOn w:val="Normal"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CC0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indawi.com/journals/crj/aip/6450962/" TargetMode="External"/><Relationship Id="rId5" Type="http://schemas.openxmlformats.org/officeDocument/2006/relationships/hyperlink" Target="https://doi.org/10.15700/saje.v37n2a12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5</cp:revision>
  <dcterms:created xsi:type="dcterms:W3CDTF">2019-01-30T21:11:00Z</dcterms:created>
  <dcterms:modified xsi:type="dcterms:W3CDTF">2019-01-30T21:19:00Z</dcterms:modified>
</cp:coreProperties>
</file>