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E33AC">
        <w:rPr>
          <w:rFonts w:ascii="Times New Roman Bold" w:hAnsi="Times New Roman Bold"/>
          <w:b/>
          <w:caps/>
          <w:sz w:val="32"/>
          <w:szCs w:val="32"/>
        </w:rPr>
        <w:t>ALEKSANDAR RADANOVIĆ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E33AC">
        <w:rPr>
          <w:b/>
          <w:sz w:val="32"/>
          <w:szCs w:val="32"/>
          <w:lang w:val="sl-SI"/>
        </w:rPr>
        <w:t>13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EE33AC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1130A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EE33AC">
        <w:rPr>
          <w:b/>
          <w:bCs/>
          <w:sz w:val="32"/>
          <w:szCs w:val="32"/>
        </w:rPr>
        <w:t>KOMPARATIVNA ANALIZA PRIMJENE MODALITETA MENADŽMENTA RIZIKOM KOD TRADICIONALNIH I SOFTVERSKIH KOMPANIJA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F5CCA">
        <w:rPr>
          <w:b/>
          <w:sz w:val="28"/>
          <w:szCs w:val="28"/>
          <w:lang w:val="sl-SI"/>
        </w:rPr>
        <w:t>Milan Lakićević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F5CCA">
        <w:rPr>
          <w:rFonts w:ascii="Times New Roman" w:hAnsi="Times New Roman"/>
          <w:sz w:val="28"/>
          <w:szCs w:val="28"/>
          <w:lang w:val="sl-SI"/>
        </w:rPr>
        <w:t>06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130A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2021-05-05T19:36:00Z</cp:lastPrinted>
  <dcterms:created xsi:type="dcterms:W3CDTF">2021-05-05T19:28:00Z</dcterms:created>
  <dcterms:modified xsi:type="dcterms:W3CDTF">2021-05-05T19:36:00Z</dcterms:modified>
</cp:coreProperties>
</file>