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3C121B">
        <w:rPr>
          <w:b/>
          <w:sz w:val="36"/>
          <w:lang w:val="sl-SI"/>
        </w:rPr>
        <w:t xml:space="preserve"> DANKA PERIĆ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C121B">
        <w:rPr>
          <w:b/>
          <w:sz w:val="32"/>
          <w:szCs w:val="32"/>
          <w:lang w:val="sl-SI"/>
        </w:rPr>
        <w:t>116</w:t>
      </w:r>
      <w:r w:rsidR="009326A2">
        <w:rPr>
          <w:b/>
          <w:sz w:val="32"/>
          <w:szCs w:val="32"/>
          <w:lang w:val="sl-SI"/>
        </w:rPr>
        <w:t>/</w:t>
      </w:r>
      <w:r w:rsidR="003C121B">
        <w:rPr>
          <w:b/>
          <w:sz w:val="32"/>
          <w:szCs w:val="32"/>
          <w:lang w:val="sl-SI"/>
        </w:rPr>
        <w:t>13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C121B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3C121B">
        <w:rPr>
          <w:b/>
          <w:bCs/>
          <w:sz w:val="32"/>
          <w:szCs w:val="32"/>
        </w:rPr>
        <w:t>EFEKTI INSPEKCIJSKOG NADZORA I PRINUDNE NAPLATE POREZA NA SMANJENJE PORESKOG DUGA CRNE GORE U PERIODU OD 2006. DO 2018.GODINE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C121B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C121B">
        <w:rPr>
          <w:rFonts w:ascii="Times New Roman" w:hAnsi="Times New Roman"/>
          <w:sz w:val="28"/>
          <w:szCs w:val="28"/>
          <w:lang w:val="sl-SI"/>
        </w:rPr>
        <w:t>22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C121B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2021-09-21T13:10:00Z</cp:lastPrinted>
  <dcterms:created xsi:type="dcterms:W3CDTF">2021-09-21T13:11:00Z</dcterms:created>
  <dcterms:modified xsi:type="dcterms:W3CDTF">2021-09-21T13:11:00Z</dcterms:modified>
</cp:coreProperties>
</file>