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ED6008">
        <w:rPr>
          <w:rFonts w:ascii="Times New Roman Bold" w:hAnsi="Times New Roman Bold"/>
          <w:b/>
          <w:caps/>
          <w:sz w:val="32"/>
          <w:szCs w:val="32"/>
        </w:rPr>
        <w:t>ANA BURIĆ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D6008">
        <w:rPr>
          <w:b/>
          <w:sz w:val="32"/>
          <w:szCs w:val="32"/>
          <w:lang w:val="sl-SI"/>
        </w:rPr>
        <w:t>86</w:t>
      </w:r>
      <w:r w:rsidR="009326A2">
        <w:rPr>
          <w:b/>
          <w:sz w:val="32"/>
          <w:szCs w:val="32"/>
          <w:lang w:val="sl-SI"/>
        </w:rPr>
        <w:t>/</w:t>
      </w:r>
      <w:r w:rsidR="00ED6008">
        <w:rPr>
          <w:b/>
          <w:sz w:val="32"/>
          <w:szCs w:val="32"/>
          <w:lang w:val="sl-SI"/>
        </w:rPr>
        <w:t>1</w:t>
      </w:r>
      <w:r w:rsidR="00A72E63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ED6008">
        <w:rPr>
          <w:b/>
          <w:bCs/>
          <w:sz w:val="32"/>
          <w:szCs w:val="32"/>
        </w:rPr>
        <w:t>OPOREZIVANJE TRANSFERNIH CIJENA I UTANJENE KAPITALIZACIJE U ZEMLJAMA JUGOISTOČNE EVROPE-UPOREDNA ANALIZA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D6008">
        <w:rPr>
          <w:b/>
          <w:sz w:val="28"/>
          <w:szCs w:val="28"/>
          <w:lang w:val="sl-SI"/>
        </w:rPr>
        <w:t>Milan Lakićević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ED6008">
        <w:rPr>
          <w:rFonts w:ascii="Times New Roman" w:hAnsi="Times New Roman"/>
          <w:sz w:val="28"/>
          <w:szCs w:val="28"/>
          <w:lang w:val="sl-SI"/>
        </w:rPr>
        <w:t>06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2022-06-06T08:49:00Z</cp:lastPrinted>
  <dcterms:created xsi:type="dcterms:W3CDTF">2022-06-06T08:49:00Z</dcterms:created>
  <dcterms:modified xsi:type="dcterms:W3CDTF">2022-06-06T08:49:00Z</dcterms:modified>
</cp:coreProperties>
</file>