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B0503">
        <w:rPr>
          <w:rFonts w:ascii="Times New Roman Bold" w:hAnsi="Times New Roman Bold"/>
          <w:b/>
          <w:caps/>
          <w:sz w:val="32"/>
          <w:szCs w:val="32"/>
        </w:rPr>
        <w:t>JELENA MATOVIĆ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B0503">
        <w:rPr>
          <w:b/>
          <w:sz w:val="32"/>
          <w:szCs w:val="32"/>
          <w:lang w:val="sl-SI"/>
        </w:rPr>
        <w:t>45</w:t>
      </w:r>
      <w:r w:rsidR="009326A2">
        <w:rPr>
          <w:b/>
          <w:sz w:val="32"/>
          <w:szCs w:val="32"/>
          <w:lang w:val="sl-SI"/>
        </w:rPr>
        <w:t>/</w:t>
      </w:r>
      <w:r w:rsidR="00BB0503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B0503">
        <w:rPr>
          <w:b/>
          <w:bCs/>
          <w:sz w:val="32"/>
          <w:szCs w:val="32"/>
        </w:rPr>
        <w:t>ANALIZA UTICAJA PANDEMIJE COVID-19 NA TRŽIŠTE AKCIJA ODABRANIH EVROPSKIH KOMPANIJA PRIMJENOM STUDIJE DOGAĐAJA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BB0503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B0503">
        <w:rPr>
          <w:b/>
          <w:sz w:val="28"/>
          <w:szCs w:val="28"/>
          <w:lang w:val="sl-SI"/>
        </w:rPr>
        <w:t>Julija Cerović Smolović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B0503">
        <w:rPr>
          <w:rFonts w:ascii="Times New Roman" w:hAnsi="Times New Roman"/>
          <w:sz w:val="28"/>
          <w:szCs w:val="28"/>
          <w:lang w:val="sl-SI"/>
        </w:rPr>
        <w:t>08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5B3536">
        <w:rPr>
          <w:rFonts w:ascii="Times New Roman" w:hAnsi="Times New Roman"/>
          <w:sz w:val="28"/>
          <w:szCs w:val="28"/>
          <w:lang w:val="sl-SI"/>
        </w:rPr>
        <w:t>7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259AA"/>
    <w:rsid w:val="005308FA"/>
    <w:rsid w:val="00530CD7"/>
    <w:rsid w:val="00536FBC"/>
    <w:rsid w:val="00542182"/>
    <w:rsid w:val="005A3EA7"/>
    <w:rsid w:val="005B3536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B0503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2022-07-07T10:36:00Z</cp:lastPrinted>
  <dcterms:created xsi:type="dcterms:W3CDTF">2022-07-07T10:36:00Z</dcterms:created>
  <dcterms:modified xsi:type="dcterms:W3CDTF">2022-07-07T10:36:00Z</dcterms:modified>
</cp:coreProperties>
</file>