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33" w:rsidRPr="00E40533" w:rsidRDefault="00E4053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0533">
        <w:rPr>
          <w:rFonts w:ascii="Times New Roman" w:hAnsi="Times New Roman" w:cs="Times New Roman"/>
          <w:b/>
          <w:sz w:val="24"/>
          <w:szCs w:val="24"/>
        </w:rPr>
        <w:t>Filološki fakultet</w:t>
      </w:r>
    </w:p>
    <w:p w:rsidR="00E40533" w:rsidRPr="00E40533" w:rsidRDefault="00E40533">
      <w:pPr>
        <w:rPr>
          <w:rFonts w:ascii="Times New Roman" w:hAnsi="Times New Roman" w:cs="Times New Roman"/>
          <w:b/>
          <w:sz w:val="24"/>
          <w:szCs w:val="24"/>
        </w:rPr>
      </w:pPr>
      <w:r w:rsidRPr="00E40533">
        <w:rPr>
          <w:rFonts w:ascii="Times New Roman" w:hAnsi="Times New Roman" w:cs="Times New Roman"/>
          <w:b/>
          <w:sz w:val="24"/>
          <w:szCs w:val="24"/>
        </w:rPr>
        <w:t>SP Francuski jezik i književnost</w:t>
      </w:r>
    </w:p>
    <w:p w:rsidR="00BB1D56" w:rsidRDefault="008959F4">
      <w:pPr>
        <w:rPr>
          <w:rFonts w:ascii="Times New Roman" w:hAnsi="Times New Roman" w:cs="Times New Roman"/>
          <w:sz w:val="24"/>
          <w:szCs w:val="24"/>
        </w:rPr>
      </w:pPr>
    </w:p>
    <w:p w:rsidR="00E40533" w:rsidRDefault="00E40533">
      <w:pPr>
        <w:rPr>
          <w:rFonts w:ascii="Times New Roman" w:hAnsi="Times New Roman" w:cs="Times New Roman"/>
          <w:sz w:val="24"/>
          <w:szCs w:val="24"/>
        </w:rPr>
      </w:pPr>
    </w:p>
    <w:p w:rsidR="00E40533" w:rsidRDefault="00E40533" w:rsidP="00E40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33">
        <w:rPr>
          <w:rFonts w:ascii="Times New Roman" w:hAnsi="Times New Roman" w:cs="Times New Roman"/>
          <w:b/>
          <w:sz w:val="24"/>
          <w:szCs w:val="24"/>
        </w:rPr>
        <w:t>Prijemni ispit – Probni test</w:t>
      </w:r>
    </w:p>
    <w:p w:rsidR="00E40533" w:rsidRDefault="00E40533" w:rsidP="00E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533" w:rsidRDefault="00E40533" w:rsidP="00E405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 prezime                                                                                  Broj poena od 50 max.</w:t>
      </w:r>
    </w:p>
    <w:p w:rsidR="00E40533" w:rsidRDefault="00E40533" w:rsidP="00E405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                                                         __________________</w:t>
      </w:r>
    </w:p>
    <w:p w:rsidR="00E40533" w:rsidRDefault="00E40533" w:rsidP="00E405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3"/>
        <w:gridCol w:w="160"/>
        <w:gridCol w:w="160"/>
        <w:gridCol w:w="457"/>
        <w:gridCol w:w="4299"/>
        <w:gridCol w:w="1164"/>
        <w:gridCol w:w="990"/>
        <w:gridCol w:w="797"/>
      </w:tblGrid>
      <w:tr w:rsidR="007651A1" w:rsidTr="0043472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Qu'est-ce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qu'une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phrase ?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Une pensée écrite ou prononcée.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assemblage de mots formant un sens complet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sujet, un prédicat et, facultativement, un ou plusieurs compléments de phrase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verbe conjugué et ce qui l'entoure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7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Les deux procédés d’organisation dans le cadre d’une phrase complexe où les propositions restent indépendantes l’une de l'autre sont: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Parataxe et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hypotaxe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Juxtaposition et coordination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Coordination et subordination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Subordination et parataxe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Quel rapport syntaxique ne demande pas de connecteurs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 ?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Subordination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Coordination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Juxtaposition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Hypotaxe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Quelle affirmation est fausse à propos d'un groupe 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nominal 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?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r>
              <w:t>(2)</w:t>
            </w:r>
          </w:p>
        </w:tc>
      </w:tr>
      <w:tr w:rsidR="007651A1" w:rsidRPr="003107E4" w:rsidTr="0043472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Il s'agit d'une unité syntaxique formée d'un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nom 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noyau et, facultativement,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de ses compléments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</w:rPr>
              <w:t>Certains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constituants du 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GN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sont facultatifs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Il remplit une fonction syntaxique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Chaqu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e GN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peut être totalement effacé ou déplacé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RPr="003107E4" w:rsidTr="0043472F">
        <w:trPr>
          <w:trHeight w:val="4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5.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Les subordonnées qui fonctionnent comme les compléments d’objet sont: (2)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complétives, infinitives, interrogatives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temporelles, causatives, infinitives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infintives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et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participialles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Relatives et complétives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Tr="0043472F">
        <w:trPr>
          <w:trHeight w:val="240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</w:tr>
      <w:tr w:rsidR="007651A1" w:rsidRPr="003107E4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Quelle phrase parmi les suivantes correspond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à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la phrase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simple ? (2)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 ne crois pas à cette histoire.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La maison 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où tu vivais 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est vendue.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 la vois venir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 pense que tu devrais venir demain.</w:t>
            </w:r>
          </w:p>
        </w:tc>
      </w:tr>
      <w:tr w:rsidR="007651A1" w:rsidRPr="003107E4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lastRenderedPageBreak/>
              <w:t> </w:t>
            </w:r>
          </w:p>
        </w:tc>
      </w:tr>
      <w:tr w:rsidR="007651A1" w:rsidRPr="003107E4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Une multitude de tâches nous attendent. 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Dans cette phrase,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une multitude de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 xml:space="preserve"> tâches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est...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le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groupe nom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inal sujet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(GN)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CC de manière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COD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Complément d’agent</w:t>
            </w:r>
          </w:p>
        </w:tc>
      </w:tr>
      <w:tr w:rsidR="007651A1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</w:tr>
      <w:tr w:rsidR="007651A1" w:rsidRPr="003107E4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 regarde la ville.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Dans cette phrase, la fonction syntaxique de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la ville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est...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 phrase</w:t>
            </w:r>
          </w:p>
        </w:tc>
      </w:tr>
      <w:tr w:rsidR="007651A1" w:rsidRPr="003107E4" w:rsidTr="0043472F">
        <w:trPr>
          <w:trHeight w:val="96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complément d'objet direct du verbe </w:t>
            </w:r>
            <w:proofErr w:type="gramStart"/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regarde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r</w:t>
            </w:r>
            <w:proofErr w:type="gramEnd"/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attribut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sujet</w:t>
            </w:r>
            <w:proofErr w:type="spellEnd"/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groupe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nominal</w:t>
            </w:r>
          </w:p>
        </w:tc>
      </w:tr>
      <w:tr w:rsidR="007651A1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</w:tr>
      <w:tr w:rsidR="007651A1" w:rsidRPr="003107E4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Je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rentre de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l'école.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Dans cette phrase, la fonction syntaxique de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à l'école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est...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 phrase</w:t>
            </w:r>
          </w:p>
        </w:tc>
      </w:tr>
      <w:tr w:rsidR="007651A1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circonstanciel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 lieu 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d’agent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groupe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prépositionnel</w:t>
            </w:r>
            <w:proofErr w:type="spellEnd"/>
          </w:p>
        </w:tc>
      </w:tr>
      <w:tr w:rsidR="007651A1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L'une de ces phrases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a été transformée par le procédé de la mise en relief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Laquelle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 ?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(2)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est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mort !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Mange tout ton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repas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C'était mon meilleur ami à la fac.</w:t>
            </w:r>
          </w:p>
        </w:tc>
      </w:tr>
      <w:tr w:rsidR="007651A1" w:rsidRPr="003107E4" w:rsidTr="0043472F">
        <w:trPr>
          <w:trHeight w:val="96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C'est lundi que nous connaîtrons ses plans.</w:t>
            </w:r>
          </w:p>
        </w:tc>
      </w:tr>
      <w:tr w:rsidR="007651A1" w:rsidRPr="003107E4" w:rsidTr="0043472F">
        <w:trPr>
          <w:trHeight w:val="24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</w:p>
        </w:tc>
      </w:tr>
      <w:tr w:rsidR="007651A1" w:rsidRPr="003107E4" w:rsidTr="0043472F">
        <w:trPr>
          <w:trHeight w:val="72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11.</w:t>
            </w:r>
          </w:p>
        </w:tc>
        <w:tc>
          <w:tcPr>
            <w:tcW w:w="7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Suzanne ne répondit pas tout de suite, étonnée de la brusquerie de l'interrogation.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 Dans cette phrase, 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étonnée de la brusquerie de l'interrogation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appartient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…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 groupe nominal sujet</w:t>
            </w:r>
          </w:p>
        </w:tc>
      </w:tr>
      <w:tr w:rsidR="007651A1" w:rsidTr="0043472F">
        <w:trPr>
          <w:trHeight w:val="48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 groupe verbal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 CC de temps</w:t>
            </w:r>
          </w:p>
        </w:tc>
      </w:tr>
      <w:tr w:rsidR="007651A1" w:rsidTr="0043472F">
        <w:trPr>
          <w:trHeight w:val="240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 COI</w:t>
            </w:r>
          </w:p>
        </w:tc>
      </w:tr>
    </w:tbl>
    <w:p w:rsidR="007651A1" w:rsidRDefault="007651A1" w:rsidP="007651A1">
      <w:pPr>
        <w:pStyle w:val="Body"/>
        <w:widowControl w:val="0"/>
      </w:pPr>
    </w:p>
    <w:tbl>
      <w:tblPr>
        <w:tblW w:w="83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8"/>
        <w:gridCol w:w="2406"/>
        <w:gridCol w:w="2598"/>
        <w:gridCol w:w="2738"/>
      </w:tblGrid>
      <w:tr w:rsidR="007651A1" w:rsidRPr="003107E4" w:rsidTr="0043472F">
        <w:trPr>
          <w:trHeight w:val="72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Times" w:hAnsi="Times"/>
                <w:sz w:val="20"/>
                <w:szCs w:val="20"/>
                <w:lang w:val="fr-FR"/>
              </w:rPr>
              <w:t>12.</w:t>
            </w:r>
          </w:p>
        </w:tc>
        <w:tc>
          <w:tcPr>
            <w:tcW w:w="7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Le mari de la coiffeuse est un homme qui n'a pas froid aux yeux. 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Qu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elle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est la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 xml:space="preserve"> fonction syntaxique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la proposition relative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qui n'a pas froid aux yeux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dans cette phrase ?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(2)</w:t>
            </w:r>
          </w:p>
        </w:tc>
      </w:tr>
      <w:tr w:rsidR="007651A1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circonstantiel</w:t>
            </w:r>
            <w:proofErr w:type="spellEnd"/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apposition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complément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du nom</w:t>
            </w:r>
          </w:p>
        </w:tc>
      </w:tr>
      <w:tr w:rsidR="007651A1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aucune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fonction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syntaxique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précise</w:t>
            </w:r>
            <w:proofErr w:type="spellEnd"/>
          </w:p>
        </w:tc>
      </w:tr>
      <w:tr w:rsidR="007651A1" w:rsidTr="0043472F">
        <w:trPr>
          <w:trHeight w:val="260"/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> </w:t>
            </w:r>
          </w:p>
        </w:tc>
      </w:tr>
      <w:tr w:rsidR="007651A1" w:rsidRPr="003107E4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Times" w:hAnsi="Times"/>
                <w:sz w:val="20"/>
                <w:szCs w:val="20"/>
                <w:lang w:val="fr-FR"/>
              </w:rPr>
              <w:t>13.</w:t>
            </w:r>
          </w:p>
        </w:tc>
        <w:tc>
          <w:tcPr>
            <w:tcW w:w="7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Quelle phrase possède un élément complément direct du verbe ?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Je marche sur la pointe des pieds.</w:t>
            </w:r>
          </w:p>
        </w:tc>
      </w:tr>
      <w:tr w:rsidR="007651A1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Cet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article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coûte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100 dollars.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Ce spectacle semble peu pertinent.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Je me rends au théâtre toutes les semaines.</w:t>
            </w:r>
          </w:p>
        </w:tc>
      </w:tr>
      <w:tr w:rsidR="007651A1" w:rsidRPr="003107E4" w:rsidTr="0043472F">
        <w:trPr>
          <w:trHeight w:val="260"/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lastRenderedPageBreak/>
              <w:t> </w:t>
            </w:r>
          </w:p>
        </w:tc>
      </w:tr>
      <w:tr w:rsidR="007651A1" w:rsidRPr="003107E4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Times" w:hAnsi="Times"/>
                <w:sz w:val="20"/>
                <w:szCs w:val="20"/>
                <w:lang w:val="fr-FR"/>
              </w:rPr>
              <w:t>14.</w:t>
            </w:r>
          </w:p>
        </w:tc>
        <w:tc>
          <w:tcPr>
            <w:tcW w:w="7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Lequel de ces adjectifs ne qualifie pas u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ne modalité</w:t>
            </w: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 xml:space="preserve"> de phrase ?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Déclarative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Impérative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Négative</w:t>
            </w:r>
          </w:p>
        </w:tc>
      </w:tr>
      <w:tr w:rsidR="007651A1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/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E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xclamati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ve</w:t>
            </w:r>
            <w:proofErr w:type="spellEnd"/>
          </w:p>
        </w:tc>
      </w:tr>
      <w:tr w:rsidR="007651A1" w:rsidTr="0043472F">
        <w:trPr>
          <w:trHeight w:val="260"/>
          <w:jc w:val="center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sz w:val="20"/>
                <w:szCs w:val="20"/>
                <w:lang w:val="en-US"/>
              </w:rPr>
              <w:t> </w:t>
            </w:r>
          </w:p>
        </w:tc>
      </w:tr>
      <w:tr w:rsidR="007651A1" w:rsidRPr="003107E4" w:rsidTr="0043472F">
        <w:trPr>
          <w:trHeight w:val="26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  <w:jc w:val="right"/>
            </w:pPr>
            <w:r>
              <w:rPr>
                <w:rFonts w:ascii="Times" w:hAnsi="Times"/>
                <w:sz w:val="20"/>
                <w:szCs w:val="20"/>
                <w:lang w:val="fr-FR"/>
              </w:rPr>
              <w:t>15.</w:t>
            </w:r>
          </w:p>
        </w:tc>
        <w:tc>
          <w:tcPr>
            <w:tcW w:w="7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b/>
                <w:bCs/>
                <w:sz w:val="20"/>
                <w:szCs w:val="20"/>
                <w:lang w:val="fr-FR"/>
              </w:rPr>
              <w:t>Tu marches vite.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 Dans cette phrase, </w:t>
            </w:r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vite </w:t>
            </w: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est...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a)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groupe adverbial, complément de la phrase</w:t>
            </w:r>
          </w:p>
        </w:tc>
      </w:tr>
      <w:tr w:rsidR="007651A1" w:rsidRPr="003107E4" w:rsidTr="0043472F">
        <w:trPr>
          <w:trHeight w:val="4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adverbe, complément de la phrase</w:t>
            </w:r>
          </w:p>
        </w:tc>
      </w:tr>
      <w:tr w:rsidR="007651A1" w:rsidRPr="003107E4" w:rsidTr="0043472F">
        <w:trPr>
          <w:trHeight w:val="72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c)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groupe adverbial, modificateur du verbe </w:t>
            </w:r>
            <w:proofErr w:type="gramStart"/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marche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r</w:t>
            </w:r>
            <w:proofErr w:type="gramEnd"/>
          </w:p>
        </w:tc>
      </w:tr>
      <w:tr w:rsidR="007651A1" w:rsidRPr="003107E4" w:rsidTr="0043472F">
        <w:trPr>
          <w:trHeight w:val="72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Pr="003107E4" w:rsidRDefault="007651A1" w:rsidP="0043472F">
            <w:pPr>
              <w:rPr>
                <w:lang w:val="fr-FR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Times" w:hAnsi="Times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>
              <w:rPr>
                <w:rFonts w:ascii="Times" w:hAnsi="Times"/>
                <w:i/>
                <w:iCs/>
                <w:sz w:val="20"/>
                <w:szCs w:val="20"/>
                <w:lang w:val="en-US"/>
              </w:rPr>
              <w:t>d)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1A1" w:rsidRDefault="007651A1" w:rsidP="0043472F">
            <w:pPr>
              <w:pStyle w:val="Body"/>
            </w:pPr>
            <w:r w:rsidRPr="003107E4">
              <w:rPr>
                <w:rFonts w:ascii="Verdana" w:hAnsi="Verdana"/>
                <w:sz w:val="20"/>
                <w:szCs w:val="20"/>
                <w:lang w:val="fr-FR"/>
              </w:rPr>
              <w:t>un adverbe, complément circonstanciel du verbe </w:t>
            </w:r>
            <w:proofErr w:type="gramStart"/>
            <w:r w:rsidRPr="003107E4"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marche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fr-FR"/>
              </w:rPr>
              <w:t>r</w:t>
            </w:r>
            <w:proofErr w:type="gramEnd"/>
          </w:p>
        </w:tc>
      </w:tr>
    </w:tbl>
    <w:p w:rsidR="007651A1" w:rsidRDefault="007651A1" w:rsidP="007651A1">
      <w:pPr>
        <w:pStyle w:val="Body"/>
        <w:widowControl w:val="0"/>
        <w:jc w:val="center"/>
      </w:pPr>
    </w:p>
    <w:p w:rsidR="007651A1" w:rsidRDefault="007651A1" w:rsidP="007651A1">
      <w:pPr>
        <w:pStyle w:val="Body"/>
        <w:shd w:val="clear" w:color="auto" w:fill="FFFFFF"/>
        <w:spacing w:before="100" w:after="100"/>
        <w:ind w:left="720"/>
        <w:jc w:val="center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 </w:t>
      </w:r>
    </w:p>
    <w:p w:rsidR="007651A1" w:rsidRDefault="007651A1" w:rsidP="007651A1">
      <w:pPr>
        <w:pStyle w:val="Body"/>
        <w:jc w:val="center"/>
        <w:rPr>
          <w:rFonts w:ascii="Verdana" w:eastAsia="Verdana" w:hAnsi="Verdana" w:cs="Verdana"/>
          <w:sz w:val="27"/>
          <w:szCs w:val="27"/>
        </w:rPr>
      </w:pPr>
    </w:p>
    <w:p w:rsidR="00E40533" w:rsidRPr="00E40533" w:rsidRDefault="00E40533" w:rsidP="00E4053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  <w:u w:color="000000"/>
          <w:bdr w:val="nil"/>
          <w:lang w:eastAsia="sr-Latn-ME"/>
        </w:rPr>
      </w:pPr>
    </w:p>
    <w:p w:rsidR="00A97263" w:rsidRPr="00216764" w:rsidRDefault="00A97263" w:rsidP="002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</w:rPr>
        <w:t>16</w:t>
      </w:r>
      <w:r w:rsidR="00E40533" w:rsidRPr="00216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>C</w:t>
      </w:r>
      <w:r w:rsidRPr="007651A1">
        <w:rPr>
          <w:rFonts w:ascii="Times New Roman" w:hAnsi="Times New Roman" w:cs="Times New Roman"/>
          <w:b/>
          <w:i/>
          <w:iCs/>
          <w:sz w:val="24"/>
          <w:szCs w:val="24"/>
          <w:lang w:val="sr-Latn-CS"/>
        </w:rPr>
        <w:t>hansons de geste</w:t>
      </w: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su:</w:t>
      </w:r>
    </w:p>
    <w:p w:rsidR="00A97263" w:rsidRPr="00216764" w:rsidRDefault="00A97263" w:rsidP="00A97263">
      <w:pPr>
        <w:numPr>
          <w:ilvl w:val="2"/>
          <w:numId w:val="1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trubadurske pjesme</w:t>
      </w:r>
    </w:p>
    <w:p w:rsidR="00A97263" w:rsidRPr="00216764" w:rsidRDefault="00A97263" w:rsidP="00A97263">
      <w:pPr>
        <w:numPr>
          <w:ilvl w:val="2"/>
          <w:numId w:val="1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francuski junački epovi</w:t>
      </w:r>
    </w:p>
    <w:p w:rsidR="00A97263" w:rsidRDefault="00A97263" w:rsidP="00A97263">
      <w:pPr>
        <w:numPr>
          <w:ilvl w:val="2"/>
          <w:numId w:val="1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romani u stihu</w:t>
      </w:r>
    </w:p>
    <w:p w:rsidR="007651A1" w:rsidRPr="00216764" w:rsidRDefault="007651A1" w:rsidP="007651A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7263" w:rsidRPr="00216764" w:rsidRDefault="00A97263" w:rsidP="00A97263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7263" w:rsidRPr="00216764" w:rsidRDefault="00A97263" w:rsidP="002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17. </w:t>
      </w: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>Bretonsku materiju čine</w:t>
      </w:r>
      <w:r w:rsidRPr="00216764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A97263" w:rsidRPr="00216764" w:rsidRDefault="007651A1" w:rsidP="007651A1">
      <w:pPr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a) pr</w:t>
      </w:r>
      <w:r w:rsidR="00A97263"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iče o Karlu Velikom </w:t>
      </w:r>
    </w:p>
    <w:p w:rsidR="00A97263" w:rsidRPr="007651A1" w:rsidRDefault="00A97263" w:rsidP="007651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651A1">
        <w:rPr>
          <w:rFonts w:ascii="Times New Roman" w:hAnsi="Times New Roman" w:cs="Times New Roman"/>
          <w:sz w:val="24"/>
          <w:szCs w:val="24"/>
          <w:lang w:val="sr-Latn-CS"/>
        </w:rPr>
        <w:t>priče o kralju Arturu i priče o Tristanu i Izoldi</w:t>
      </w:r>
    </w:p>
    <w:p w:rsidR="00A97263" w:rsidRPr="007651A1" w:rsidRDefault="00A97263" w:rsidP="007651A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651A1">
        <w:rPr>
          <w:rFonts w:ascii="Times New Roman" w:hAnsi="Times New Roman" w:cs="Times New Roman"/>
          <w:sz w:val="24"/>
          <w:szCs w:val="24"/>
          <w:lang w:val="sr-Latn-CS"/>
        </w:rPr>
        <w:t>priče o Aleksandru Velikom</w:t>
      </w:r>
    </w:p>
    <w:p w:rsidR="00A97263" w:rsidRPr="00216764" w:rsidRDefault="00A97263" w:rsidP="00A9726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7263" w:rsidRPr="00216764" w:rsidRDefault="00A97263" w:rsidP="00A9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18. </w:t>
      </w: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>Aleksandrinac je</w:t>
      </w:r>
      <w:r w:rsidRPr="00216764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:rsidR="00A97263" w:rsidRPr="007651A1" w:rsidRDefault="00A97263" w:rsidP="007651A1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651A1">
        <w:rPr>
          <w:rFonts w:ascii="Times New Roman" w:hAnsi="Times New Roman" w:cs="Times New Roman"/>
          <w:sz w:val="24"/>
          <w:szCs w:val="24"/>
          <w:lang w:val="sr-Latn-CS"/>
        </w:rPr>
        <w:t>Roman o Aleksandru</w:t>
      </w:r>
    </w:p>
    <w:p w:rsidR="00A97263" w:rsidRPr="00216764" w:rsidRDefault="00A97263" w:rsidP="007651A1">
      <w:pPr>
        <w:numPr>
          <w:ilvl w:val="2"/>
          <w:numId w:val="9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Jedan trubadurski oblik</w:t>
      </w:r>
    </w:p>
    <w:p w:rsidR="00A97263" w:rsidRPr="00216764" w:rsidRDefault="00A97263" w:rsidP="007651A1">
      <w:pPr>
        <w:numPr>
          <w:ilvl w:val="2"/>
          <w:numId w:val="9"/>
        </w:num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Dvanaesterac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97263" w:rsidRPr="00216764" w:rsidRDefault="00A97263" w:rsidP="00216764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19. </w:t>
      </w:r>
      <w:r w:rsidR="00A14EBC">
        <w:rPr>
          <w:rFonts w:ascii="Times New Roman" w:hAnsi="Times New Roman" w:cs="Times New Roman"/>
          <w:sz w:val="24"/>
          <w:szCs w:val="24"/>
          <w:lang w:val="sr-Latn-CS"/>
        </w:rPr>
        <w:t>„J</w:t>
      </w:r>
      <w:r w:rsidRPr="00216764">
        <w:rPr>
          <w:rFonts w:ascii="Times New Roman" w:hAnsi="Times New Roman" w:cs="Times New Roman"/>
          <w:sz w:val="24"/>
          <w:szCs w:val="24"/>
          <w:lang w:val="sr-Latn-CS"/>
        </w:rPr>
        <w:t>a sam Fransoa, to mi kazna,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        Iz Pariza, kraj Pontoaza,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        A vrat pod omčom će da sazna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       Kol'ko mi teži guza prazna“</w:t>
      </w:r>
    </w:p>
    <w:p w:rsidR="00A97263" w:rsidRPr="00216764" w:rsidRDefault="00A97263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651A1">
        <w:rPr>
          <w:rFonts w:ascii="Times New Roman" w:hAnsi="Times New Roman" w:cs="Times New Roman"/>
          <w:b/>
          <w:sz w:val="24"/>
          <w:szCs w:val="24"/>
          <w:lang w:val="sr-Latn-CS"/>
        </w:rPr>
        <w:t>Autor ovog slavnog katrena je</w:t>
      </w: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___________________________________. (2)</w:t>
      </w:r>
    </w:p>
    <w:p w:rsidR="00FE580E" w:rsidRPr="00216764" w:rsidRDefault="00FE580E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E580E" w:rsidRPr="00216764" w:rsidRDefault="00FE580E" w:rsidP="00216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 xml:space="preserve">20. </w:t>
      </w:r>
      <w:r w:rsidRPr="007651A1">
        <w:rPr>
          <w:rFonts w:ascii="Times New Roman" w:hAnsi="Times New Roman" w:cs="Times New Roman"/>
          <w:b/>
          <w:sz w:val="24"/>
          <w:szCs w:val="24"/>
        </w:rPr>
        <w:t>Navesti pet najznačajnijih predstavnika humanizma i renesanse</w:t>
      </w:r>
      <w:r w:rsidRPr="00216764">
        <w:rPr>
          <w:rFonts w:ascii="Times New Roman" w:hAnsi="Times New Roman" w:cs="Times New Roman"/>
          <w:sz w:val="24"/>
          <w:szCs w:val="24"/>
        </w:rPr>
        <w:t>. (2)</w:t>
      </w:r>
    </w:p>
    <w:p w:rsidR="00FE580E" w:rsidRPr="00216764" w:rsidRDefault="00FE580E" w:rsidP="00A9726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580E" w:rsidRPr="00216764" w:rsidRDefault="00FE580E" w:rsidP="00FE580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_________________________________________________________________________________________________________________________________________.</w:t>
      </w:r>
    </w:p>
    <w:p w:rsidR="00A97263" w:rsidRPr="00216764" w:rsidRDefault="00A97263" w:rsidP="00FE580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40533" w:rsidRPr="00216764" w:rsidRDefault="00FE580E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 xml:space="preserve"> 21.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Stih klasične tragedije je:</w:t>
      </w:r>
    </w:p>
    <w:p w:rsidR="00FC1E36" w:rsidRPr="00216764" w:rsidRDefault="00FC1E36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>a) osmerac</w:t>
      </w:r>
    </w:p>
    <w:p w:rsidR="00FC1E36" w:rsidRPr="00216764" w:rsidRDefault="00FC1E36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>b) deseterac</w:t>
      </w:r>
    </w:p>
    <w:p w:rsidR="00FC1E36" w:rsidRDefault="00FC1E36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t>c) dvanaesterac</w:t>
      </w:r>
    </w:p>
    <w:p w:rsidR="00216764" w:rsidRDefault="00216764" w:rsidP="00E40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764" w:rsidRDefault="00216764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7651A1">
        <w:rPr>
          <w:rFonts w:ascii="Times New Roman" w:hAnsi="Times New Roman" w:cs="Times New Roman"/>
          <w:b/>
          <w:sz w:val="24"/>
          <w:szCs w:val="24"/>
        </w:rPr>
        <w:t>Navedite naslove tri Rasonove tragedije</w:t>
      </w:r>
      <w:r>
        <w:rPr>
          <w:rFonts w:ascii="Times New Roman" w:hAnsi="Times New Roman" w:cs="Times New Roman"/>
          <w:sz w:val="24"/>
          <w:szCs w:val="24"/>
        </w:rPr>
        <w:t>. (3)</w:t>
      </w:r>
    </w:p>
    <w:p w:rsidR="00216764" w:rsidRPr="00216764" w:rsidRDefault="00216764" w:rsidP="00E40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__________________________ _____________________.</w:t>
      </w:r>
    </w:p>
    <w:p w:rsidR="00FC1E36" w:rsidRPr="00216764" w:rsidRDefault="00FC1E36" w:rsidP="00E405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7651A1" w:rsidP="00FC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C1E36" w:rsidRPr="00216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Povezati romane sa odgovarajućim određenjem: filozofski roman, epistolaarni roman, antiroman, memoarski roman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FC1E36" w:rsidRPr="00A14EBC" w:rsidRDefault="00FC1E36" w:rsidP="00FC1E36">
      <w:pPr>
        <w:rPr>
          <w:rFonts w:ascii="Times New Roman" w:hAnsi="Times New Roman" w:cs="Times New Roman"/>
          <w:i/>
          <w:sz w:val="24"/>
          <w:szCs w:val="24"/>
        </w:rPr>
      </w:pPr>
      <w:r w:rsidRPr="00A14EBC">
        <w:rPr>
          <w:rFonts w:ascii="Times New Roman" w:hAnsi="Times New Roman" w:cs="Times New Roman"/>
          <w:i/>
          <w:sz w:val="24"/>
          <w:szCs w:val="24"/>
        </w:rPr>
        <w:t>Persijska pisma</w:t>
      </w:r>
    </w:p>
    <w:p w:rsidR="00FC1E36" w:rsidRPr="00A14EBC" w:rsidRDefault="00FC1E36" w:rsidP="00FC1E36">
      <w:pPr>
        <w:rPr>
          <w:rFonts w:ascii="Times New Roman" w:hAnsi="Times New Roman" w:cs="Times New Roman"/>
          <w:i/>
          <w:sz w:val="24"/>
          <w:szCs w:val="24"/>
        </w:rPr>
      </w:pPr>
      <w:r w:rsidRPr="00A14EBC">
        <w:rPr>
          <w:rFonts w:ascii="Times New Roman" w:hAnsi="Times New Roman" w:cs="Times New Roman"/>
          <w:i/>
          <w:sz w:val="24"/>
          <w:szCs w:val="24"/>
        </w:rPr>
        <w:t>Marijanin život</w:t>
      </w:r>
    </w:p>
    <w:p w:rsidR="00FC1E36" w:rsidRPr="00A14EBC" w:rsidRDefault="00FC1E36" w:rsidP="00FC1E36">
      <w:pPr>
        <w:rPr>
          <w:rFonts w:ascii="Times New Roman" w:hAnsi="Times New Roman" w:cs="Times New Roman"/>
          <w:i/>
          <w:sz w:val="24"/>
          <w:szCs w:val="24"/>
        </w:rPr>
      </w:pPr>
      <w:r w:rsidRPr="00A14EBC">
        <w:rPr>
          <w:rFonts w:ascii="Times New Roman" w:hAnsi="Times New Roman" w:cs="Times New Roman"/>
          <w:i/>
          <w:sz w:val="24"/>
          <w:szCs w:val="24"/>
        </w:rPr>
        <w:t>Fatalista Žak</w:t>
      </w:r>
    </w:p>
    <w:p w:rsidR="00FC1E36" w:rsidRPr="00A14EBC" w:rsidRDefault="00FC1E36" w:rsidP="00FC1E36">
      <w:pPr>
        <w:rPr>
          <w:rFonts w:ascii="Times New Roman" w:hAnsi="Times New Roman" w:cs="Times New Roman"/>
          <w:i/>
          <w:sz w:val="24"/>
          <w:szCs w:val="24"/>
        </w:rPr>
      </w:pPr>
      <w:r w:rsidRPr="00A14EBC">
        <w:rPr>
          <w:rFonts w:ascii="Times New Roman" w:hAnsi="Times New Roman" w:cs="Times New Roman"/>
          <w:i/>
          <w:sz w:val="24"/>
          <w:szCs w:val="24"/>
        </w:rPr>
        <w:t>Kandid</w:t>
      </w:r>
    </w:p>
    <w:p w:rsidR="00216764" w:rsidRPr="00216764" w:rsidRDefault="00216764" w:rsidP="00FC1E36">
      <w:pPr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7651A1" w:rsidP="00FC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.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Ko je autor djela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Rene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René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) i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Duha hrišćanstva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Le Génie du Christianisme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)</w:t>
      </w:r>
      <w:r w:rsidR="00216764" w:rsidRPr="00765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64">
        <w:rPr>
          <w:rFonts w:ascii="Times New Roman" w:hAnsi="Times New Roman" w:cs="Times New Roman"/>
          <w:sz w:val="24"/>
          <w:szCs w:val="24"/>
        </w:rPr>
        <w:t>(2)</w:t>
      </w:r>
    </w:p>
    <w:p w:rsidR="00FC1E36" w:rsidRPr="00216764" w:rsidRDefault="00FC1E36" w:rsidP="00FC1E36">
      <w:pPr>
        <w:rPr>
          <w:rFonts w:ascii="Times New Roman" w:hAnsi="Times New Roman" w:cs="Times New Roman"/>
          <w:sz w:val="24"/>
          <w:szCs w:val="24"/>
        </w:rPr>
      </w:pP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</w:r>
      <w:r w:rsidRPr="00216764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______________________________________________________________.</w:t>
      </w:r>
    </w:p>
    <w:p w:rsidR="00FC1E36" w:rsidRPr="00216764" w:rsidRDefault="007651A1" w:rsidP="00FC1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Navedene pjesme: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Blagoslov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Bénédiction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Labud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Le Cygne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Saglasja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Correspondances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Albatros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1E36" w:rsidRPr="007651A1">
        <w:rPr>
          <w:rFonts w:ascii="Times New Roman" w:hAnsi="Times New Roman" w:cs="Times New Roman"/>
          <w:b/>
          <w:i/>
          <w:sz w:val="24"/>
          <w:szCs w:val="24"/>
        </w:rPr>
        <w:t>Albatros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) zauzimaju mjesto u djelu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1E36" w:rsidRPr="00216764" w:rsidRDefault="00FC1E36" w:rsidP="00FC1E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Cvijeće zla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Les Fleurs du mal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FC1E36" w:rsidRPr="00216764" w:rsidRDefault="00FC1E36" w:rsidP="00FC1E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Sezona u paklu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Une saison en Enfer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FC1E36" w:rsidRPr="00216764" w:rsidRDefault="00FC1E36" w:rsidP="00FC1E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Alhemija riječi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Alchémie du Verbe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FC1E36" w:rsidRPr="00216764" w:rsidRDefault="00FC1E36" w:rsidP="00FC1E3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Iluminacije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Pr="00216764">
        <w:rPr>
          <w:rFonts w:ascii="Times New Roman" w:hAnsi="Times New Roman" w:cs="Times New Roman"/>
          <w:i/>
          <w:sz w:val="24"/>
          <w:szCs w:val="24"/>
          <w:lang w:val="sr-Latn-ME"/>
        </w:rPr>
        <w:t>Illuminations</w:t>
      </w:r>
      <w:r w:rsidRPr="00216764">
        <w:rPr>
          <w:rFonts w:ascii="Times New Roman" w:hAnsi="Times New Roman" w:cs="Times New Roman"/>
          <w:sz w:val="24"/>
          <w:szCs w:val="24"/>
          <w:lang w:val="sr-Latn-ME"/>
        </w:rPr>
        <w:t>).</w:t>
      </w:r>
    </w:p>
    <w:p w:rsidR="00FC1E36" w:rsidRPr="00216764" w:rsidRDefault="007651A1" w:rsidP="00216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. </w:t>
      </w:r>
      <w:r w:rsidR="00FC1E36" w:rsidRPr="007651A1">
        <w:rPr>
          <w:rFonts w:ascii="Times New Roman" w:hAnsi="Times New Roman" w:cs="Times New Roman"/>
          <w:b/>
          <w:sz w:val="24"/>
          <w:szCs w:val="24"/>
        </w:rPr>
        <w:t>Dobitnici Nobelove nagrade za književnost su</w:t>
      </w:r>
      <w:r w:rsidR="00FC1E36" w:rsidRPr="00216764">
        <w:rPr>
          <w:rFonts w:ascii="Times New Roman" w:hAnsi="Times New Roman" w:cs="Times New Roman"/>
          <w:sz w:val="24"/>
          <w:szCs w:val="24"/>
        </w:rPr>
        <w:t xml:space="preserve"> (tri tačna odgovora):</w:t>
      </w:r>
      <w:r w:rsidR="00216764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a) Anri Bergson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b) Andre Žid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c) Alber Kami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d) Pol Klodel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e) Simon de Bovoar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f) Prust.</w:t>
      </w:r>
    </w:p>
    <w:p w:rsidR="00FC1E36" w:rsidRPr="00216764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C1E36" w:rsidRPr="00216764" w:rsidRDefault="007651A1" w:rsidP="00FC1E36">
      <w:pPr>
        <w:pStyle w:val="NoSpacing"/>
        <w:rPr>
          <w:lang w:val="fr-FR"/>
        </w:rPr>
      </w:pPr>
      <w:r>
        <w:rPr>
          <w:lang w:val="sr-Latn-ME"/>
        </w:rPr>
        <w:t>27</w:t>
      </w:r>
      <w:r w:rsidR="00FC1E36" w:rsidRPr="00216764">
        <w:rPr>
          <w:lang w:val="sr-Latn-ME"/>
        </w:rPr>
        <w:t xml:space="preserve">. </w:t>
      </w:r>
      <w:r w:rsidR="00DF684B" w:rsidRPr="00216764">
        <w:rPr>
          <w:lang w:val="fr-FR"/>
        </w:rPr>
        <w:t xml:space="preserve"> </w:t>
      </w:r>
      <w:proofErr w:type="spellStart"/>
      <w:r w:rsidR="00DF684B" w:rsidRPr="007651A1">
        <w:rPr>
          <w:b/>
          <w:lang w:val="fr-FR"/>
        </w:rPr>
        <w:t>Eme</w:t>
      </w:r>
      <w:proofErr w:type="spellEnd"/>
      <w:r w:rsidR="00DF684B" w:rsidRPr="007651A1">
        <w:rPr>
          <w:b/>
          <w:lang w:val="fr-FR"/>
        </w:rPr>
        <w:t xml:space="preserve"> </w:t>
      </w:r>
      <w:proofErr w:type="spellStart"/>
      <w:r w:rsidR="00DF684B" w:rsidRPr="007651A1">
        <w:rPr>
          <w:b/>
          <w:lang w:val="fr-FR"/>
        </w:rPr>
        <w:t>Sezer</w:t>
      </w:r>
      <w:proofErr w:type="spellEnd"/>
      <w:r w:rsidR="00DF684B" w:rsidRPr="007651A1">
        <w:rPr>
          <w:b/>
          <w:lang w:val="fr-FR"/>
        </w:rPr>
        <w:t xml:space="preserve"> </w:t>
      </w:r>
      <w:r w:rsidR="001810A2">
        <w:rPr>
          <w:b/>
          <w:lang w:val="fr-FR"/>
        </w:rPr>
        <w:t xml:space="preserve">(Aimé </w:t>
      </w:r>
      <w:proofErr w:type="spellStart"/>
      <w:r w:rsidR="001810A2">
        <w:rPr>
          <w:b/>
          <w:lang w:val="fr-FR"/>
        </w:rPr>
        <w:t>Cesaire</w:t>
      </w:r>
      <w:proofErr w:type="spellEnd"/>
      <w:r w:rsidR="001810A2">
        <w:rPr>
          <w:b/>
          <w:lang w:val="fr-FR"/>
        </w:rPr>
        <w:t xml:space="preserve">) </w:t>
      </w:r>
      <w:proofErr w:type="spellStart"/>
      <w:r w:rsidR="001810A2">
        <w:rPr>
          <w:b/>
          <w:lang w:val="fr-FR"/>
        </w:rPr>
        <w:t>autor</w:t>
      </w:r>
      <w:proofErr w:type="spellEnd"/>
      <w:r w:rsidR="001810A2">
        <w:rPr>
          <w:b/>
          <w:lang w:val="fr-FR"/>
        </w:rPr>
        <w:t xml:space="preserve"> je </w:t>
      </w:r>
      <w:proofErr w:type="spellStart"/>
      <w:r w:rsidR="00DF684B" w:rsidRPr="007651A1">
        <w:rPr>
          <w:b/>
          <w:lang w:val="fr-FR"/>
        </w:rPr>
        <w:t>teksta</w:t>
      </w:r>
      <w:proofErr w:type="spellEnd"/>
      <w:r w:rsidR="00DF684B" w:rsidRPr="00216764">
        <w:rPr>
          <w:lang w:val="fr-FR"/>
        </w:rPr>
        <w:t>:</w:t>
      </w:r>
    </w:p>
    <w:p w:rsidR="00DF684B" w:rsidRPr="00216764" w:rsidRDefault="00DF684B" w:rsidP="00FC1E36">
      <w:pPr>
        <w:pStyle w:val="NoSpacing"/>
        <w:rPr>
          <w:lang w:val="fr-FR"/>
        </w:rPr>
      </w:pPr>
      <w:r w:rsidRPr="00216764">
        <w:rPr>
          <w:lang w:val="fr-FR"/>
        </w:rPr>
        <w:t xml:space="preserve">a) </w:t>
      </w:r>
      <w:proofErr w:type="spellStart"/>
      <w:r w:rsidRPr="00216764">
        <w:rPr>
          <w:i/>
          <w:lang w:val="fr-FR"/>
        </w:rPr>
        <w:t>Rasprava</w:t>
      </w:r>
      <w:proofErr w:type="spellEnd"/>
      <w:r w:rsidRPr="00216764">
        <w:rPr>
          <w:i/>
          <w:lang w:val="fr-FR"/>
        </w:rPr>
        <w:t xml:space="preserve"> o </w:t>
      </w:r>
      <w:proofErr w:type="spellStart"/>
      <w:r w:rsidRPr="00216764">
        <w:rPr>
          <w:i/>
          <w:lang w:val="fr-FR"/>
        </w:rPr>
        <w:t>metodi</w:t>
      </w:r>
      <w:proofErr w:type="spellEnd"/>
    </w:p>
    <w:p w:rsidR="00DF684B" w:rsidRPr="00216764" w:rsidRDefault="00DF684B" w:rsidP="00FC1E36">
      <w:pPr>
        <w:pStyle w:val="NoSpacing"/>
        <w:rPr>
          <w:lang w:val="fr-FR"/>
        </w:rPr>
      </w:pPr>
      <w:r w:rsidRPr="00216764">
        <w:rPr>
          <w:lang w:val="fr-FR"/>
        </w:rPr>
        <w:t xml:space="preserve">b) </w:t>
      </w:r>
      <w:proofErr w:type="spellStart"/>
      <w:r w:rsidRPr="00216764">
        <w:rPr>
          <w:i/>
          <w:lang w:val="fr-FR"/>
        </w:rPr>
        <w:t>Rasprava</w:t>
      </w:r>
      <w:proofErr w:type="spellEnd"/>
      <w:r w:rsidRPr="00216764">
        <w:rPr>
          <w:i/>
          <w:lang w:val="fr-FR"/>
        </w:rPr>
        <w:t xml:space="preserve"> o </w:t>
      </w:r>
      <w:proofErr w:type="spellStart"/>
      <w:r w:rsidRPr="00216764">
        <w:rPr>
          <w:i/>
          <w:lang w:val="fr-FR"/>
        </w:rPr>
        <w:t>kapitalizmu</w:t>
      </w:r>
      <w:proofErr w:type="spellEnd"/>
    </w:p>
    <w:p w:rsidR="00DF684B" w:rsidRPr="00216764" w:rsidRDefault="00DF684B" w:rsidP="00FC1E36">
      <w:pPr>
        <w:pStyle w:val="NoSpacing"/>
        <w:rPr>
          <w:lang w:val="fr-FR"/>
        </w:rPr>
      </w:pPr>
      <w:r w:rsidRPr="00216764">
        <w:rPr>
          <w:lang w:val="fr-FR"/>
        </w:rPr>
        <w:t xml:space="preserve">c) </w:t>
      </w:r>
      <w:proofErr w:type="spellStart"/>
      <w:r w:rsidRPr="00216764">
        <w:rPr>
          <w:i/>
          <w:lang w:val="fr-FR"/>
        </w:rPr>
        <w:t>Rasprava</w:t>
      </w:r>
      <w:proofErr w:type="spellEnd"/>
      <w:r w:rsidRPr="00216764">
        <w:rPr>
          <w:i/>
          <w:lang w:val="fr-FR"/>
        </w:rPr>
        <w:t xml:space="preserve"> o </w:t>
      </w:r>
      <w:proofErr w:type="spellStart"/>
      <w:r w:rsidRPr="00216764">
        <w:rPr>
          <w:i/>
          <w:lang w:val="fr-FR"/>
        </w:rPr>
        <w:t>kolonijalizmu</w:t>
      </w:r>
      <w:proofErr w:type="spellEnd"/>
    </w:p>
    <w:p w:rsidR="00FC1E36" w:rsidRPr="00216764" w:rsidRDefault="00FC1E36" w:rsidP="00FC1E36">
      <w:pPr>
        <w:pStyle w:val="NoSpacing"/>
        <w:rPr>
          <w:lang w:val="sr-Latn-ME"/>
        </w:rPr>
      </w:pPr>
    </w:p>
    <w:p w:rsidR="00FC1E36" w:rsidRPr="00216764" w:rsidRDefault="00FC1E36" w:rsidP="00FC1E36">
      <w:pPr>
        <w:pStyle w:val="NoSpacing"/>
        <w:rPr>
          <w:lang w:val="sr-Latn-ME"/>
        </w:rPr>
      </w:pPr>
    </w:p>
    <w:p w:rsidR="00FC1E36" w:rsidRPr="00216764" w:rsidRDefault="007651A1" w:rsidP="00FC1E36">
      <w:pPr>
        <w:pStyle w:val="NoSpacing"/>
        <w:rPr>
          <w:lang w:val="sr-Latn-CS"/>
        </w:rPr>
      </w:pPr>
      <w:r>
        <w:rPr>
          <w:lang w:val="sr-Latn-CS"/>
        </w:rPr>
        <w:t>28</w:t>
      </w:r>
      <w:r w:rsidR="00DF684B" w:rsidRPr="00216764">
        <w:rPr>
          <w:lang w:val="sr-Latn-CS"/>
        </w:rPr>
        <w:t xml:space="preserve">. </w:t>
      </w:r>
      <w:r w:rsidR="00FC1E36" w:rsidRPr="007651A1">
        <w:rPr>
          <w:b/>
          <w:lang w:val="sr-Latn-CS"/>
        </w:rPr>
        <w:t>Najveća rijeka u Francuskoj je</w:t>
      </w:r>
      <w:r w:rsidR="00FC1E36" w:rsidRPr="00216764">
        <w:rPr>
          <w:lang w:val="sr-Latn-CS"/>
        </w:rPr>
        <w:t>:</w:t>
      </w:r>
    </w:p>
    <w:p w:rsidR="00FC1E36" w:rsidRPr="00216764" w:rsidRDefault="00FC1E36" w:rsidP="00FC1E36">
      <w:pPr>
        <w:pStyle w:val="NoSpacing"/>
        <w:rPr>
          <w:lang w:val="sr-Latn-CS"/>
        </w:rPr>
      </w:pPr>
    </w:p>
    <w:p w:rsidR="00FC1E36" w:rsidRPr="00216764" w:rsidRDefault="00FC1E36" w:rsidP="00FC1E36">
      <w:pPr>
        <w:pStyle w:val="NoSpacing"/>
        <w:rPr>
          <w:lang w:val="sr-Latn-CS"/>
        </w:rPr>
      </w:pPr>
      <w:r w:rsidRPr="00216764">
        <w:rPr>
          <w:lang w:val="sr-Latn-CS"/>
        </w:rPr>
        <w:t>a) Sena     b) Loara     c) Rona</w:t>
      </w:r>
    </w:p>
    <w:p w:rsidR="00FC1E36" w:rsidRPr="00216764" w:rsidRDefault="00FC1E36" w:rsidP="00FC1E36">
      <w:pPr>
        <w:pStyle w:val="NoSpacing"/>
        <w:rPr>
          <w:b/>
          <w:lang w:val="sr-Latn-CS"/>
        </w:rPr>
      </w:pPr>
    </w:p>
    <w:p w:rsidR="00FC1E36" w:rsidRPr="007651A1" w:rsidRDefault="007651A1" w:rsidP="00FC1E36">
      <w:pPr>
        <w:pStyle w:val="NoSpacing"/>
        <w:rPr>
          <w:b/>
          <w:lang w:val="sr-Latn-CS"/>
        </w:rPr>
      </w:pPr>
      <w:r>
        <w:rPr>
          <w:lang w:val="sr-Latn-CS"/>
        </w:rPr>
        <w:t>29</w:t>
      </w:r>
      <w:r w:rsidR="00FC1E36" w:rsidRPr="00216764">
        <w:rPr>
          <w:lang w:val="sr-Latn-CS"/>
        </w:rPr>
        <w:t xml:space="preserve">. </w:t>
      </w:r>
      <w:r w:rsidR="00FC1E36" w:rsidRPr="007651A1">
        <w:rPr>
          <w:b/>
          <w:lang w:val="sr-Latn-CS"/>
        </w:rPr>
        <w:t>PACS-</w:t>
      </w:r>
      <w:r w:rsidR="00FC1E36" w:rsidRPr="007651A1">
        <w:rPr>
          <w:b/>
          <w:i/>
          <w:lang w:val="sr-Latn-CS"/>
        </w:rPr>
        <w:t>Pacte civil de solidarité</w:t>
      </w:r>
      <w:r w:rsidR="00FC1E36" w:rsidRPr="007651A1">
        <w:rPr>
          <w:b/>
          <w:lang w:val="sr-Latn-CS"/>
        </w:rPr>
        <w:t>, znači:</w:t>
      </w:r>
    </w:p>
    <w:p w:rsidR="00FC1E36" w:rsidRPr="007651A1" w:rsidRDefault="00FC1E36" w:rsidP="00FC1E36">
      <w:pPr>
        <w:pStyle w:val="NoSpacing"/>
        <w:rPr>
          <w:b/>
          <w:lang w:val="sr-Latn-CS"/>
        </w:rPr>
      </w:pPr>
    </w:p>
    <w:p w:rsidR="00FC1E36" w:rsidRPr="00216764" w:rsidRDefault="00FC1E36" w:rsidP="00FC1E36">
      <w:pPr>
        <w:pStyle w:val="NoSpacing"/>
        <w:rPr>
          <w:lang w:val="sr-Latn-CS"/>
        </w:rPr>
      </w:pPr>
      <w:r w:rsidRPr="00216764">
        <w:rPr>
          <w:lang w:val="sr-Latn-CS"/>
        </w:rPr>
        <w:t>a) vanbračnu vezu</w:t>
      </w:r>
    </w:p>
    <w:p w:rsidR="00FC1E36" w:rsidRPr="00216764" w:rsidRDefault="00FC1E36" w:rsidP="00FC1E36">
      <w:pPr>
        <w:pStyle w:val="NoSpacing"/>
        <w:rPr>
          <w:lang w:val="sr-Latn-CS"/>
        </w:rPr>
      </w:pPr>
      <w:r w:rsidRPr="00216764">
        <w:rPr>
          <w:lang w:val="sr-Latn-CS"/>
        </w:rPr>
        <w:t>b) brak istopolnih partnera</w:t>
      </w:r>
    </w:p>
    <w:p w:rsidR="00FC1E36" w:rsidRPr="00216764" w:rsidRDefault="00FC1E36" w:rsidP="00FC1E36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t>c) monoparantalni brak.</w:t>
      </w:r>
    </w:p>
    <w:p w:rsidR="00DF684B" w:rsidRPr="00216764" w:rsidRDefault="007651A1" w:rsidP="0021676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30</w:t>
      </w:r>
      <w:r w:rsidR="00DF684B" w:rsidRPr="0021676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DF684B"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F684B" w:rsidRPr="007651A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Do kada traje period </w:t>
      </w:r>
      <w:r w:rsidR="00DF684B" w:rsidRPr="007651A1">
        <w:rPr>
          <w:rFonts w:ascii="Times New Roman" w:hAnsi="Times New Roman" w:cs="Times New Roman"/>
          <w:b/>
          <w:i/>
          <w:sz w:val="24"/>
          <w:szCs w:val="24"/>
          <w:lang w:val="sr-Latn-ME"/>
        </w:rPr>
        <w:t>La Belle Époque</w:t>
      </w:r>
      <w:r w:rsidR="00DF684B" w:rsidRPr="007651A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„epoha blagostanja“ u Francuskoj</w:t>
      </w:r>
      <w:r w:rsidR="00DF684B" w:rsidRPr="00216764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DF684B" w:rsidRPr="00216764" w:rsidRDefault="00DF684B" w:rsidP="00DF684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Do Prvog svjetskog rata</w:t>
      </w:r>
    </w:p>
    <w:p w:rsidR="00DF684B" w:rsidRPr="00216764" w:rsidRDefault="00DF684B" w:rsidP="00DF684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Do kraja Prvog svjetskog rata</w:t>
      </w:r>
    </w:p>
    <w:p w:rsidR="00DF684B" w:rsidRPr="00216764" w:rsidRDefault="00DF684B" w:rsidP="00DF684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Do Drugog svjetskog rata</w:t>
      </w:r>
    </w:p>
    <w:p w:rsidR="00DF684B" w:rsidRPr="00216764" w:rsidRDefault="007651A1" w:rsidP="0021676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DF684B" w:rsidRPr="00216764">
        <w:rPr>
          <w:rFonts w:ascii="Times New Roman" w:hAnsi="Times New Roman" w:cs="Times New Roman"/>
          <w:sz w:val="24"/>
          <w:szCs w:val="24"/>
        </w:rPr>
        <w:t xml:space="preserve">. </w:t>
      </w:r>
      <w:r w:rsidR="00DF684B" w:rsidRPr="007651A1">
        <w:rPr>
          <w:rFonts w:ascii="Times New Roman" w:hAnsi="Times New Roman" w:cs="Times New Roman"/>
          <w:b/>
          <w:sz w:val="24"/>
          <w:szCs w:val="24"/>
          <w:lang w:val="sr-Latn-ME"/>
        </w:rPr>
        <w:t>Ogist Renoar je bio</w:t>
      </w:r>
      <w:r w:rsidR="00DF684B"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 ....</w:t>
      </w:r>
    </w:p>
    <w:p w:rsidR="00DF684B" w:rsidRPr="00216764" w:rsidRDefault="00A14EBC" w:rsidP="00DF684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="00DF684B" w:rsidRPr="00216764">
        <w:rPr>
          <w:rFonts w:ascii="Times New Roman" w:hAnsi="Times New Roman" w:cs="Times New Roman"/>
          <w:sz w:val="24"/>
          <w:szCs w:val="24"/>
          <w:lang w:val="sr-Latn-ME"/>
        </w:rPr>
        <w:t>lika</w:t>
      </w:r>
      <w:r>
        <w:rPr>
          <w:rFonts w:ascii="Times New Roman" w:hAnsi="Times New Roman" w:cs="Times New Roman"/>
          <w:sz w:val="24"/>
          <w:szCs w:val="24"/>
          <w:lang w:val="sr-Latn-ME"/>
        </w:rPr>
        <w:t>r</w:t>
      </w:r>
    </w:p>
    <w:p w:rsidR="00DF684B" w:rsidRPr="00216764" w:rsidRDefault="00DF684B" w:rsidP="00DF684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>reditelj</w:t>
      </w:r>
    </w:p>
    <w:p w:rsidR="00DF684B" w:rsidRDefault="00DF684B" w:rsidP="00DF684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216764">
        <w:rPr>
          <w:rFonts w:ascii="Times New Roman" w:hAnsi="Times New Roman" w:cs="Times New Roman"/>
          <w:sz w:val="24"/>
          <w:szCs w:val="24"/>
          <w:lang w:val="sr-Latn-ME"/>
        </w:rPr>
        <w:t xml:space="preserve">arhitekta </w:t>
      </w:r>
    </w:p>
    <w:p w:rsidR="00216764" w:rsidRPr="00BC64E5" w:rsidRDefault="007651A1" w:rsidP="00BC64E5">
      <w:pPr>
        <w:pStyle w:val="ListParagraph"/>
        <w:spacing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216764" w:rsidRPr="00BC64E5">
        <w:rPr>
          <w:rFonts w:ascii="Times New Roman" w:hAnsi="Times New Roman" w:cs="Times New Roman"/>
          <w:sz w:val="24"/>
          <w:szCs w:val="24"/>
        </w:rPr>
        <w:t xml:space="preserve"> </w:t>
      </w:r>
      <w:r w:rsidR="00216764" w:rsidRPr="00BC64E5">
        <w:rPr>
          <w:rFonts w:ascii="Times New Roman" w:hAnsi="Times New Roman" w:cs="Times New Roman"/>
          <w:b/>
          <w:sz w:val="24"/>
          <w:szCs w:val="24"/>
        </w:rPr>
        <w:t>TAČNO/NETAČNO (T/N)</w:t>
      </w:r>
      <w:r w:rsidR="00BC64E5">
        <w:rPr>
          <w:rFonts w:ascii="Times New Roman" w:hAnsi="Times New Roman" w:cs="Times New Roman"/>
          <w:b/>
          <w:sz w:val="24"/>
          <w:szCs w:val="24"/>
        </w:rPr>
        <w:t xml:space="preserve"> (5)</w:t>
      </w:r>
    </w:p>
    <w:p w:rsidR="00216764" w:rsidRPr="00BC64E5" w:rsidRDefault="00216764" w:rsidP="00216764">
      <w:pPr>
        <w:pStyle w:val="ListParagraph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C64E5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Francuska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C64E5">
        <w:rPr>
          <w:rFonts w:ascii="Times New Roman" w:hAnsi="Times New Roman" w:cs="Times New Roman"/>
          <w:b/>
          <w:sz w:val="24"/>
          <w:szCs w:val="24"/>
        </w:rPr>
        <w:t>najveća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zemlja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unije</w:t>
      </w:r>
      <w:proofErr w:type="spellEnd"/>
      <w:r w:rsidRPr="00BC64E5">
        <w:rPr>
          <w:rFonts w:ascii="Times New Roman" w:hAnsi="Times New Roman" w:cs="Times New Roman"/>
          <w:sz w:val="24"/>
          <w:szCs w:val="24"/>
        </w:rPr>
        <w:t>.</w:t>
      </w:r>
    </w:p>
    <w:p w:rsidR="00216764" w:rsidRPr="00BC64E5" w:rsidRDefault="00216764" w:rsidP="00216764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C64E5">
        <w:rPr>
          <w:rFonts w:ascii="Times New Roman" w:hAnsi="Times New Roman" w:cs="Times New Roman"/>
          <w:sz w:val="24"/>
          <w:szCs w:val="24"/>
        </w:rPr>
        <w:t xml:space="preserve">             b) Glavni grad regije </w:t>
      </w:r>
      <w:r w:rsidRPr="00BC64E5">
        <w:rPr>
          <w:rFonts w:ascii="Times New Roman" w:hAnsi="Times New Roman" w:cs="Times New Roman"/>
          <w:b/>
          <w:sz w:val="24"/>
          <w:szCs w:val="24"/>
        </w:rPr>
        <w:t>Veliki istok</w:t>
      </w:r>
      <w:r w:rsidRPr="00BC64E5">
        <w:rPr>
          <w:rFonts w:ascii="Times New Roman" w:hAnsi="Times New Roman" w:cs="Times New Roman"/>
          <w:sz w:val="24"/>
          <w:szCs w:val="24"/>
        </w:rPr>
        <w:t xml:space="preserve"> (Le Grand est) je Marsej.</w:t>
      </w:r>
    </w:p>
    <w:p w:rsidR="00216764" w:rsidRPr="00BC64E5" w:rsidRDefault="00BC64E5" w:rsidP="00BC64E5">
      <w:pPr>
        <w:spacing w:line="256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c)</w:t>
      </w:r>
      <w:r w:rsidR="00216764"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Miješanjem </w:t>
      </w:r>
      <w:r w:rsidR="00216764" w:rsidRPr="00BC64E5">
        <w:rPr>
          <w:rFonts w:ascii="Times New Roman" w:hAnsi="Times New Roman" w:cs="Times New Roman"/>
          <w:b/>
          <w:sz w:val="24"/>
          <w:szCs w:val="24"/>
          <w:lang w:val="sr-Latn-CS"/>
        </w:rPr>
        <w:t>Kelta</w:t>
      </w:r>
      <w:r w:rsidR="00216764"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sa starosjediocima današnje Francuske, a nakon rimskih osvajanja nastaje </w:t>
      </w:r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</w:t>
      </w:r>
      <w:r w:rsidR="00216764" w:rsidRPr="00BC64E5">
        <w:rPr>
          <w:rFonts w:ascii="Times New Roman" w:hAnsi="Times New Roman" w:cs="Times New Roman"/>
          <w:sz w:val="24"/>
          <w:szCs w:val="24"/>
          <w:lang w:val="sr-Latn-CS"/>
        </w:rPr>
        <w:t>termin Galija i Gali.</w:t>
      </w:r>
    </w:p>
    <w:p w:rsidR="00216764" w:rsidRPr="00BC64E5" w:rsidRDefault="00216764" w:rsidP="00BC64E5">
      <w:pPr>
        <w:pStyle w:val="ListParagraph"/>
        <w:numPr>
          <w:ilvl w:val="0"/>
          <w:numId w:val="7"/>
        </w:numPr>
        <w:spacing w:line="256" w:lineRule="auto"/>
        <w:ind w:left="1097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BC64E5">
        <w:rPr>
          <w:rFonts w:ascii="Times New Roman" w:hAnsi="Times New Roman" w:cs="Times New Roman"/>
          <w:sz w:val="24"/>
          <w:szCs w:val="24"/>
        </w:rPr>
        <w:t>Najpoznatiji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galski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vojskova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>đ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</w:rPr>
        <w:t>zove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C64E5">
        <w:rPr>
          <w:rFonts w:ascii="Times New Roman" w:hAnsi="Times New Roman" w:cs="Times New Roman"/>
          <w:sz w:val="24"/>
          <w:szCs w:val="24"/>
        </w:rPr>
        <w:t>se</w:t>
      </w:r>
      <w:r w:rsidRPr="00BC64E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BC64E5">
        <w:rPr>
          <w:rFonts w:ascii="Times New Roman" w:hAnsi="Times New Roman" w:cs="Times New Roman"/>
          <w:b/>
          <w:i/>
          <w:sz w:val="24"/>
          <w:szCs w:val="24"/>
        </w:rPr>
        <w:t>Asteriks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216764" w:rsidRDefault="00216764" w:rsidP="00BC64E5">
      <w:pPr>
        <w:pStyle w:val="ListParagraph"/>
        <w:numPr>
          <w:ilvl w:val="0"/>
          <w:numId w:val="7"/>
        </w:numPr>
        <w:spacing w:line="256" w:lineRule="auto"/>
        <w:ind w:left="1097"/>
        <w:rPr>
          <w:rFonts w:ascii="Garamond" w:hAnsi="Garamond" w:cs="Arial"/>
          <w:lang w:val="en-US"/>
        </w:rPr>
      </w:pP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Administrativna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podjela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Francuske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sadrži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4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 </w:t>
      </w:r>
      <w:proofErr w:type="spellStart"/>
      <w:r w:rsidRPr="00BC64E5">
        <w:rPr>
          <w:rFonts w:ascii="Times New Roman" w:hAnsi="Times New Roman" w:cs="Times New Roman"/>
          <w:b/>
          <w:sz w:val="24"/>
          <w:szCs w:val="24"/>
          <w:lang w:val="en-US"/>
        </w:rPr>
        <w:t>regije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4E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C6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64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96 </w:t>
      </w:r>
      <w:proofErr w:type="spellStart"/>
      <w:r w:rsidRPr="00BC64E5">
        <w:rPr>
          <w:rFonts w:ascii="Times New Roman" w:hAnsi="Times New Roman" w:cs="Times New Roman"/>
          <w:b/>
          <w:sz w:val="24"/>
          <w:szCs w:val="24"/>
          <w:lang w:val="en-US"/>
        </w:rPr>
        <w:t>departmana</w:t>
      </w:r>
      <w:proofErr w:type="spellEnd"/>
      <w:r w:rsidRPr="00216764">
        <w:rPr>
          <w:rFonts w:ascii="Garamond" w:hAnsi="Garamond" w:cs="Arial"/>
          <w:lang w:val="en-US"/>
        </w:rPr>
        <w:t>.</w:t>
      </w:r>
    </w:p>
    <w:p w:rsidR="00216764" w:rsidRPr="00216764" w:rsidRDefault="00216764" w:rsidP="00216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684B" w:rsidRPr="00216764" w:rsidRDefault="00DF684B" w:rsidP="00DF68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FC1E36" w:rsidP="00FC1E36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216764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Corrig</w:t>
      </w:r>
      <w:r w:rsidRPr="003107E4">
        <w:rPr>
          <w:rFonts w:ascii="Verdana" w:hAnsi="Verdana"/>
          <w:sz w:val="27"/>
          <w:szCs w:val="27"/>
          <w:lang w:val="en-US"/>
        </w:rPr>
        <w:t>é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3. C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4. D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5. A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6. A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7. A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8.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9.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10. D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11. A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12. C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13. B</w:t>
      </w:r>
    </w:p>
    <w:p w:rsidR="007651A1" w:rsidRDefault="007651A1" w:rsidP="007651A1">
      <w:pPr>
        <w:pStyle w:val="Body"/>
        <w:rPr>
          <w:rFonts w:ascii="Verdana" w:eastAsia="Verdana" w:hAnsi="Verdana" w:cs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14. C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15. D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16. B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17. B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18. C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19. Fransoa Vijon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20. Rable, Ronsar, Montenj, Margerita Navarska, Moris Sev, Lujza Labe...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21. C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22. </w:t>
      </w:r>
      <w:r w:rsidRPr="007651A1">
        <w:rPr>
          <w:rFonts w:ascii="Verdana" w:hAnsi="Verdana"/>
          <w:i/>
          <w:sz w:val="27"/>
          <w:szCs w:val="27"/>
        </w:rPr>
        <w:t>Fedra, Andromaha, Ester</w:t>
      </w:r>
      <w:r>
        <w:rPr>
          <w:rFonts w:ascii="Verdana" w:hAnsi="Verdana"/>
          <w:sz w:val="27"/>
          <w:szCs w:val="27"/>
        </w:rPr>
        <w:t>....</w:t>
      </w:r>
    </w:p>
    <w:p w:rsidR="00A2589E" w:rsidRPr="00A2589E" w:rsidRDefault="007651A1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 xml:space="preserve">23. </w:t>
      </w:r>
      <w:r w:rsidR="00A2589E" w:rsidRPr="00A2589E">
        <w:rPr>
          <w:rFonts w:ascii="Verdana" w:hAnsi="Verdana"/>
          <w:i/>
          <w:sz w:val="27"/>
          <w:szCs w:val="27"/>
        </w:rPr>
        <w:t>Persijska pisma</w:t>
      </w:r>
      <w:r w:rsidR="00A2589E">
        <w:rPr>
          <w:rFonts w:ascii="Verdana" w:hAnsi="Verdana"/>
          <w:i/>
          <w:sz w:val="27"/>
          <w:szCs w:val="27"/>
        </w:rPr>
        <w:t xml:space="preserve"> –</w:t>
      </w:r>
      <w:r w:rsidR="00A2589E">
        <w:rPr>
          <w:rFonts w:ascii="Verdana" w:hAnsi="Verdana"/>
          <w:sz w:val="27"/>
          <w:szCs w:val="27"/>
        </w:rPr>
        <w:t>epistolarni roman</w:t>
      </w:r>
    </w:p>
    <w:p w:rsidR="00A2589E" w:rsidRP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 w:rsidRPr="00A2589E">
        <w:rPr>
          <w:rFonts w:ascii="Verdana" w:hAnsi="Verdana"/>
          <w:i/>
          <w:sz w:val="27"/>
          <w:szCs w:val="27"/>
        </w:rPr>
        <w:t>Marijanin život</w:t>
      </w:r>
      <w:r>
        <w:rPr>
          <w:rFonts w:ascii="Verdana" w:hAnsi="Verdana"/>
          <w:i/>
          <w:sz w:val="27"/>
          <w:szCs w:val="27"/>
        </w:rPr>
        <w:t xml:space="preserve"> – </w:t>
      </w:r>
      <w:r>
        <w:rPr>
          <w:rFonts w:ascii="Verdana" w:hAnsi="Verdana"/>
          <w:sz w:val="27"/>
          <w:szCs w:val="27"/>
        </w:rPr>
        <w:t>memoarski roman</w:t>
      </w:r>
    </w:p>
    <w:p w:rsidR="00A2589E" w:rsidRP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 w:rsidRPr="00A2589E">
        <w:rPr>
          <w:rFonts w:ascii="Verdana" w:hAnsi="Verdana"/>
          <w:i/>
          <w:sz w:val="27"/>
          <w:szCs w:val="27"/>
        </w:rPr>
        <w:t>Fatalista Žak</w:t>
      </w:r>
      <w:r>
        <w:rPr>
          <w:rFonts w:ascii="Verdana" w:hAnsi="Verdana"/>
          <w:sz w:val="27"/>
          <w:szCs w:val="27"/>
        </w:rPr>
        <w:t xml:space="preserve"> - antiroman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 w:rsidRPr="00A2589E">
        <w:rPr>
          <w:rFonts w:ascii="Verdana" w:hAnsi="Verdana"/>
          <w:i/>
          <w:sz w:val="27"/>
          <w:szCs w:val="27"/>
        </w:rPr>
        <w:t>Kandid</w:t>
      </w:r>
      <w:r>
        <w:rPr>
          <w:rFonts w:ascii="Verdana" w:hAnsi="Verdana"/>
          <w:sz w:val="27"/>
          <w:szCs w:val="27"/>
        </w:rPr>
        <w:t xml:space="preserve"> – filozofski roman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24. Šatobrijan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25. A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26. A, B, C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27. C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28. B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29. A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30. A</w:t>
      </w:r>
    </w:p>
    <w:p w:rsid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31. A</w:t>
      </w:r>
    </w:p>
    <w:p w:rsidR="00A2589E" w:rsidRPr="00A2589E" w:rsidRDefault="00A2589E" w:rsidP="00A2589E">
      <w:pPr>
        <w:pStyle w:val="Body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32. T, N, T, N, N.</w:t>
      </w:r>
    </w:p>
    <w:p w:rsidR="007651A1" w:rsidRDefault="007651A1" w:rsidP="007651A1">
      <w:pPr>
        <w:pStyle w:val="Body"/>
        <w:rPr>
          <w:rFonts w:ascii="Verdana" w:hAnsi="Verdana"/>
          <w:sz w:val="27"/>
          <w:szCs w:val="27"/>
        </w:rPr>
      </w:pPr>
    </w:p>
    <w:p w:rsidR="007651A1" w:rsidRDefault="007651A1" w:rsidP="007651A1">
      <w:pPr>
        <w:pStyle w:val="Body"/>
      </w:pPr>
    </w:p>
    <w:p w:rsidR="00FC1E36" w:rsidRDefault="00FC1E36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651A1" w:rsidRDefault="007651A1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651A1" w:rsidRPr="00216764" w:rsidRDefault="007651A1" w:rsidP="00FC1E3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C1E36" w:rsidRPr="00216764" w:rsidRDefault="00FC1E36" w:rsidP="00FC1E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FC1E36" w:rsidP="00FC1E36">
      <w:pPr>
        <w:rPr>
          <w:rFonts w:ascii="Times New Roman" w:hAnsi="Times New Roman" w:cs="Times New Roman"/>
          <w:sz w:val="24"/>
          <w:szCs w:val="24"/>
        </w:rPr>
      </w:pPr>
    </w:p>
    <w:p w:rsidR="00FC1E36" w:rsidRPr="00216764" w:rsidRDefault="00FC1E36" w:rsidP="00E405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533" w:rsidRPr="00216764" w:rsidRDefault="00E40533">
      <w:pPr>
        <w:rPr>
          <w:rFonts w:ascii="Times New Roman" w:hAnsi="Times New Roman" w:cs="Times New Roman"/>
          <w:sz w:val="24"/>
          <w:szCs w:val="24"/>
        </w:rPr>
      </w:pPr>
    </w:p>
    <w:sectPr w:rsidR="00E40533" w:rsidRPr="00216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7FC9"/>
    <w:multiLevelType w:val="hybridMultilevel"/>
    <w:tmpl w:val="0DD4F5D2"/>
    <w:lvl w:ilvl="0" w:tplc="AB2C21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BF511E"/>
    <w:multiLevelType w:val="hybridMultilevel"/>
    <w:tmpl w:val="55ECB57E"/>
    <w:lvl w:ilvl="0" w:tplc="973E97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6E338E"/>
    <w:multiLevelType w:val="hybridMultilevel"/>
    <w:tmpl w:val="B290C600"/>
    <w:lvl w:ilvl="0" w:tplc="7CEAB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70A7"/>
    <w:multiLevelType w:val="hybridMultilevel"/>
    <w:tmpl w:val="684E09DC"/>
    <w:lvl w:ilvl="0" w:tplc="4A6C772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9DAC4370">
      <w:start w:val="1"/>
      <w:numFmt w:val="lowerLetter"/>
      <w:lvlText w:val="%3)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0F5913"/>
    <w:multiLevelType w:val="hybridMultilevel"/>
    <w:tmpl w:val="524CB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85216"/>
    <w:multiLevelType w:val="hybridMultilevel"/>
    <w:tmpl w:val="8BD00C2E"/>
    <w:lvl w:ilvl="0" w:tplc="DDEAE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120BEF"/>
    <w:multiLevelType w:val="hybridMultilevel"/>
    <w:tmpl w:val="524CB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01B1C"/>
    <w:multiLevelType w:val="hybridMultilevel"/>
    <w:tmpl w:val="EA926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A5E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72ED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714E10"/>
    <w:multiLevelType w:val="hybridMultilevel"/>
    <w:tmpl w:val="8FF2DCBC"/>
    <w:lvl w:ilvl="0" w:tplc="3CB44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8E"/>
    <w:rsid w:val="001379F1"/>
    <w:rsid w:val="001810A2"/>
    <w:rsid w:val="00216764"/>
    <w:rsid w:val="006D760D"/>
    <w:rsid w:val="007651A1"/>
    <w:rsid w:val="00782C8E"/>
    <w:rsid w:val="008959F4"/>
    <w:rsid w:val="00A14EBC"/>
    <w:rsid w:val="00A2589E"/>
    <w:rsid w:val="00A97263"/>
    <w:rsid w:val="00BC64E5"/>
    <w:rsid w:val="00DF684B"/>
    <w:rsid w:val="00E40533"/>
    <w:rsid w:val="00FC1E36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61FB-0554-48B2-9DE6-FA2C7176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E36"/>
    <w:pPr>
      <w:ind w:left="720"/>
      <w:contextualSpacing/>
    </w:pPr>
    <w:rPr>
      <w:lang w:val="fr-FR"/>
    </w:rPr>
  </w:style>
  <w:style w:type="paragraph" w:styleId="NoSpacing">
    <w:name w:val="No Spacing"/>
    <w:uiPriority w:val="1"/>
    <w:qFormat/>
    <w:rsid w:val="00FC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">
    <w:name w:val="Body"/>
    <w:rsid w:val="007651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A653-2A51-41A9-B2D1-25CC5CF3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2023-08-29T11:13:00Z</dcterms:created>
  <dcterms:modified xsi:type="dcterms:W3CDTF">2023-08-29T11:13:00Z</dcterms:modified>
</cp:coreProperties>
</file>