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tblPr>
      <w:tblGrid>
        <w:gridCol w:w="2149"/>
        <w:gridCol w:w="880"/>
        <w:gridCol w:w="1518"/>
        <w:gridCol w:w="2391"/>
        <w:gridCol w:w="2559"/>
      </w:tblGrid>
      <w:tr w:rsidR="00CB5DB0" w:rsidRPr="00A702F9" w:rsidTr="00100387">
        <w:trPr>
          <w:trHeight w:val="359"/>
        </w:trPr>
        <w:tc>
          <w:tcPr>
            <w:tcW w:w="3029" w:type="dxa"/>
            <w:gridSpan w:val="2"/>
            <w:shd w:val="clear" w:color="auto" w:fill="auto"/>
          </w:tcPr>
          <w:p w:rsidR="00CB5DB0" w:rsidRPr="00A702F9" w:rsidRDefault="00CB5DB0" w:rsidP="00100387">
            <w:pPr>
              <w:jc w:val="center"/>
              <w:rPr>
                <w:rFonts w:ascii="Arial" w:hAnsi="Arial" w:cs="Arial"/>
                <w:sz w:val="16"/>
                <w:szCs w:val="16"/>
                <w:lang w:val="sr-Latn-CS"/>
              </w:rPr>
            </w:pPr>
            <w:r w:rsidRPr="00A702F9">
              <w:rPr>
                <w:rFonts w:ascii="Arial" w:hAnsi="Arial" w:cs="Arial"/>
                <w:sz w:val="16"/>
                <w:szCs w:val="16"/>
                <w:lang w:val="sr-Latn-CS"/>
              </w:rPr>
              <w:br w:type="page"/>
              <w:t>Naziv predmeta</w:t>
            </w:r>
          </w:p>
        </w:tc>
        <w:tc>
          <w:tcPr>
            <w:tcW w:w="6468" w:type="dxa"/>
            <w:gridSpan w:val="3"/>
            <w:shd w:val="clear" w:color="auto" w:fill="auto"/>
          </w:tcPr>
          <w:p w:rsidR="00CB5DB0" w:rsidRPr="00A702F9" w:rsidRDefault="00CB5DB0" w:rsidP="00100387">
            <w:pPr>
              <w:jc w:val="center"/>
              <w:rPr>
                <w:rFonts w:ascii="Arial" w:hAnsi="Arial" w:cs="Arial"/>
                <w:b/>
                <w:sz w:val="16"/>
                <w:szCs w:val="16"/>
                <w:lang w:val="sr-Latn-CS"/>
              </w:rPr>
            </w:pPr>
            <w:r w:rsidRPr="00A702F9">
              <w:rPr>
                <w:rFonts w:ascii="Arial" w:hAnsi="Arial" w:cs="Arial"/>
                <w:b/>
                <w:sz w:val="16"/>
                <w:szCs w:val="16"/>
                <w:lang w:val="sr-Latn-CS"/>
              </w:rPr>
              <w:t xml:space="preserve">METODOLOGIJA NAUČNO-ISTRAŽIVAČKOG RADA  </w:t>
            </w:r>
          </w:p>
        </w:tc>
      </w:tr>
      <w:tr w:rsidR="00CB5DB0" w:rsidRPr="00A702F9" w:rsidTr="00100387">
        <w:tc>
          <w:tcPr>
            <w:tcW w:w="2149" w:type="dxa"/>
            <w:shd w:val="clear" w:color="auto" w:fill="auto"/>
          </w:tcPr>
          <w:p w:rsidR="00CB5DB0" w:rsidRPr="00A702F9" w:rsidRDefault="00CB5DB0" w:rsidP="00100387">
            <w:pPr>
              <w:jc w:val="center"/>
              <w:rPr>
                <w:rFonts w:ascii="Arial" w:hAnsi="Arial" w:cs="Arial"/>
                <w:b/>
                <w:sz w:val="16"/>
                <w:szCs w:val="16"/>
                <w:lang w:val="sr-Latn-CS"/>
              </w:rPr>
            </w:pPr>
            <w:r w:rsidRPr="00A702F9">
              <w:rPr>
                <w:rFonts w:ascii="Arial" w:hAnsi="Arial" w:cs="Arial"/>
                <w:b/>
                <w:sz w:val="16"/>
                <w:szCs w:val="16"/>
                <w:lang w:val="sr-Latn-CS"/>
              </w:rPr>
              <w:t>Status predmeta</w:t>
            </w:r>
          </w:p>
        </w:tc>
        <w:tc>
          <w:tcPr>
            <w:tcW w:w="2398" w:type="dxa"/>
            <w:gridSpan w:val="2"/>
            <w:shd w:val="clear" w:color="auto" w:fill="auto"/>
          </w:tcPr>
          <w:p w:rsidR="00CB5DB0" w:rsidRPr="00A702F9" w:rsidRDefault="00CB5DB0" w:rsidP="00100387">
            <w:pPr>
              <w:jc w:val="center"/>
              <w:rPr>
                <w:rFonts w:ascii="Arial" w:hAnsi="Arial" w:cs="Arial"/>
                <w:b/>
                <w:sz w:val="16"/>
                <w:szCs w:val="16"/>
                <w:lang w:val="sr-Latn-CS"/>
              </w:rPr>
            </w:pPr>
            <w:r w:rsidRPr="00A702F9">
              <w:rPr>
                <w:rFonts w:ascii="Arial" w:hAnsi="Arial" w:cs="Arial"/>
                <w:b/>
                <w:sz w:val="16"/>
                <w:szCs w:val="16"/>
                <w:lang w:val="sr-Latn-CS"/>
              </w:rPr>
              <w:t>Semestar</w:t>
            </w:r>
          </w:p>
        </w:tc>
        <w:tc>
          <w:tcPr>
            <w:tcW w:w="2391" w:type="dxa"/>
            <w:shd w:val="clear" w:color="auto" w:fill="auto"/>
          </w:tcPr>
          <w:p w:rsidR="00CB5DB0" w:rsidRPr="00A702F9" w:rsidRDefault="00CB5DB0" w:rsidP="00100387">
            <w:pPr>
              <w:jc w:val="center"/>
              <w:rPr>
                <w:rFonts w:ascii="Arial" w:hAnsi="Arial" w:cs="Arial"/>
                <w:b/>
                <w:sz w:val="16"/>
                <w:szCs w:val="16"/>
                <w:lang w:val="sr-Latn-CS"/>
              </w:rPr>
            </w:pPr>
            <w:r w:rsidRPr="00A702F9">
              <w:rPr>
                <w:rFonts w:ascii="Arial" w:hAnsi="Arial" w:cs="Arial"/>
                <w:b/>
                <w:sz w:val="16"/>
                <w:szCs w:val="16"/>
                <w:lang w:val="sr-Latn-CS"/>
              </w:rPr>
              <w:t>Broj ECTS kredita</w:t>
            </w:r>
          </w:p>
        </w:tc>
        <w:tc>
          <w:tcPr>
            <w:tcW w:w="2559" w:type="dxa"/>
            <w:shd w:val="clear" w:color="auto" w:fill="auto"/>
          </w:tcPr>
          <w:p w:rsidR="00CB5DB0" w:rsidRPr="00A702F9" w:rsidRDefault="00CB5DB0" w:rsidP="00100387">
            <w:pPr>
              <w:jc w:val="center"/>
              <w:rPr>
                <w:rFonts w:ascii="Arial" w:hAnsi="Arial" w:cs="Arial"/>
                <w:b/>
                <w:sz w:val="16"/>
                <w:szCs w:val="16"/>
                <w:lang w:val="sr-Latn-CS"/>
              </w:rPr>
            </w:pPr>
            <w:r w:rsidRPr="00A702F9">
              <w:rPr>
                <w:rFonts w:ascii="Arial" w:hAnsi="Arial" w:cs="Arial"/>
                <w:b/>
                <w:sz w:val="16"/>
                <w:szCs w:val="16"/>
                <w:lang w:val="sr-Latn-CS"/>
              </w:rPr>
              <w:t>Fond časova</w:t>
            </w:r>
          </w:p>
        </w:tc>
      </w:tr>
      <w:tr w:rsidR="00CB5DB0" w:rsidRPr="00A702F9" w:rsidTr="00100387">
        <w:tc>
          <w:tcPr>
            <w:tcW w:w="2149" w:type="dxa"/>
            <w:shd w:val="clear" w:color="auto" w:fill="auto"/>
          </w:tcPr>
          <w:p w:rsidR="00CB5DB0" w:rsidRPr="00A702F9" w:rsidRDefault="00CB5DB0" w:rsidP="00100387">
            <w:pPr>
              <w:jc w:val="center"/>
              <w:rPr>
                <w:rFonts w:ascii="Arial" w:hAnsi="Arial" w:cs="Arial"/>
                <w:sz w:val="16"/>
                <w:szCs w:val="16"/>
                <w:lang w:val="sr-Latn-CS"/>
              </w:rPr>
            </w:pPr>
            <w:r w:rsidRPr="00A702F9">
              <w:rPr>
                <w:rFonts w:ascii="Arial" w:hAnsi="Arial" w:cs="Arial"/>
                <w:sz w:val="16"/>
                <w:szCs w:val="16"/>
                <w:lang w:val="sr-Latn-CS"/>
              </w:rPr>
              <w:t>SIP</w:t>
            </w:r>
          </w:p>
        </w:tc>
        <w:tc>
          <w:tcPr>
            <w:tcW w:w="2398" w:type="dxa"/>
            <w:gridSpan w:val="2"/>
            <w:shd w:val="clear" w:color="auto" w:fill="auto"/>
          </w:tcPr>
          <w:p w:rsidR="00CB5DB0" w:rsidRPr="00A702F9" w:rsidRDefault="00CB5DB0" w:rsidP="00100387">
            <w:pPr>
              <w:jc w:val="center"/>
              <w:rPr>
                <w:rFonts w:ascii="Arial" w:hAnsi="Arial" w:cs="Arial"/>
                <w:sz w:val="16"/>
                <w:szCs w:val="16"/>
                <w:lang w:val="sr-Latn-CS"/>
              </w:rPr>
            </w:pPr>
            <w:r w:rsidRPr="00A702F9">
              <w:rPr>
                <w:rFonts w:ascii="Arial" w:hAnsi="Arial" w:cs="Arial"/>
                <w:sz w:val="16"/>
                <w:szCs w:val="16"/>
                <w:lang w:val="sr-Latn-CS"/>
              </w:rPr>
              <w:t>I</w:t>
            </w:r>
          </w:p>
        </w:tc>
        <w:tc>
          <w:tcPr>
            <w:tcW w:w="2391" w:type="dxa"/>
            <w:shd w:val="clear" w:color="auto" w:fill="auto"/>
          </w:tcPr>
          <w:p w:rsidR="00CB5DB0" w:rsidRPr="00A702F9" w:rsidRDefault="00CB5DB0" w:rsidP="00100387">
            <w:pPr>
              <w:jc w:val="center"/>
              <w:rPr>
                <w:rFonts w:ascii="Arial" w:hAnsi="Arial" w:cs="Arial"/>
                <w:sz w:val="16"/>
                <w:szCs w:val="16"/>
                <w:lang w:val="sr-Latn-CS"/>
              </w:rPr>
            </w:pPr>
            <w:r w:rsidRPr="00A702F9">
              <w:rPr>
                <w:rFonts w:ascii="Arial" w:hAnsi="Arial" w:cs="Arial"/>
                <w:sz w:val="16"/>
                <w:szCs w:val="16"/>
                <w:lang w:val="sr-Latn-CS"/>
              </w:rPr>
              <w:t>4</w:t>
            </w:r>
          </w:p>
        </w:tc>
        <w:tc>
          <w:tcPr>
            <w:tcW w:w="2559" w:type="dxa"/>
            <w:shd w:val="clear" w:color="auto" w:fill="auto"/>
          </w:tcPr>
          <w:p w:rsidR="00CB5DB0" w:rsidRPr="00A702F9" w:rsidRDefault="00CB5DB0" w:rsidP="00100387">
            <w:pPr>
              <w:jc w:val="center"/>
              <w:rPr>
                <w:rFonts w:ascii="Arial" w:hAnsi="Arial" w:cs="Arial"/>
                <w:sz w:val="16"/>
                <w:szCs w:val="16"/>
                <w:lang w:val="sr-Latn-CS"/>
              </w:rPr>
            </w:pPr>
            <w:r w:rsidRPr="00A702F9">
              <w:rPr>
                <w:rFonts w:ascii="Arial" w:hAnsi="Arial" w:cs="Arial"/>
                <w:sz w:val="16"/>
                <w:szCs w:val="16"/>
                <w:lang w:val="sr-Latn-CS"/>
              </w:rPr>
              <w:t>2+1</w:t>
            </w:r>
          </w:p>
        </w:tc>
      </w:tr>
      <w:tr w:rsidR="00CB5DB0" w:rsidRPr="00A702F9" w:rsidTr="00100387">
        <w:tc>
          <w:tcPr>
            <w:tcW w:w="9497" w:type="dxa"/>
            <w:gridSpan w:val="5"/>
            <w:shd w:val="clear" w:color="auto" w:fill="auto"/>
          </w:tcPr>
          <w:p w:rsidR="00CB5DB0" w:rsidRPr="00A702F9" w:rsidRDefault="00CB5DB0" w:rsidP="00100387">
            <w:pPr>
              <w:rPr>
                <w:rFonts w:ascii="Arial" w:hAnsi="Arial" w:cs="Arial"/>
                <w:sz w:val="16"/>
                <w:szCs w:val="16"/>
                <w:lang w:val="sr-Latn-CS"/>
              </w:rPr>
            </w:pPr>
            <w:r w:rsidRPr="00A702F9">
              <w:rPr>
                <w:rFonts w:ascii="Arial" w:hAnsi="Arial" w:cs="Arial"/>
                <w:b/>
                <w:sz w:val="16"/>
                <w:szCs w:val="16"/>
                <w:lang w:val="sr-Latn-CS"/>
              </w:rPr>
              <w:t>Naziv predmeta</w:t>
            </w:r>
            <w:r w:rsidRPr="00A702F9">
              <w:rPr>
                <w:rFonts w:ascii="Arial" w:hAnsi="Arial" w:cs="Arial"/>
                <w:sz w:val="16"/>
                <w:szCs w:val="16"/>
                <w:lang w:val="sr-Latn-CS"/>
              </w:rPr>
              <w:t>: Metodologija naučno-istraživačkog rada</w:t>
            </w:r>
          </w:p>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 xml:space="preserve">Doktorske studije: Građansko pravo / Krivično pravo / Međunarodno pravo </w:t>
            </w:r>
          </w:p>
        </w:tc>
      </w:tr>
      <w:tr w:rsidR="00CB5DB0" w:rsidRPr="00A702F9" w:rsidTr="00100387">
        <w:trPr>
          <w:trHeight w:val="511"/>
        </w:trPr>
        <w:tc>
          <w:tcPr>
            <w:tcW w:w="9497" w:type="dxa"/>
            <w:gridSpan w:val="5"/>
            <w:shd w:val="clear" w:color="auto" w:fill="auto"/>
          </w:tcPr>
          <w:p w:rsidR="00CB5DB0" w:rsidRPr="00A702F9" w:rsidRDefault="00CB5DB0" w:rsidP="00100387">
            <w:pPr>
              <w:jc w:val="both"/>
              <w:rPr>
                <w:rFonts w:ascii="Arial" w:hAnsi="Arial" w:cs="Arial"/>
                <w:sz w:val="16"/>
                <w:szCs w:val="16"/>
                <w:lang w:val="sr-Latn-CS"/>
              </w:rPr>
            </w:pPr>
            <w:r w:rsidRPr="00A702F9">
              <w:rPr>
                <w:rFonts w:ascii="Arial" w:hAnsi="Arial" w:cs="Arial"/>
                <w:b/>
                <w:sz w:val="16"/>
                <w:szCs w:val="16"/>
                <w:lang w:val="sr-Latn-CS"/>
              </w:rPr>
              <w:t>Cilj izučavanja predmeta</w:t>
            </w:r>
            <w:r w:rsidRPr="00A702F9">
              <w:rPr>
                <w:rFonts w:ascii="Arial" w:hAnsi="Arial" w:cs="Arial"/>
                <w:sz w:val="16"/>
                <w:szCs w:val="16"/>
                <w:lang w:val="sr-Latn-CS"/>
              </w:rPr>
              <w:t>: Upoznati studente sa: vrstama naučnih radova, tehnikom izrade naučnih radova i metodima istraživanja, sistemima citiranja i navođenja literature, u cilju sticanja i razvijanja sposobnosti za samostalnu izradu naučno-istraživačkog rada.</w:t>
            </w:r>
          </w:p>
        </w:tc>
      </w:tr>
      <w:tr w:rsidR="00CB5DB0" w:rsidRPr="00A702F9" w:rsidTr="00100387">
        <w:trPr>
          <w:trHeight w:val="511"/>
        </w:trPr>
        <w:tc>
          <w:tcPr>
            <w:tcW w:w="9497" w:type="dxa"/>
            <w:gridSpan w:val="5"/>
            <w:shd w:val="clear" w:color="auto" w:fill="auto"/>
          </w:tcPr>
          <w:p w:rsidR="00CB5DB0" w:rsidRPr="00A702F9" w:rsidRDefault="00CB5DB0" w:rsidP="00100387">
            <w:pPr>
              <w:jc w:val="both"/>
              <w:rPr>
                <w:rFonts w:ascii="Arial" w:hAnsi="Arial" w:cs="Arial"/>
                <w:sz w:val="16"/>
                <w:szCs w:val="16"/>
                <w:lang w:val="sr-Cyrl-CS"/>
              </w:rPr>
            </w:pPr>
            <w:r w:rsidRPr="00CB5DB0">
              <w:rPr>
                <w:rFonts w:ascii="Arial" w:hAnsi="Arial" w:cs="Arial"/>
                <w:b/>
                <w:sz w:val="16"/>
                <w:szCs w:val="16"/>
                <w:lang w:val="sr-Latn-CS"/>
              </w:rPr>
              <w:t>Ishodi</w:t>
            </w:r>
            <w:r w:rsidRPr="00A702F9">
              <w:rPr>
                <w:rFonts w:ascii="Arial" w:hAnsi="Arial" w:cs="Arial"/>
                <w:b/>
                <w:sz w:val="16"/>
                <w:szCs w:val="16"/>
                <w:lang w:val="sr-Cyrl-CS"/>
              </w:rPr>
              <w:t xml:space="preserve"> </w:t>
            </w:r>
            <w:r w:rsidRPr="00CB5DB0">
              <w:rPr>
                <w:rFonts w:ascii="Arial" w:hAnsi="Arial" w:cs="Arial"/>
                <w:b/>
                <w:sz w:val="16"/>
                <w:szCs w:val="16"/>
                <w:lang w:val="sr-Latn-CS"/>
              </w:rPr>
              <w:t>u</w:t>
            </w:r>
            <w:r w:rsidRPr="00A702F9">
              <w:rPr>
                <w:rFonts w:ascii="Arial" w:hAnsi="Arial" w:cs="Arial"/>
                <w:b/>
                <w:sz w:val="16"/>
                <w:szCs w:val="16"/>
                <w:lang w:val="sr-Cyrl-CS"/>
              </w:rPr>
              <w:t>č</w:t>
            </w:r>
            <w:r w:rsidRPr="00CB5DB0">
              <w:rPr>
                <w:rFonts w:ascii="Arial" w:hAnsi="Arial" w:cs="Arial"/>
                <w:b/>
                <w:sz w:val="16"/>
                <w:szCs w:val="16"/>
                <w:lang w:val="sr-Latn-CS"/>
              </w:rPr>
              <w:t>enja</w:t>
            </w:r>
            <w:r w:rsidRPr="00A702F9">
              <w:rPr>
                <w:rFonts w:ascii="Arial" w:hAnsi="Arial" w:cs="Arial"/>
                <w:b/>
                <w:sz w:val="16"/>
                <w:szCs w:val="16"/>
                <w:lang w:val="sr-Cyrl-CS"/>
              </w:rPr>
              <w:t xml:space="preserve">. </w:t>
            </w:r>
            <w:r w:rsidRPr="00A702F9">
              <w:rPr>
                <w:rFonts w:ascii="Arial" w:hAnsi="Arial" w:cs="Arial"/>
                <w:sz w:val="16"/>
                <w:szCs w:val="16"/>
                <w:lang w:val="sr-Latn-CS"/>
              </w:rPr>
              <w:t>Nakon što student položi ovaj ispit biće u mogućnosti da:</w:t>
            </w:r>
            <w:r w:rsidRPr="00A702F9">
              <w:rPr>
                <w:rFonts w:ascii="Arial" w:hAnsi="Arial" w:cs="Arial"/>
                <w:sz w:val="16"/>
                <w:szCs w:val="16"/>
                <w:lang w:val="sr-Cyrl-CS"/>
              </w:rPr>
              <w:t xml:space="preserve"> </w:t>
            </w:r>
            <w:r w:rsidRPr="00CB5DB0">
              <w:rPr>
                <w:rFonts w:ascii="Arial" w:hAnsi="Arial" w:cs="Arial"/>
                <w:sz w:val="16"/>
                <w:szCs w:val="16"/>
                <w:lang w:val="sr-Latn-CS"/>
              </w:rPr>
              <w:t>objasni</w:t>
            </w:r>
            <w:r w:rsidRPr="00A702F9">
              <w:rPr>
                <w:rFonts w:ascii="Arial" w:hAnsi="Arial" w:cs="Arial"/>
                <w:sz w:val="16"/>
                <w:szCs w:val="16"/>
                <w:lang w:val="sr-Cyrl-CS"/>
              </w:rPr>
              <w:t xml:space="preserve"> </w:t>
            </w:r>
            <w:r w:rsidRPr="00CB5DB0">
              <w:rPr>
                <w:rFonts w:ascii="Arial" w:hAnsi="Arial" w:cs="Arial"/>
                <w:sz w:val="16"/>
                <w:szCs w:val="16"/>
                <w:lang w:val="sr-Latn-CS"/>
              </w:rPr>
              <w:t>pojam</w:t>
            </w:r>
            <w:r w:rsidRPr="00A702F9">
              <w:rPr>
                <w:rFonts w:ascii="Arial" w:hAnsi="Arial" w:cs="Arial"/>
                <w:sz w:val="16"/>
                <w:szCs w:val="16"/>
                <w:lang w:val="sr-Cyrl-CS"/>
              </w:rPr>
              <w:t xml:space="preserve"> </w:t>
            </w:r>
            <w:r w:rsidRPr="00CB5DB0">
              <w:rPr>
                <w:rFonts w:ascii="Arial" w:hAnsi="Arial" w:cs="Arial"/>
                <w:sz w:val="16"/>
                <w:szCs w:val="16"/>
                <w:lang w:val="sr-Latn-CS"/>
              </w:rPr>
              <w:t>nauke</w:t>
            </w:r>
            <w:r w:rsidRPr="00A702F9">
              <w:rPr>
                <w:rFonts w:ascii="Arial" w:hAnsi="Arial" w:cs="Arial"/>
                <w:sz w:val="16"/>
                <w:szCs w:val="16"/>
                <w:lang w:val="sr-Cyrl-CS"/>
              </w:rPr>
              <w:t xml:space="preserve"> </w:t>
            </w:r>
            <w:r w:rsidRPr="00CB5DB0">
              <w:rPr>
                <w:rFonts w:ascii="Arial" w:hAnsi="Arial" w:cs="Arial"/>
                <w:sz w:val="16"/>
                <w:szCs w:val="16"/>
                <w:lang w:val="sr-Latn-CS"/>
              </w:rPr>
              <w:t>i</w:t>
            </w:r>
            <w:r w:rsidRPr="00A702F9">
              <w:rPr>
                <w:rFonts w:ascii="Arial" w:hAnsi="Arial" w:cs="Arial"/>
                <w:sz w:val="16"/>
                <w:szCs w:val="16"/>
                <w:lang w:val="sr-Cyrl-CS"/>
              </w:rPr>
              <w:t xml:space="preserve"> </w:t>
            </w:r>
            <w:r w:rsidRPr="00CB5DB0">
              <w:rPr>
                <w:rFonts w:ascii="Arial" w:hAnsi="Arial" w:cs="Arial"/>
                <w:sz w:val="16"/>
                <w:szCs w:val="16"/>
                <w:lang w:val="sr-Latn-CS"/>
              </w:rPr>
              <w:t>nau</w:t>
            </w:r>
            <w:r w:rsidRPr="00A702F9">
              <w:rPr>
                <w:rFonts w:ascii="Arial" w:hAnsi="Arial" w:cs="Arial"/>
                <w:sz w:val="16"/>
                <w:szCs w:val="16"/>
                <w:lang w:val="sr-Cyrl-CS"/>
              </w:rPr>
              <w:t>č</w:t>
            </w:r>
            <w:r w:rsidRPr="00CB5DB0">
              <w:rPr>
                <w:rFonts w:ascii="Arial" w:hAnsi="Arial" w:cs="Arial"/>
                <w:sz w:val="16"/>
                <w:szCs w:val="16"/>
                <w:lang w:val="sr-Latn-CS"/>
              </w:rPr>
              <w:t>ne</w:t>
            </w:r>
            <w:r w:rsidRPr="00A702F9">
              <w:rPr>
                <w:rFonts w:ascii="Arial" w:hAnsi="Arial" w:cs="Arial"/>
                <w:sz w:val="16"/>
                <w:szCs w:val="16"/>
                <w:lang w:val="sr-Cyrl-CS"/>
              </w:rPr>
              <w:t xml:space="preserve"> </w:t>
            </w:r>
            <w:r w:rsidRPr="00CB5DB0">
              <w:rPr>
                <w:rFonts w:ascii="Arial" w:hAnsi="Arial" w:cs="Arial"/>
                <w:sz w:val="16"/>
                <w:szCs w:val="16"/>
                <w:lang w:val="sr-Latn-CS"/>
              </w:rPr>
              <w:t>metode</w:t>
            </w:r>
            <w:r w:rsidRPr="00A702F9">
              <w:rPr>
                <w:rFonts w:ascii="Arial" w:hAnsi="Arial" w:cs="Arial"/>
                <w:sz w:val="16"/>
                <w:szCs w:val="16"/>
                <w:lang w:val="sr-Cyrl-CS"/>
              </w:rPr>
              <w:t xml:space="preserve">; </w:t>
            </w:r>
            <w:r w:rsidRPr="00CB5DB0">
              <w:rPr>
                <w:rFonts w:ascii="Arial" w:hAnsi="Arial" w:cs="Arial"/>
                <w:sz w:val="16"/>
                <w:szCs w:val="16"/>
                <w:lang w:val="sr-Latn-CS"/>
              </w:rPr>
              <w:t>opi</w:t>
            </w:r>
            <w:r w:rsidRPr="00A702F9">
              <w:rPr>
                <w:rFonts w:ascii="Arial" w:hAnsi="Arial" w:cs="Arial"/>
                <w:sz w:val="16"/>
                <w:szCs w:val="16"/>
                <w:lang w:val="sr-Cyrl-CS"/>
              </w:rPr>
              <w:t>š</w:t>
            </w:r>
            <w:r w:rsidRPr="00CB5DB0">
              <w:rPr>
                <w:rFonts w:ascii="Arial" w:hAnsi="Arial" w:cs="Arial"/>
                <w:sz w:val="16"/>
                <w:szCs w:val="16"/>
                <w:lang w:val="sr-Latn-CS"/>
              </w:rPr>
              <w:t>e</w:t>
            </w:r>
            <w:r w:rsidRPr="00A702F9">
              <w:rPr>
                <w:rFonts w:ascii="Arial" w:hAnsi="Arial" w:cs="Arial"/>
                <w:sz w:val="16"/>
                <w:szCs w:val="16"/>
                <w:lang w:val="sr-Cyrl-CS"/>
              </w:rPr>
              <w:t xml:space="preserve"> </w:t>
            </w:r>
            <w:r w:rsidRPr="00CB5DB0">
              <w:rPr>
                <w:rFonts w:ascii="Arial" w:hAnsi="Arial" w:cs="Arial"/>
                <w:sz w:val="16"/>
                <w:szCs w:val="16"/>
                <w:lang w:val="sr-Latn-CS"/>
              </w:rPr>
              <w:t>metode</w:t>
            </w:r>
            <w:r w:rsidRPr="00A702F9">
              <w:rPr>
                <w:rFonts w:ascii="Arial" w:hAnsi="Arial" w:cs="Arial"/>
                <w:sz w:val="16"/>
                <w:szCs w:val="16"/>
                <w:lang w:val="sr-Cyrl-CS"/>
              </w:rPr>
              <w:t xml:space="preserve"> </w:t>
            </w:r>
            <w:r w:rsidRPr="00CB5DB0">
              <w:rPr>
                <w:rFonts w:ascii="Arial" w:hAnsi="Arial" w:cs="Arial"/>
                <w:sz w:val="16"/>
                <w:szCs w:val="16"/>
                <w:lang w:val="sr-Latn-CS"/>
              </w:rPr>
              <w:t>istra</w:t>
            </w:r>
            <w:r w:rsidRPr="00A702F9">
              <w:rPr>
                <w:rFonts w:ascii="Arial" w:hAnsi="Arial" w:cs="Arial"/>
                <w:sz w:val="16"/>
                <w:szCs w:val="16"/>
                <w:lang w:val="sr-Cyrl-CS"/>
              </w:rPr>
              <w:t>ž</w:t>
            </w:r>
            <w:r w:rsidRPr="00CB5DB0">
              <w:rPr>
                <w:rFonts w:ascii="Arial" w:hAnsi="Arial" w:cs="Arial"/>
                <w:sz w:val="16"/>
                <w:szCs w:val="16"/>
                <w:lang w:val="sr-Latn-CS"/>
              </w:rPr>
              <w:t>ivanja</w:t>
            </w:r>
            <w:r w:rsidRPr="00A702F9">
              <w:rPr>
                <w:rFonts w:ascii="Arial" w:hAnsi="Arial" w:cs="Arial"/>
                <w:sz w:val="16"/>
                <w:szCs w:val="16"/>
                <w:lang w:val="sr-Cyrl-CS"/>
              </w:rPr>
              <w:t xml:space="preserve"> </w:t>
            </w:r>
            <w:r w:rsidRPr="00CB5DB0">
              <w:rPr>
                <w:rFonts w:ascii="Arial" w:hAnsi="Arial" w:cs="Arial"/>
                <w:sz w:val="16"/>
                <w:szCs w:val="16"/>
                <w:lang w:val="sr-Latn-CS"/>
              </w:rPr>
              <w:t>i</w:t>
            </w:r>
            <w:r w:rsidRPr="00A702F9">
              <w:rPr>
                <w:rFonts w:ascii="Arial" w:hAnsi="Arial" w:cs="Arial"/>
                <w:sz w:val="16"/>
                <w:szCs w:val="16"/>
                <w:lang w:val="sr-Cyrl-CS"/>
              </w:rPr>
              <w:t xml:space="preserve"> </w:t>
            </w:r>
            <w:r w:rsidRPr="00CB5DB0">
              <w:rPr>
                <w:rFonts w:ascii="Arial" w:hAnsi="Arial" w:cs="Arial"/>
                <w:sz w:val="16"/>
                <w:szCs w:val="16"/>
                <w:lang w:val="sr-Latn-CS"/>
              </w:rPr>
              <w:t>uporedi</w:t>
            </w:r>
            <w:r w:rsidRPr="00A702F9">
              <w:rPr>
                <w:rFonts w:ascii="Arial" w:hAnsi="Arial" w:cs="Arial"/>
                <w:sz w:val="16"/>
                <w:szCs w:val="16"/>
                <w:lang w:val="sr-Cyrl-CS"/>
              </w:rPr>
              <w:t xml:space="preserve"> </w:t>
            </w:r>
            <w:r w:rsidRPr="00CB5DB0">
              <w:rPr>
                <w:rFonts w:ascii="Arial" w:hAnsi="Arial" w:cs="Arial"/>
                <w:sz w:val="16"/>
                <w:szCs w:val="16"/>
                <w:lang w:val="sr-Latn-CS"/>
              </w:rPr>
              <w:t>njihove</w:t>
            </w:r>
            <w:r w:rsidRPr="00A702F9">
              <w:rPr>
                <w:rFonts w:ascii="Arial" w:hAnsi="Arial" w:cs="Arial"/>
                <w:sz w:val="16"/>
                <w:szCs w:val="16"/>
                <w:lang w:val="sr-Cyrl-CS"/>
              </w:rPr>
              <w:t xml:space="preserve"> </w:t>
            </w:r>
            <w:r w:rsidRPr="00CB5DB0">
              <w:rPr>
                <w:rFonts w:ascii="Arial" w:hAnsi="Arial" w:cs="Arial"/>
                <w:sz w:val="16"/>
                <w:szCs w:val="16"/>
                <w:lang w:val="sr-Latn-CS"/>
              </w:rPr>
              <w:t>prednosti</w:t>
            </w:r>
            <w:r w:rsidRPr="00A702F9">
              <w:rPr>
                <w:rFonts w:ascii="Arial" w:hAnsi="Arial" w:cs="Arial"/>
                <w:sz w:val="16"/>
                <w:szCs w:val="16"/>
                <w:lang w:val="sr-Cyrl-CS"/>
              </w:rPr>
              <w:t xml:space="preserve"> </w:t>
            </w:r>
            <w:r w:rsidRPr="00CB5DB0">
              <w:rPr>
                <w:rFonts w:ascii="Arial" w:hAnsi="Arial" w:cs="Arial"/>
                <w:sz w:val="16"/>
                <w:szCs w:val="16"/>
                <w:lang w:val="sr-Latn-CS"/>
              </w:rPr>
              <w:t>i</w:t>
            </w:r>
            <w:r w:rsidRPr="00A702F9">
              <w:rPr>
                <w:rFonts w:ascii="Arial" w:hAnsi="Arial" w:cs="Arial"/>
                <w:sz w:val="16"/>
                <w:szCs w:val="16"/>
                <w:lang w:val="sr-Cyrl-CS"/>
              </w:rPr>
              <w:t xml:space="preserve"> </w:t>
            </w:r>
            <w:r w:rsidRPr="00CB5DB0">
              <w:rPr>
                <w:rFonts w:ascii="Arial" w:hAnsi="Arial" w:cs="Arial"/>
                <w:sz w:val="16"/>
                <w:szCs w:val="16"/>
                <w:lang w:val="sr-Latn-CS"/>
              </w:rPr>
              <w:t>nedostatke</w:t>
            </w:r>
            <w:r w:rsidRPr="00A702F9">
              <w:rPr>
                <w:rFonts w:ascii="Arial" w:hAnsi="Arial" w:cs="Arial"/>
                <w:sz w:val="16"/>
                <w:szCs w:val="16"/>
                <w:lang w:val="sr-Cyrl-CS"/>
              </w:rPr>
              <w:t xml:space="preserve">; </w:t>
            </w:r>
            <w:r w:rsidRPr="00CB5DB0">
              <w:rPr>
                <w:rFonts w:ascii="Arial" w:hAnsi="Arial" w:cs="Arial"/>
                <w:sz w:val="16"/>
                <w:szCs w:val="16"/>
                <w:lang w:val="sr-Latn-CS"/>
              </w:rPr>
              <w:t>navede</w:t>
            </w:r>
            <w:r w:rsidRPr="00A702F9">
              <w:rPr>
                <w:rFonts w:ascii="Arial" w:hAnsi="Arial" w:cs="Arial"/>
                <w:sz w:val="16"/>
                <w:szCs w:val="16"/>
                <w:lang w:val="sr-Cyrl-CS"/>
              </w:rPr>
              <w:t xml:space="preserve"> </w:t>
            </w:r>
            <w:r w:rsidRPr="00CB5DB0">
              <w:rPr>
                <w:rFonts w:ascii="Arial" w:hAnsi="Arial" w:cs="Arial"/>
                <w:sz w:val="16"/>
                <w:szCs w:val="16"/>
                <w:lang w:val="sr-Latn-CS"/>
              </w:rPr>
              <w:t>pravila</w:t>
            </w:r>
            <w:r w:rsidRPr="00A702F9">
              <w:rPr>
                <w:rFonts w:ascii="Arial" w:hAnsi="Arial" w:cs="Arial"/>
                <w:sz w:val="16"/>
                <w:szCs w:val="16"/>
                <w:lang w:val="sr-Cyrl-CS"/>
              </w:rPr>
              <w:t xml:space="preserve"> </w:t>
            </w:r>
            <w:r w:rsidRPr="00CB5DB0">
              <w:rPr>
                <w:rFonts w:ascii="Arial" w:hAnsi="Arial" w:cs="Arial"/>
                <w:sz w:val="16"/>
                <w:szCs w:val="16"/>
                <w:lang w:val="sr-Latn-CS"/>
              </w:rPr>
              <w:t>pisanja</w:t>
            </w:r>
            <w:r w:rsidRPr="00A702F9">
              <w:rPr>
                <w:rFonts w:ascii="Arial" w:hAnsi="Arial" w:cs="Arial"/>
                <w:sz w:val="16"/>
                <w:szCs w:val="16"/>
                <w:lang w:val="sr-Cyrl-CS"/>
              </w:rPr>
              <w:t xml:space="preserve"> </w:t>
            </w:r>
            <w:r w:rsidRPr="00CB5DB0">
              <w:rPr>
                <w:rFonts w:ascii="Arial" w:hAnsi="Arial" w:cs="Arial"/>
                <w:sz w:val="16"/>
                <w:szCs w:val="16"/>
                <w:lang w:val="sr-Latn-CS"/>
              </w:rPr>
              <w:t>nau</w:t>
            </w:r>
            <w:r w:rsidRPr="00A702F9">
              <w:rPr>
                <w:rFonts w:ascii="Arial" w:hAnsi="Arial" w:cs="Arial"/>
                <w:sz w:val="16"/>
                <w:szCs w:val="16"/>
                <w:lang w:val="sr-Cyrl-CS"/>
              </w:rPr>
              <w:t>č</w:t>
            </w:r>
            <w:r w:rsidRPr="00CB5DB0">
              <w:rPr>
                <w:rFonts w:ascii="Arial" w:hAnsi="Arial" w:cs="Arial"/>
                <w:sz w:val="16"/>
                <w:szCs w:val="16"/>
                <w:lang w:val="sr-Latn-CS"/>
              </w:rPr>
              <w:t>nih</w:t>
            </w:r>
            <w:r w:rsidRPr="00A702F9">
              <w:rPr>
                <w:rFonts w:ascii="Arial" w:hAnsi="Arial" w:cs="Arial"/>
                <w:sz w:val="16"/>
                <w:szCs w:val="16"/>
                <w:lang w:val="sr-Cyrl-CS"/>
              </w:rPr>
              <w:t xml:space="preserve"> </w:t>
            </w:r>
            <w:r w:rsidRPr="00CB5DB0">
              <w:rPr>
                <w:rFonts w:ascii="Arial" w:hAnsi="Arial" w:cs="Arial"/>
                <w:sz w:val="16"/>
                <w:szCs w:val="16"/>
                <w:lang w:val="sr-Latn-CS"/>
              </w:rPr>
              <w:t>radova</w:t>
            </w:r>
            <w:r w:rsidRPr="00A702F9">
              <w:rPr>
                <w:rFonts w:ascii="Arial" w:hAnsi="Arial" w:cs="Arial"/>
                <w:sz w:val="16"/>
                <w:szCs w:val="16"/>
                <w:lang w:val="sr-Cyrl-CS"/>
              </w:rPr>
              <w:t xml:space="preserve"> </w:t>
            </w:r>
            <w:r w:rsidRPr="00CB5DB0">
              <w:rPr>
                <w:rFonts w:ascii="Arial" w:hAnsi="Arial" w:cs="Arial"/>
                <w:sz w:val="16"/>
                <w:szCs w:val="16"/>
                <w:lang w:val="sr-Latn-CS"/>
              </w:rPr>
              <w:t>i</w:t>
            </w:r>
            <w:r w:rsidRPr="00A702F9">
              <w:rPr>
                <w:rFonts w:ascii="Arial" w:hAnsi="Arial" w:cs="Arial"/>
                <w:sz w:val="16"/>
                <w:szCs w:val="16"/>
                <w:lang w:val="sr-Cyrl-CS"/>
              </w:rPr>
              <w:t xml:space="preserve"> </w:t>
            </w:r>
            <w:r w:rsidRPr="00CB5DB0">
              <w:rPr>
                <w:rFonts w:ascii="Arial" w:hAnsi="Arial" w:cs="Arial"/>
                <w:sz w:val="16"/>
                <w:szCs w:val="16"/>
                <w:lang w:val="sr-Latn-CS"/>
              </w:rPr>
              <w:t>primijeni</w:t>
            </w:r>
            <w:r w:rsidRPr="00A702F9">
              <w:rPr>
                <w:rFonts w:ascii="Arial" w:hAnsi="Arial" w:cs="Arial"/>
                <w:sz w:val="16"/>
                <w:szCs w:val="16"/>
                <w:lang w:val="sr-Cyrl-CS"/>
              </w:rPr>
              <w:t xml:space="preserve"> </w:t>
            </w:r>
            <w:r w:rsidRPr="00CB5DB0">
              <w:rPr>
                <w:rFonts w:ascii="Arial" w:hAnsi="Arial" w:cs="Arial"/>
                <w:sz w:val="16"/>
                <w:szCs w:val="16"/>
                <w:lang w:val="sr-Latn-CS"/>
              </w:rPr>
              <w:t>ih</w:t>
            </w:r>
            <w:r w:rsidRPr="00A702F9">
              <w:rPr>
                <w:rFonts w:ascii="Arial" w:hAnsi="Arial" w:cs="Arial"/>
                <w:sz w:val="16"/>
                <w:szCs w:val="16"/>
                <w:lang w:val="sr-Cyrl-CS"/>
              </w:rPr>
              <w:t xml:space="preserve"> </w:t>
            </w:r>
            <w:r w:rsidRPr="00CB5DB0">
              <w:rPr>
                <w:rFonts w:ascii="Arial" w:hAnsi="Arial" w:cs="Arial"/>
                <w:sz w:val="16"/>
                <w:szCs w:val="16"/>
                <w:lang w:val="sr-Latn-CS"/>
              </w:rPr>
              <w:t>pri</w:t>
            </w:r>
            <w:r w:rsidRPr="00A702F9">
              <w:rPr>
                <w:rFonts w:ascii="Arial" w:hAnsi="Arial" w:cs="Arial"/>
                <w:sz w:val="16"/>
                <w:szCs w:val="16"/>
                <w:lang w:val="sr-Cyrl-CS"/>
              </w:rPr>
              <w:t xml:space="preserve"> </w:t>
            </w:r>
            <w:r w:rsidRPr="00CB5DB0">
              <w:rPr>
                <w:rFonts w:ascii="Arial" w:hAnsi="Arial" w:cs="Arial"/>
                <w:sz w:val="16"/>
                <w:szCs w:val="16"/>
                <w:lang w:val="sr-Latn-CS"/>
              </w:rPr>
              <w:t>pisanju</w:t>
            </w:r>
            <w:r w:rsidRPr="00A702F9">
              <w:rPr>
                <w:rFonts w:ascii="Arial" w:hAnsi="Arial" w:cs="Arial"/>
                <w:sz w:val="16"/>
                <w:szCs w:val="16"/>
                <w:lang w:val="sr-Cyrl-CS"/>
              </w:rPr>
              <w:t xml:space="preserve"> </w:t>
            </w:r>
            <w:r w:rsidRPr="00CB5DB0">
              <w:rPr>
                <w:rFonts w:ascii="Arial" w:hAnsi="Arial" w:cs="Arial"/>
                <w:sz w:val="16"/>
                <w:szCs w:val="16"/>
                <w:lang w:val="sr-Latn-CS"/>
              </w:rPr>
              <w:t>nau</w:t>
            </w:r>
            <w:r w:rsidRPr="00A702F9">
              <w:rPr>
                <w:rFonts w:ascii="Arial" w:hAnsi="Arial" w:cs="Arial"/>
                <w:sz w:val="16"/>
                <w:szCs w:val="16"/>
                <w:lang w:val="sr-Cyrl-CS"/>
              </w:rPr>
              <w:t>č</w:t>
            </w:r>
            <w:r w:rsidRPr="00CB5DB0">
              <w:rPr>
                <w:rFonts w:ascii="Arial" w:hAnsi="Arial" w:cs="Arial"/>
                <w:sz w:val="16"/>
                <w:szCs w:val="16"/>
                <w:lang w:val="sr-Latn-CS"/>
              </w:rPr>
              <w:t>nog</w:t>
            </w:r>
            <w:r w:rsidRPr="00A702F9">
              <w:rPr>
                <w:rFonts w:ascii="Arial" w:hAnsi="Arial" w:cs="Arial"/>
                <w:sz w:val="16"/>
                <w:szCs w:val="16"/>
                <w:lang w:val="sr-Cyrl-CS"/>
              </w:rPr>
              <w:t xml:space="preserve"> </w:t>
            </w:r>
            <w:r w:rsidRPr="00CB5DB0">
              <w:rPr>
                <w:rFonts w:ascii="Arial" w:hAnsi="Arial" w:cs="Arial"/>
                <w:sz w:val="16"/>
                <w:szCs w:val="16"/>
                <w:lang w:val="sr-Latn-CS"/>
              </w:rPr>
              <w:t>rada</w:t>
            </w:r>
            <w:r w:rsidRPr="00A702F9">
              <w:rPr>
                <w:rFonts w:ascii="Arial" w:hAnsi="Arial" w:cs="Arial"/>
                <w:sz w:val="16"/>
                <w:szCs w:val="16"/>
                <w:lang w:val="sr-Cyrl-CS"/>
              </w:rPr>
              <w:t>;</w:t>
            </w:r>
            <w:r w:rsidRPr="00CB5DB0">
              <w:rPr>
                <w:rFonts w:ascii="Arial" w:hAnsi="Arial" w:cs="Arial"/>
                <w:sz w:val="16"/>
                <w:szCs w:val="16"/>
                <w:lang w:val="sr-Latn-CS"/>
              </w:rPr>
              <w:t>samostalno</w:t>
            </w:r>
            <w:r w:rsidRPr="00A702F9">
              <w:rPr>
                <w:rFonts w:ascii="Arial" w:hAnsi="Arial" w:cs="Arial"/>
                <w:sz w:val="16"/>
                <w:szCs w:val="16"/>
                <w:lang w:val="sr-Cyrl-CS"/>
              </w:rPr>
              <w:t xml:space="preserve"> </w:t>
            </w:r>
            <w:r w:rsidRPr="00CB5DB0">
              <w:rPr>
                <w:rFonts w:ascii="Arial" w:hAnsi="Arial" w:cs="Arial"/>
                <w:sz w:val="16"/>
                <w:szCs w:val="16"/>
                <w:lang w:val="sr-Latn-CS"/>
              </w:rPr>
              <w:t>napi</w:t>
            </w:r>
            <w:r w:rsidRPr="00A702F9">
              <w:rPr>
                <w:rFonts w:ascii="Arial" w:hAnsi="Arial" w:cs="Arial"/>
                <w:sz w:val="16"/>
                <w:szCs w:val="16"/>
                <w:lang w:val="sr-Cyrl-CS"/>
              </w:rPr>
              <w:t>š</w:t>
            </w:r>
            <w:r w:rsidRPr="00CB5DB0">
              <w:rPr>
                <w:rFonts w:ascii="Arial" w:hAnsi="Arial" w:cs="Arial"/>
                <w:sz w:val="16"/>
                <w:szCs w:val="16"/>
                <w:lang w:val="sr-Latn-CS"/>
              </w:rPr>
              <w:t>e</w:t>
            </w:r>
            <w:r w:rsidRPr="00A702F9">
              <w:rPr>
                <w:rFonts w:ascii="Arial" w:hAnsi="Arial" w:cs="Arial"/>
                <w:sz w:val="16"/>
                <w:szCs w:val="16"/>
                <w:lang w:val="sr-Cyrl-CS"/>
              </w:rPr>
              <w:t xml:space="preserve"> </w:t>
            </w:r>
            <w:r w:rsidRPr="00CB5DB0">
              <w:rPr>
                <w:rFonts w:ascii="Arial" w:hAnsi="Arial" w:cs="Arial"/>
                <w:sz w:val="16"/>
                <w:szCs w:val="16"/>
                <w:lang w:val="sr-Latn-CS"/>
              </w:rPr>
              <w:t>nau</w:t>
            </w:r>
            <w:r w:rsidRPr="00A702F9">
              <w:rPr>
                <w:rFonts w:ascii="Arial" w:hAnsi="Arial" w:cs="Arial"/>
                <w:sz w:val="16"/>
                <w:szCs w:val="16"/>
                <w:lang w:val="sr-Cyrl-CS"/>
              </w:rPr>
              <w:t>č</w:t>
            </w:r>
            <w:r w:rsidRPr="00CB5DB0">
              <w:rPr>
                <w:rFonts w:ascii="Arial" w:hAnsi="Arial" w:cs="Arial"/>
                <w:sz w:val="16"/>
                <w:szCs w:val="16"/>
                <w:lang w:val="sr-Latn-CS"/>
              </w:rPr>
              <w:t>ni</w:t>
            </w:r>
            <w:r w:rsidRPr="00A702F9">
              <w:rPr>
                <w:rFonts w:ascii="Arial" w:hAnsi="Arial" w:cs="Arial"/>
                <w:sz w:val="16"/>
                <w:szCs w:val="16"/>
                <w:lang w:val="sr-Cyrl-CS"/>
              </w:rPr>
              <w:t xml:space="preserve"> </w:t>
            </w:r>
            <w:r w:rsidRPr="00CB5DB0">
              <w:rPr>
                <w:rFonts w:ascii="Arial" w:hAnsi="Arial" w:cs="Arial"/>
                <w:sz w:val="16"/>
                <w:szCs w:val="16"/>
                <w:lang w:val="sr-Latn-CS"/>
              </w:rPr>
              <w:t>rad</w:t>
            </w:r>
            <w:r w:rsidRPr="00A702F9">
              <w:rPr>
                <w:rFonts w:ascii="Arial" w:hAnsi="Arial" w:cs="Arial"/>
                <w:sz w:val="16"/>
                <w:szCs w:val="16"/>
                <w:lang w:val="sr-Cyrl-CS"/>
              </w:rPr>
              <w:t>.</w:t>
            </w:r>
          </w:p>
        </w:tc>
      </w:tr>
      <w:tr w:rsidR="00CB5DB0" w:rsidRPr="00A702F9" w:rsidTr="00100387">
        <w:tc>
          <w:tcPr>
            <w:tcW w:w="9497" w:type="dxa"/>
            <w:gridSpan w:val="5"/>
            <w:shd w:val="clear" w:color="auto" w:fill="auto"/>
          </w:tcPr>
          <w:p w:rsidR="00CB5DB0" w:rsidRPr="00A702F9" w:rsidRDefault="00CB5DB0" w:rsidP="00100387">
            <w:pPr>
              <w:rPr>
                <w:rFonts w:ascii="Arial" w:hAnsi="Arial" w:cs="Arial"/>
                <w:sz w:val="16"/>
                <w:szCs w:val="16"/>
                <w:lang w:val="sr-Latn-CS"/>
              </w:rPr>
            </w:pPr>
            <w:r w:rsidRPr="00A702F9">
              <w:rPr>
                <w:rFonts w:ascii="Arial" w:hAnsi="Arial" w:cs="Arial"/>
                <w:b/>
                <w:sz w:val="16"/>
                <w:szCs w:val="16"/>
                <w:lang w:val="sr-Latn-CS"/>
              </w:rPr>
              <w:t xml:space="preserve">Nastavnik: </w:t>
            </w:r>
            <w:r w:rsidRPr="00A702F9">
              <w:rPr>
                <w:rFonts w:ascii="Arial" w:hAnsi="Arial" w:cs="Arial"/>
                <w:sz w:val="16"/>
                <w:szCs w:val="16"/>
                <w:lang w:val="sr-Latn-CS"/>
              </w:rPr>
              <w:t>doc. dr Marko Dokić</w:t>
            </w:r>
          </w:p>
        </w:tc>
      </w:tr>
      <w:tr w:rsidR="00CB5DB0" w:rsidRPr="00A702F9" w:rsidTr="00100387">
        <w:tc>
          <w:tcPr>
            <w:tcW w:w="9497" w:type="dxa"/>
            <w:gridSpan w:val="5"/>
            <w:shd w:val="clear" w:color="auto" w:fill="auto"/>
          </w:tcPr>
          <w:p w:rsidR="00CB5DB0" w:rsidRPr="00A702F9" w:rsidRDefault="00CB5DB0" w:rsidP="00100387">
            <w:pPr>
              <w:rPr>
                <w:rFonts w:ascii="Arial" w:hAnsi="Arial" w:cs="Arial"/>
                <w:sz w:val="16"/>
                <w:szCs w:val="16"/>
                <w:lang w:val="sr-Latn-CS"/>
              </w:rPr>
            </w:pPr>
            <w:r w:rsidRPr="00A702F9">
              <w:rPr>
                <w:rFonts w:ascii="Arial" w:hAnsi="Arial" w:cs="Arial"/>
                <w:b/>
                <w:sz w:val="16"/>
                <w:szCs w:val="16"/>
                <w:lang w:val="sr-Latn-CS"/>
              </w:rPr>
              <w:t>Metod nastave i savladavanja gradiva</w:t>
            </w:r>
            <w:r w:rsidRPr="00A702F9">
              <w:rPr>
                <w:rFonts w:ascii="Arial" w:hAnsi="Arial" w:cs="Arial"/>
                <w:sz w:val="16"/>
                <w:szCs w:val="16"/>
                <w:lang w:val="sr-Latn-CS"/>
              </w:rPr>
              <w:t>: predavanja, konsultacije, praktična nastava</w:t>
            </w:r>
          </w:p>
        </w:tc>
      </w:tr>
      <w:tr w:rsidR="00CB5DB0" w:rsidRPr="00A702F9" w:rsidTr="00100387">
        <w:tc>
          <w:tcPr>
            <w:tcW w:w="9497" w:type="dxa"/>
            <w:gridSpan w:val="5"/>
            <w:shd w:val="clear" w:color="auto" w:fill="auto"/>
          </w:tcPr>
          <w:p w:rsidR="00CB5DB0" w:rsidRPr="00A702F9" w:rsidRDefault="00CB5DB0" w:rsidP="00100387">
            <w:pPr>
              <w:rPr>
                <w:rFonts w:ascii="Arial" w:hAnsi="Arial" w:cs="Arial"/>
                <w:b/>
                <w:sz w:val="16"/>
                <w:szCs w:val="16"/>
                <w:lang w:val="sr-Latn-CS"/>
              </w:rPr>
            </w:pPr>
          </w:p>
          <w:p w:rsidR="00CB5DB0" w:rsidRPr="00A702F9" w:rsidRDefault="00CB5DB0" w:rsidP="00100387">
            <w:pPr>
              <w:rPr>
                <w:rFonts w:ascii="Arial" w:hAnsi="Arial" w:cs="Arial"/>
                <w:b/>
                <w:sz w:val="16"/>
                <w:szCs w:val="16"/>
                <w:u w:val="single"/>
                <w:lang w:val="sr-Latn-CS"/>
              </w:rPr>
            </w:pPr>
            <w:r w:rsidRPr="00A702F9">
              <w:rPr>
                <w:rFonts w:ascii="Arial" w:hAnsi="Arial" w:cs="Arial"/>
                <w:b/>
                <w:sz w:val="16"/>
                <w:szCs w:val="16"/>
                <w:u w:val="single"/>
                <w:lang w:val="sr-Latn-CS"/>
              </w:rPr>
              <w:t>PLAN RADA PO NEDJELJAMA:</w:t>
            </w:r>
          </w:p>
          <w:p w:rsidR="00CB5DB0" w:rsidRPr="00A702F9" w:rsidRDefault="00CB5DB0" w:rsidP="00100387">
            <w:pPr>
              <w:rPr>
                <w:rFonts w:ascii="Arial" w:hAnsi="Arial" w:cs="Arial"/>
                <w:b/>
                <w:sz w:val="16"/>
                <w:szCs w:val="16"/>
                <w:u w:val="single"/>
                <w:lang w:val="sr-Latn-CS"/>
              </w:rPr>
            </w:pPr>
          </w:p>
          <w:p w:rsidR="00CB5DB0" w:rsidRPr="00A702F9" w:rsidRDefault="00CB5DB0" w:rsidP="00100387">
            <w:pPr>
              <w:jc w:val="both"/>
              <w:rPr>
                <w:rFonts w:ascii="Arial" w:hAnsi="Arial" w:cs="Arial"/>
                <w:sz w:val="16"/>
                <w:szCs w:val="16"/>
                <w:lang w:val="sl-SI"/>
              </w:rPr>
            </w:pPr>
            <w:r w:rsidRPr="00A702F9">
              <w:rPr>
                <w:rFonts w:ascii="Arial" w:hAnsi="Arial" w:cs="Arial"/>
                <w:sz w:val="16"/>
                <w:szCs w:val="16"/>
                <w:lang w:val="sl-SI"/>
              </w:rPr>
              <w:t xml:space="preserve">Pripremne nedjelje </w:t>
            </w:r>
          </w:p>
          <w:p w:rsidR="00CB5DB0" w:rsidRPr="00A702F9" w:rsidRDefault="00CB5DB0" w:rsidP="00100387">
            <w:pPr>
              <w:jc w:val="both"/>
              <w:rPr>
                <w:rFonts w:ascii="Arial" w:hAnsi="Arial" w:cs="Arial"/>
                <w:sz w:val="16"/>
                <w:szCs w:val="16"/>
                <w:lang w:val="sl-SI"/>
              </w:rPr>
            </w:pPr>
            <w:r w:rsidRPr="00A702F9">
              <w:rPr>
                <w:rFonts w:ascii="Arial" w:hAnsi="Arial" w:cs="Arial"/>
                <w:sz w:val="16"/>
                <w:szCs w:val="16"/>
                <w:lang w:val="sl-SI"/>
              </w:rPr>
              <w:t xml:space="preserve">Nedjelje za nastavu, kolokvijume i završni ispit: </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I</w:t>
            </w:r>
            <w:r w:rsidRPr="00A702F9">
              <w:rPr>
                <w:rFonts w:ascii="Arial" w:hAnsi="Arial" w:cs="Arial"/>
                <w:sz w:val="16"/>
                <w:szCs w:val="16"/>
                <w:lang w:val="sl-SI"/>
              </w:rPr>
              <w:tab/>
              <w:t xml:space="preserve"> Uvodno predavanje</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II</w:t>
            </w:r>
            <w:r w:rsidRPr="00A702F9">
              <w:rPr>
                <w:rFonts w:ascii="Arial" w:hAnsi="Arial" w:cs="Arial"/>
                <w:sz w:val="16"/>
                <w:szCs w:val="16"/>
                <w:lang w:val="sl-SI"/>
              </w:rPr>
              <w:tab/>
              <w:t xml:space="preserve"> Određenje nauke – elementi, postulati, podjela</w:t>
            </w:r>
          </w:p>
          <w:p w:rsidR="00CB5DB0" w:rsidRPr="00A702F9" w:rsidRDefault="00CB5DB0" w:rsidP="00100387">
            <w:pPr>
              <w:ind w:left="360"/>
              <w:jc w:val="both"/>
              <w:rPr>
                <w:rFonts w:ascii="Arial" w:hAnsi="Arial" w:cs="Arial"/>
                <w:sz w:val="16"/>
                <w:szCs w:val="16"/>
                <w:lang w:val="sr-Latn-CS"/>
              </w:rPr>
            </w:pPr>
            <w:r w:rsidRPr="00A702F9">
              <w:rPr>
                <w:rFonts w:ascii="Arial" w:hAnsi="Arial" w:cs="Arial"/>
                <w:sz w:val="16"/>
                <w:szCs w:val="16"/>
                <w:lang w:val="sr-Latn-CS"/>
              </w:rPr>
              <w:t>III     Pojam i predmet metodologije naučno-istraživačkog rada</w:t>
            </w:r>
          </w:p>
          <w:p w:rsidR="00CB5DB0" w:rsidRPr="00A702F9" w:rsidRDefault="00CB5DB0" w:rsidP="00100387">
            <w:pPr>
              <w:ind w:left="360"/>
              <w:jc w:val="both"/>
              <w:rPr>
                <w:rFonts w:ascii="Arial" w:hAnsi="Arial" w:cs="Arial"/>
                <w:sz w:val="16"/>
                <w:szCs w:val="16"/>
                <w:lang w:val="sr-Latn-CS"/>
              </w:rPr>
            </w:pPr>
            <w:r w:rsidRPr="00A702F9">
              <w:rPr>
                <w:rFonts w:ascii="Arial" w:hAnsi="Arial" w:cs="Arial"/>
                <w:sz w:val="16"/>
                <w:szCs w:val="16"/>
                <w:lang w:val="sr-Latn-CS"/>
              </w:rPr>
              <w:t>IV     Metode naučno-istraživačkog rada</w:t>
            </w:r>
          </w:p>
          <w:p w:rsidR="00CB5DB0" w:rsidRPr="00A702F9" w:rsidRDefault="00CB5DB0" w:rsidP="00100387">
            <w:pPr>
              <w:ind w:left="360"/>
              <w:jc w:val="both"/>
              <w:rPr>
                <w:rFonts w:ascii="Arial" w:hAnsi="Arial" w:cs="Arial"/>
                <w:sz w:val="16"/>
                <w:szCs w:val="16"/>
                <w:lang w:val="sr-Latn-CS"/>
              </w:rPr>
            </w:pPr>
            <w:r w:rsidRPr="00A702F9">
              <w:rPr>
                <w:rFonts w:ascii="Arial" w:hAnsi="Arial" w:cs="Arial"/>
                <w:sz w:val="16"/>
                <w:szCs w:val="16"/>
                <w:lang w:val="sl-SI"/>
              </w:rPr>
              <w:t>V      Karakteristike naučnog rada; naučno djelo</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 xml:space="preserve">VI     </w:t>
            </w:r>
            <w:r w:rsidRPr="00A702F9">
              <w:rPr>
                <w:rFonts w:ascii="Arial" w:hAnsi="Arial" w:cs="Arial"/>
                <w:b/>
                <w:sz w:val="16"/>
                <w:szCs w:val="16"/>
                <w:lang w:val="sl-SI"/>
              </w:rPr>
              <w:t xml:space="preserve">Praktična nastava - </w:t>
            </w:r>
            <w:r w:rsidRPr="00A702F9">
              <w:rPr>
                <w:rFonts w:ascii="Arial" w:hAnsi="Arial" w:cs="Arial"/>
                <w:sz w:val="16"/>
                <w:szCs w:val="16"/>
                <w:lang w:val="sl-SI"/>
              </w:rPr>
              <w:t xml:space="preserve">Pisanje naučnog članka; vrste naučnih radova </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 xml:space="preserve">VII    </w:t>
            </w:r>
            <w:r w:rsidRPr="00A702F9">
              <w:rPr>
                <w:rFonts w:ascii="Arial" w:hAnsi="Arial" w:cs="Arial"/>
                <w:b/>
                <w:sz w:val="16"/>
                <w:szCs w:val="16"/>
                <w:lang w:val="sl-SI"/>
              </w:rPr>
              <w:t xml:space="preserve">Praktična nastava - </w:t>
            </w:r>
            <w:r w:rsidRPr="00A702F9">
              <w:rPr>
                <w:rFonts w:ascii="Arial" w:hAnsi="Arial" w:cs="Arial"/>
                <w:sz w:val="16"/>
                <w:szCs w:val="16"/>
                <w:lang w:val="sl-SI"/>
              </w:rPr>
              <w:t xml:space="preserve">Pojedini djelovi naučnog članka </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VIII</w:t>
            </w:r>
            <w:r w:rsidRPr="00A702F9">
              <w:rPr>
                <w:rFonts w:ascii="Arial" w:hAnsi="Arial" w:cs="Arial"/>
                <w:sz w:val="16"/>
                <w:szCs w:val="16"/>
                <w:lang w:val="sl-SI"/>
              </w:rPr>
              <w:tab/>
              <w:t xml:space="preserve"> </w:t>
            </w:r>
            <w:r w:rsidRPr="00A702F9">
              <w:rPr>
                <w:rFonts w:ascii="Arial" w:hAnsi="Arial" w:cs="Arial"/>
                <w:b/>
                <w:sz w:val="16"/>
                <w:szCs w:val="16"/>
                <w:lang w:val="sl-SI"/>
              </w:rPr>
              <w:t xml:space="preserve">Praktična nastava - </w:t>
            </w:r>
            <w:r w:rsidRPr="00A702F9">
              <w:rPr>
                <w:rFonts w:ascii="Arial" w:hAnsi="Arial" w:cs="Arial"/>
                <w:sz w:val="16"/>
                <w:szCs w:val="16"/>
                <w:lang w:val="sl-SI"/>
              </w:rPr>
              <w:t xml:space="preserve">Pisanje drugih naučnih djela </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 xml:space="preserve">IX     Kolokvijum  </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X      Popravni kolokvijum</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XI</w:t>
            </w:r>
            <w:r w:rsidRPr="00A702F9">
              <w:rPr>
                <w:rFonts w:ascii="Arial" w:hAnsi="Arial" w:cs="Arial"/>
                <w:sz w:val="16"/>
                <w:szCs w:val="16"/>
                <w:lang w:val="sl-SI"/>
              </w:rPr>
              <w:tab/>
            </w:r>
            <w:r w:rsidRPr="00A702F9">
              <w:rPr>
                <w:rFonts w:ascii="Arial" w:hAnsi="Arial" w:cs="Arial"/>
                <w:b/>
                <w:sz w:val="16"/>
                <w:szCs w:val="16"/>
                <w:lang w:val="sl-SI"/>
              </w:rPr>
              <w:t xml:space="preserve"> Praktična nastava - </w:t>
            </w:r>
            <w:r w:rsidRPr="00A702F9">
              <w:rPr>
                <w:rFonts w:ascii="Arial" w:hAnsi="Arial" w:cs="Arial"/>
                <w:sz w:val="16"/>
                <w:szCs w:val="16"/>
                <w:lang w:val="sl-SI"/>
              </w:rPr>
              <w:t xml:space="preserve">Sistemi citiranja </w:t>
            </w:r>
          </w:p>
          <w:p w:rsidR="00CB5DB0" w:rsidRPr="00A702F9" w:rsidRDefault="00CB5DB0" w:rsidP="00100387">
            <w:pPr>
              <w:ind w:left="360"/>
              <w:jc w:val="both"/>
              <w:rPr>
                <w:rFonts w:ascii="Arial" w:hAnsi="Arial" w:cs="Arial"/>
                <w:b/>
                <w:sz w:val="16"/>
                <w:szCs w:val="16"/>
                <w:lang w:val="sl-SI"/>
              </w:rPr>
            </w:pPr>
            <w:r w:rsidRPr="00A702F9">
              <w:rPr>
                <w:rFonts w:ascii="Arial" w:hAnsi="Arial" w:cs="Arial"/>
                <w:sz w:val="16"/>
                <w:szCs w:val="16"/>
                <w:lang w:val="sl-SI"/>
              </w:rPr>
              <w:t>XII    Objavljivanje naučnog rada – kako odabrati časopis</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 xml:space="preserve">XIII   Naučni citatni indeks i izračunavanje impakt faktora časopisa </w:t>
            </w:r>
          </w:p>
          <w:p w:rsidR="00CB5DB0" w:rsidRPr="00A702F9" w:rsidRDefault="00CB5DB0" w:rsidP="00100387">
            <w:pPr>
              <w:ind w:left="360"/>
              <w:jc w:val="both"/>
              <w:rPr>
                <w:rFonts w:ascii="Arial" w:hAnsi="Arial" w:cs="Arial"/>
                <w:sz w:val="16"/>
                <w:szCs w:val="16"/>
                <w:lang w:val="sl-SI"/>
              </w:rPr>
            </w:pPr>
            <w:r w:rsidRPr="00A702F9">
              <w:rPr>
                <w:rFonts w:ascii="Arial" w:hAnsi="Arial" w:cs="Arial"/>
                <w:sz w:val="16"/>
                <w:szCs w:val="16"/>
                <w:lang w:val="sl-SI"/>
              </w:rPr>
              <w:t>XIV   Rangiranje i organizacija časopisa</w:t>
            </w:r>
          </w:p>
          <w:p w:rsidR="00CB5DB0" w:rsidRPr="00A702F9" w:rsidRDefault="00CB5DB0" w:rsidP="00100387">
            <w:pPr>
              <w:ind w:left="360"/>
              <w:jc w:val="both"/>
              <w:rPr>
                <w:rFonts w:ascii="Arial" w:hAnsi="Arial" w:cs="Arial"/>
                <w:sz w:val="16"/>
                <w:szCs w:val="16"/>
                <w:lang w:val="sr-Latn-CS"/>
              </w:rPr>
            </w:pPr>
            <w:r w:rsidRPr="00A702F9">
              <w:rPr>
                <w:rFonts w:ascii="Arial" w:hAnsi="Arial" w:cs="Arial"/>
                <w:sz w:val="16"/>
                <w:szCs w:val="16"/>
                <w:lang w:val="sl-SI"/>
              </w:rPr>
              <w:t>XV     Etika naučnog rada</w:t>
            </w:r>
          </w:p>
          <w:p w:rsidR="00CB5DB0" w:rsidRPr="00A702F9" w:rsidRDefault="00CB5DB0" w:rsidP="00100387">
            <w:pPr>
              <w:ind w:left="360"/>
              <w:jc w:val="both"/>
              <w:rPr>
                <w:rFonts w:ascii="Arial" w:hAnsi="Arial" w:cs="Arial"/>
                <w:b/>
                <w:sz w:val="16"/>
                <w:szCs w:val="16"/>
                <w:lang w:val="sl-SI"/>
              </w:rPr>
            </w:pPr>
            <w:r w:rsidRPr="00A702F9">
              <w:rPr>
                <w:rFonts w:ascii="Arial" w:hAnsi="Arial" w:cs="Arial"/>
                <w:sz w:val="16"/>
                <w:szCs w:val="16"/>
                <w:lang w:val="sl-SI"/>
              </w:rPr>
              <w:t>XVI</w:t>
            </w:r>
            <w:r w:rsidRPr="00A702F9">
              <w:rPr>
                <w:rFonts w:ascii="Arial" w:hAnsi="Arial" w:cs="Arial"/>
                <w:sz w:val="16"/>
                <w:szCs w:val="16"/>
                <w:lang w:val="sl-SI"/>
              </w:rPr>
              <w:tab/>
              <w:t xml:space="preserve"> </w:t>
            </w:r>
            <w:r w:rsidRPr="00A702F9">
              <w:rPr>
                <w:rFonts w:ascii="Arial" w:hAnsi="Arial" w:cs="Arial"/>
                <w:b/>
                <w:sz w:val="16"/>
                <w:szCs w:val="16"/>
                <w:lang w:val="sl-SI"/>
              </w:rPr>
              <w:t>Završni ispit</w:t>
            </w:r>
          </w:p>
          <w:p w:rsidR="00CB5DB0" w:rsidRPr="00A702F9" w:rsidRDefault="00CB5DB0" w:rsidP="00100387">
            <w:pPr>
              <w:jc w:val="both"/>
              <w:rPr>
                <w:rFonts w:ascii="Arial" w:hAnsi="Arial" w:cs="Arial"/>
                <w:sz w:val="16"/>
                <w:szCs w:val="16"/>
                <w:lang w:val="sl-SI"/>
              </w:rPr>
            </w:pPr>
            <w:r w:rsidRPr="00A702F9">
              <w:rPr>
                <w:rFonts w:ascii="Arial" w:hAnsi="Arial" w:cs="Arial"/>
                <w:sz w:val="16"/>
                <w:szCs w:val="16"/>
                <w:lang w:val="sl-SI"/>
              </w:rPr>
              <w:t xml:space="preserve">Završna nedjelja – ovjera semestra i upis ocena </w:t>
            </w:r>
          </w:p>
          <w:p w:rsidR="00CB5DB0" w:rsidRPr="00A702F9" w:rsidRDefault="00CB5DB0" w:rsidP="00100387">
            <w:pPr>
              <w:jc w:val="both"/>
              <w:rPr>
                <w:rFonts w:ascii="Arial" w:hAnsi="Arial" w:cs="Arial"/>
                <w:sz w:val="16"/>
                <w:szCs w:val="16"/>
                <w:lang w:val="sl-SI"/>
              </w:rPr>
            </w:pPr>
            <w:r w:rsidRPr="00A702F9">
              <w:rPr>
                <w:rFonts w:ascii="Arial" w:hAnsi="Arial" w:cs="Arial"/>
                <w:sz w:val="16"/>
                <w:szCs w:val="16"/>
                <w:lang w:val="sl-SI"/>
              </w:rPr>
              <w:t>XVIII-XXI    Nedjelje dopunsku nastavu i popravni ispitni rok</w:t>
            </w:r>
          </w:p>
        </w:tc>
      </w:tr>
      <w:tr w:rsidR="00CB5DB0" w:rsidRPr="00A702F9" w:rsidTr="00100387">
        <w:tc>
          <w:tcPr>
            <w:tcW w:w="9497" w:type="dxa"/>
            <w:gridSpan w:val="5"/>
            <w:shd w:val="clear" w:color="auto" w:fill="auto"/>
          </w:tcPr>
          <w:p w:rsidR="00CB5DB0" w:rsidRPr="00A702F9" w:rsidRDefault="00CB5DB0" w:rsidP="00100387">
            <w:pPr>
              <w:jc w:val="center"/>
              <w:rPr>
                <w:rFonts w:ascii="Arial" w:hAnsi="Arial" w:cs="Arial"/>
                <w:b/>
                <w:sz w:val="16"/>
                <w:szCs w:val="16"/>
                <w:u w:val="single"/>
                <w:lang w:val="sl-SI"/>
              </w:rPr>
            </w:pPr>
            <w:r w:rsidRPr="00A702F9">
              <w:rPr>
                <w:rFonts w:ascii="Arial" w:hAnsi="Arial" w:cs="Arial"/>
                <w:b/>
                <w:sz w:val="16"/>
                <w:szCs w:val="16"/>
                <w:u w:val="single"/>
                <w:lang w:val="sl-SI"/>
              </w:rPr>
              <w:t>OPTEREĆENJE STUDENATA</w:t>
            </w:r>
          </w:p>
          <w:p w:rsidR="00CB5DB0" w:rsidRPr="00A702F9" w:rsidRDefault="00CB5DB0" w:rsidP="00100387">
            <w:pPr>
              <w:shd w:val="clear" w:color="auto" w:fill="FFFFFF"/>
              <w:spacing w:after="200" w:line="276" w:lineRule="auto"/>
              <w:rPr>
                <w:rFonts w:ascii="Arial" w:hAnsi="Arial" w:cs="Arial"/>
                <w:color w:val="000000"/>
                <w:sz w:val="16"/>
                <w:szCs w:val="16"/>
              </w:rPr>
            </w:pPr>
            <w:r w:rsidRPr="00A702F9">
              <w:rPr>
                <w:rFonts w:ascii="Arial" w:hAnsi="Arial" w:cs="Arial"/>
                <w:sz w:val="16"/>
                <w:szCs w:val="16"/>
                <w:lang w:val="sl-SI"/>
              </w:rPr>
              <w:tab/>
            </w:r>
            <w:r w:rsidRPr="00A702F9">
              <w:rPr>
                <w:rFonts w:ascii="Arial" w:hAnsi="Arial" w:cs="Arial"/>
                <w:b/>
                <w:bCs/>
                <w:color w:val="000000"/>
                <w:sz w:val="16"/>
                <w:szCs w:val="16"/>
              </w:rPr>
              <w:t>Nedeljno operećenje</w:t>
            </w:r>
          </w:p>
          <w:p w:rsidR="00CB5DB0" w:rsidRPr="00A702F9" w:rsidRDefault="00CB5DB0" w:rsidP="00100387">
            <w:pPr>
              <w:shd w:val="clear" w:color="auto" w:fill="FFFFFF"/>
              <w:spacing w:after="200" w:line="276" w:lineRule="auto"/>
              <w:rPr>
                <w:rFonts w:ascii="Arial" w:hAnsi="Arial" w:cs="Arial"/>
                <w:color w:val="000000"/>
                <w:sz w:val="16"/>
                <w:szCs w:val="16"/>
              </w:rPr>
            </w:pPr>
            <w:r w:rsidRPr="00A702F9">
              <w:rPr>
                <w:rFonts w:ascii="Arial" w:hAnsi="Arial" w:cs="Arial"/>
                <w:b/>
                <w:bCs/>
                <w:color w:val="000000"/>
                <w:sz w:val="16"/>
                <w:szCs w:val="16"/>
              </w:rPr>
              <w:t>Ukupno:</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4 ECTS x 40/30 = 5.32 sati</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b/>
                <w:bCs/>
                <w:color w:val="000000"/>
                <w:sz w:val="16"/>
                <w:szCs w:val="16"/>
              </w:rPr>
              <w:t>Struktura:</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2 sata predavanja,</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1 sat vježbi</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2.32 sata za konsultacije i samostalan rad</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b/>
                <w:bCs/>
                <w:color w:val="000000"/>
                <w:sz w:val="16"/>
                <w:szCs w:val="16"/>
              </w:rPr>
              <w:t>Semestralno operećenje</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b/>
                <w:bCs/>
                <w:color w:val="000000"/>
                <w:sz w:val="16"/>
                <w:szCs w:val="16"/>
              </w:rPr>
              <w:t>Ukupno:</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Ukupno opterećenje za predmet: 4ECTS x 30=120 sati</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b/>
                <w:bCs/>
                <w:color w:val="000000"/>
                <w:sz w:val="16"/>
                <w:szCs w:val="16"/>
              </w:rPr>
              <w:t>Struktura:</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Nastava i završni ispit:                    5.33 x 16 = 85.12 sati</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Neophodne pripreme prije početka semestra (administracija, upis, ovjera):</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                                                       5.33 x 2 = 10.66 sati</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Dopunski rad za pripremu i polaganje ispita u popravnom roku:</w:t>
            </w:r>
          </w:p>
          <w:p w:rsidR="00CB5DB0" w:rsidRPr="00A702F9" w:rsidRDefault="00CB5DB0" w:rsidP="00100387">
            <w:pPr>
              <w:shd w:val="clear" w:color="auto" w:fill="FFFFFF"/>
              <w:rPr>
                <w:rFonts w:ascii="Arial" w:hAnsi="Arial" w:cs="Arial"/>
                <w:color w:val="000000"/>
                <w:sz w:val="16"/>
                <w:szCs w:val="16"/>
              </w:rPr>
            </w:pPr>
            <w:r w:rsidRPr="00A702F9">
              <w:rPr>
                <w:rFonts w:ascii="Arial" w:hAnsi="Arial" w:cs="Arial"/>
                <w:color w:val="000000"/>
                <w:sz w:val="16"/>
                <w:szCs w:val="16"/>
              </w:rPr>
              <w:t>24.22 sati za dopunski rad oko pripreme i polaganja u popravnom terminu</w:t>
            </w:r>
          </w:p>
          <w:p w:rsidR="00CB5DB0" w:rsidRPr="00A702F9" w:rsidRDefault="00CB5DB0" w:rsidP="00100387">
            <w:pPr>
              <w:jc w:val="both"/>
              <w:rPr>
                <w:rFonts w:ascii="Arial" w:hAnsi="Arial" w:cs="Arial"/>
                <w:sz w:val="16"/>
                <w:szCs w:val="16"/>
                <w:lang w:val="sl-SI"/>
              </w:rPr>
            </w:pPr>
          </w:p>
          <w:p w:rsidR="00CB5DB0" w:rsidRPr="00A702F9" w:rsidRDefault="00CB5DB0" w:rsidP="00100387">
            <w:pPr>
              <w:jc w:val="both"/>
              <w:rPr>
                <w:rFonts w:ascii="Arial" w:hAnsi="Arial" w:cs="Arial"/>
                <w:sz w:val="16"/>
                <w:szCs w:val="16"/>
                <w:lang w:val="sl-SI"/>
              </w:rPr>
            </w:pPr>
          </w:p>
        </w:tc>
      </w:tr>
      <w:tr w:rsidR="00CB5DB0" w:rsidRPr="00A702F9" w:rsidTr="00100387">
        <w:tc>
          <w:tcPr>
            <w:tcW w:w="9497" w:type="dxa"/>
            <w:gridSpan w:val="5"/>
            <w:shd w:val="clear" w:color="auto" w:fill="auto"/>
          </w:tcPr>
          <w:p w:rsidR="00CB5DB0" w:rsidRPr="00A702F9" w:rsidRDefault="00CB5DB0" w:rsidP="00100387">
            <w:pPr>
              <w:rPr>
                <w:rFonts w:ascii="Arial" w:hAnsi="Arial" w:cs="Arial"/>
                <w:sz w:val="16"/>
                <w:szCs w:val="16"/>
                <w:lang w:val="sr-Latn-CS"/>
              </w:rPr>
            </w:pPr>
            <w:r w:rsidRPr="00A702F9">
              <w:rPr>
                <w:rFonts w:ascii="Arial" w:hAnsi="Arial" w:cs="Arial"/>
                <w:b/>
                <w:sz w:val="16"/>
                <w:szCs w:val="16"/>
                <w:lang w:val="sr-Latn-CS"/>
              </w:rPr>
              <w:t>Osnovna literatura</w:t>
            </w:r>
            <w:r w:rsidRPr="00A702F9">
              <w:rPr>
                <w:rFonts w:ascii="Arial" w:hAnsi="Arial" w:cs="Arial"/>
                <w:sz w:val="16"/>
                <w:szCs w:val="16"/>
                <w:lang w:val="sr-Latn-CS"/>
              </w:rPr>
              <w:t>:</w:t>
            </w:r>
          </w:p>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 xml:space="preserve">M. Pečujlić, V. Milić, </w:t>
            </w:r>
            <w:r w:rsidRPr="00A702F9">
              <w:rPr>
                <w:rFonts w:ascii="Arial" w:hAnsi="Arial" w:cs="Arial"/>
                <w:i/>
                <w:sz w:val="16"/>
                <w:szCs w:val="16"/>
                <w:lang w:val="sr-Latn-CS"/>
              </w:rPr>
              <w:t>Metodologija društvenih nauka</w:t>
            </w:r>
            <w:r w:rsidRPr="00A702F9">
              <w:rPr>
                <w:rFonts w:ascii="Arial" w:hAnsi="Arial" w:cs="Arial"/>
                <w:sz w:val="16"/>
                <w:szCs w:val="16"/>
                <w:lang w:val="sr-Latn-CS"/>
              </w:rPr>
              <w:t>, Beograd, 2003.</w:t>
            </w:r>
          </w:p>
          <w:p w:rsidR="00CB5DB0" w:rsidRPr="00A702F9" w:rsidRDefault="00CB5DB0" w:rsidP="00100387">
            <w:pPr>
              <w:jc w:val="both"/>
              <w:rPr>
                <w:rFonts w:ascii="Arial" w:hAnsi="Arial" w:cs="Arial"/>
                <w:sz w:val="16"/>
                <w:szCs w:val="16"/>
                <w:lang w:val="sr-Latn-CS"/>
              </w:rPr>
            </w:pPr>
            <w:r w:rsidRPr="00A702F9">
              <w:rPr>
                <w:rFonts w:ascii="Arial" w:hAnsi="Arial" w:cs="Arial"/>
                <w:sz w:val="16"/>
                <w:szCs w:val="16"/>
                <w:lang w:val="sr-Latn-CS"/>
              </w:rPr>
              <w:t xml:space="preserve">M. Zakić, I. Zindović, </w:t>
            </w:r>
            <w:r w:rsidRPr="00A702F9">
              <w:rPr>
                <w:rFonts w:ascii="Arial" w:hAnsi="Arial" w:cs="Arial"/>
                <w:i/>
                <w:sz w:val="16"/>
                <w:szCs w:val="16"/>
                <w:lang w:val="sr-Latn-CS"/>
              </w:rPr>
              <w:t>Metodologija naučno-istraživačkog rada</w:t>
            </w:r>
            <w:r w:rsidRPr="00A702F9">
              <w:rPr>
                <w:rFonts w:ascii="Arial" w:hAnsi="Arial" w:cs="Arial"/>
                <w:sz w:val="16"/>
                <w:szCs w:val="16"/>
                <w:lang w:val="sr-Latn-CS"/>
              </w:rPr>
              <w:t>, Poslovni biro, Beograd, 2010.</w:t>
            </w:r>
          </w:p>
          <w:p w:rsidR="00CB5DB0" w:rsidRPr="00A702F9" w:rsidRDefault="00CB5DB0" w:rsidP="00100387">
            <w:pPr>
              <w:jc w:val="both"/>
              <w:rPr>
                <w:rFonts w:ascii="Arial" w:hAnsi="Arial" w:cs="Arial"/>
                <w:sz w:val="16"/>
                <w:szCs w:val="16"/>
                <w:lang w:val="sr-Latn-CS"/>
              </w:rPr>
            </w:pPr>
            <w:r w:rsidRPr="00A702F9">
              <w:rPr>
                <w:rFonts w:ascii="Arial" w:hAnsi="Arial" w:cs="Arial"/>
                <w:sz w:val="16"/>
                <w:szCs w:val="16"/>
                <w:lang w:val="sr-Latn-CS"/>
              </w:rPr>
              <w:t xml:space="preserve">Z. Popović, </w:t>
            </w:r>
            <w:r w:rsidRPr="00A702F9">
              <w:rPr>
                <w:rFonts w:ascii="Arial" w:hAnsi="Arial" w:cs="Arial"/>
                <w:i/>
                <w:sz w:val="16"/>
                <w:szCs w:val="16"/>
                <w:lang w:val="sr-Latn-CS"/>
              </w:rPr>
              <w:t>Kako napisati i objaviti naučno delo</w:t>
            </w:r>
            <w:r w:rsidRPr="00A702F9">
              <w:rPr>
                <w:rFonts w:ascii="Arial" w:hAnsi="Arial" w:cs="Arial"/>
                <w:sz w:val="16"/>
                <w:szCs w:val="16"/>
                <w:lang w:val="sr-Latn-CS"/>
              </w:rPr>
              <w:t>, Akademska misao i Institut za fiziku, Beograd, 2004.</w:t>
            </w:r>
          </w:p>
          <w:p w:rsidR="00CB5DB0" w:rsidRPr="00A702F9" w:rsidRDefault="00CB5DB0" w:rsidP="00100387">
            <w:pPr>
              <w:jc w:val="both"/>
              <w:rPr>
                <w:rFonts w:ascii="Arial" w:hAnsi="Arial" w:cs="Arial"/>
                <w:sz w:val="16"/>
                <w:szCs w:val="16"/>
                <w:lang w:val="sr-Latn-CS"/>
              </w:rPr>
            </w:pPr>
            <w:r w:rsidRPr="00A702F9">
              <w:rPr>
                <w:rFonts w:ascii="Arial" w:hAnsi="Arial" w:cs="Arial"/>
                <w:sz w:val="16"/>
                <w:szCs w:val="16"/>
                <w:lang w:val="sr-Latn-CS"/>
              </w:rPr>
              <w:t xml:space="preserve">M. Šamić, </w:t>
            </w:r>
            <w:r w:rsidRPr="00A702F9">
              <w:rPr>
                <w:rFonts w:ascii="Arial" w:hAnsi="Arial" w:cs="Arial"/>
                <w:i/>
                <w:sz w:val="16"/>
                <w:szCs w:val="16"/>
                <w:lang w:val="sr-Latn-CS"/>
              </w:rPr>
              <w:t>Kako nastaje naučno djelo</w:t>
            </w:r>
            <w:r w:rsidRPr="00A702F9">
              <w:rPr>
                <w:rFonts w:ascii="Arial" w:hAnsi="Arial" w:cs="Arial"/>
                <w:sz w:val="16"/>
                <w:szCs w:val="16"/>
                <w:lang w:val="sr-Latn-CS"/>
              </w:rPr>
              <w:t>, Sarajevo, 2003.</w:t>
            </w:r>
          </w:p>
        </w:tc>
      </w:tr>
      <w:tr w:rsidR="00CB5DB0" w:rsidRPr="00A702F9" w:rsidTr="00100387">
        <w:tc>
          <w:tcPr>
            <w:tcW w:w="9497" w:type="dxa"/>
            <w:gridSpan w:val="5"/>
            <w:shd w:val="clear" w:color="auto" w:fill="auto"/>
          </w:tcPr>
          <w:p w:rsidR="00CB5DB0" w:rsidRPr="00A702F9" w:rsidRDefault="00CB5DB0" w:rsidP="00100387">
            <w:pPr>
              <w:rPr>
                <w:rFonts w:ascii="Arial" w:hAnsi="Arial" w:cs="Arial"/>
                <w:sz w:val="16"/>
                <w:szCs w:val="16"/>
                <w:lang w:val="sr-Latn-CS"/>
              </w:rPr>
            </w:pPr>
            <w:r w:rsidRPr="00A702F9">
              <w:rPr>
                <w:rFonts w:ascii="Arial" w:hAnsi="Arial" w:cs="Arial"/>
                <w:b/>
                <w:sz w:val="16"/>
                <w:szCs w:val="16"/>
                <w:lang w:val="sr-Latn-CS"/>
              </w:rPr>
              <w:t>Oblici provjere znanja i ocjenjivanje</w:t>
            </w:r>
            <w:r w:rsidRPr="00A702F9">
              <w:rPr>
                <w:rFonts w:ascii="Arial" w:hAnsi="Arial" w:cs="Arial"/>
                <w:sz w:val="16"/>
                <w:szCs w:val="16"/>
                <w:lang w:val="sr-Latn-CS"/>
              </w:rPr>
              <w:t>:</w:t>
            </w:r>
          </w:p>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        Kolokvijum – maksimalano 50 poena</w:t>
            </w:r>
          </w:p>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        Završni ispit (teorijski i praktični dio)– maksimalno 50 poena</w:t>
            </w:r>
          </w:p>
          <w:p w:rsidR="00CB5DB0" w:rsidRPr="00A702F9" w:rsidRDefault="00CB5DB0" w:rsidP="00100387">
            <w:pPr>
              <w:jc w:val="both"/>
              <w:rPr>
                <w:rFonts w:ascii="Arial" w:hAnsi="Arial" w:cs="Arial"/>
                <w:spacing w:val="-2"/>
                <w:sz w:val="16"/>
                <w:szCs w:val="16"/>
                <w:lang w:val="sr-Latn-CS"/>
              </w:rPr>
            </w:pPr>
            <w:r w:rsidRPr="00A702F9">
              <w:rPr>
                <w:rFonts w:ascii="Arial" w:hAnsi="Arial" w:cs="Arial"/>
                <w:spacing w:val="-2"/>
                <w:sz w:val="16"/>
                <w:szCs w:val="16"/>
                <w:lang w:val="sr-Latn-CS"/>
              </w:rPr>
              <w:t>-        Student je položio ispit ako  kumulativno skupi najmanje 50 poena na svim oblicima provjere znanja. a ocjena se određuje prema dolje navedenoj shemi).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9"/>
              <w:gridCol w:w="1509"/>
              <w:gridCol w:w="1509"/>
              <w:gridCol w:w="1509"/>
              <w:gridCol w:w="1509"/>
              <w:gridCol w:w="1510"/>
            </w:tblGrid>
            <w:tr w:rsidR="00CB5DB0" w:rsidRPr="00A702F9" w:rsidTr="00100387">
              <w:trPr>
                <w:jc w:val="center"/>
              </w:trPr>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both"/>
                    <w:rPr>
                      <w:rFonts w:ascii="Arial" w:hAnsi="Arial" w:cs="Arial"/>
                      <w:b/>
                      <w:i/>
                      <w:iCs/>
                      <w:color w:val="000000"/>
                      <w:sz w:val="16"/>
                      <w:szCs w:val="16"/>
                      <w:lang w:val="sr-Latn-CS"/>
                    </w:rPr>
                  </w:pPr>
                  <w:r w:rsidRPr="00A702F9">
                    <w:rPr>
                      <w:rFonts w:ascii="Arial" w:hAnsi="Arial" w:cs="Arial"/>
                      <w:b/>
                      <w:i/>
                      <w:iCs/>
                      <w:color w:val="000000"/>
                      <w:sz w:val="16"/>
                      <w:szCs w:val="16"/>
                      <w:lang w:val="sr-Latn-CS"/>
                    </w:rPr>
                    <w:t>Broj poena</w:t>
                  </w:r>
                </w:p>
              </w:tc>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90 - 100</w:t>
                  </w:r>
                </w:p>
              </w:tc>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89 - 80</w:t>
                  </w:r>
                </w:p>
              </w:tc>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79 - 70</w:t>
                  </w:r>
                </w:p>
              </w:tc>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69 - 60</w:t>
                  </w:r>
                </w:p>
              </w:tc>
              <w:tc>
                <w:tcPr>
                  <w:tcW w:w="1510"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59 - 50</w:t>
                  </w:r>
                </w:p>
              </w:tc>
            </w:tr>
            <w:tr w:rsidR="00CB5DB0" w:rsidRPr="00A702F9" w:rsidTr="00100387">
              <w:trPr>
                <w:jc w:val="center"/>
              </w:trPr>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both"/>
                    <w:rPr>
                      <w:rFonts w:ascii="Arial" w:hAnsi="Arial" w:cs="Arial"/>
                      <w:b/>
                      <w:i/>
                      <w:iCs/>
                      <w:color w:val="000000"/>
                      <w:sz w:val="16"/>
                      <w:szCs w:val="16"/>
                      <w:lang w:val="sr-Latn-CS"/>
                    </w:rPr>
                  </w:pPr>
                  <w:r w:rsidRPr="00A702F9">
                    <w:rPr>
                      <w:rFonts w:ascii="Arial" w:hAnsi="Arial" w:cs="Arial"/>
                      <w:b/>
                      <w:i/>
                      <w:iCs/>
                      <w:color w:val="000000"/>
                      <w:sz w:val="16"/>
                      <w:szCs w:val="16"/>
                      <w:lang w:val="sr-Latn-CS"/>
                    </w:rPr>
                    <w:lastRenderedPageBreak/>
                    <w:t>Ocjena</w:t>
                  </w:r>
                </w:p>
              </w:tc>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A</w:t>
                  </w:r>
                </w:p>
              </w:tc>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B</w:t>
                  </w:r>
                </w:p>
              </w:tc>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C</w:t>
                  </w:r>
                </w:p>
              </w:tc>
              <w:tc>
                <w:tcPr>
                  <w:tcW w:w="1509"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D</w:t>
                  </w:r>
                </w:p>
              </w:tc>
              <w:tc>
                <w:tcPr>
                  <w:tcW w:w="1510" w:type="dxa"/>
                  <w:tcBorders>
                    <w:top w:val="single" w:sz="4" w:space="0" w:color="auto"/>
                    <w:left w:val="single" w:sz="4" w:space="0" w:color="auto"/>
                    <w:bottom w:val="single" w:sz="4" w:space="0" w:color="auto"/>
                    <w:right w:val="single" w:sz="4" w:space="0" w:color="auto"/>
                  </w:tcBorders>
                </w:tcPr>
                <w:p w:rsidR="00CB5DB0" w:rsidRPr="00A702F9" w:rsidRDefault="00CB5DB0" w:rsidP="00100387">
                  <w:pPr>
                    <w:jc w:val="center"/>
                    <w:rPr>
                      <w:rFonts w:ascii="Arial" w:hAnsi="Arial" w:cs="Arial"/>
                      <w:b/>
                      <w:i/>
                      <w:iCs/>
                      <w:color w:val="000000"/>
                      <w:sz w:val="16"/>
                      <w:szCs w:val="16"/>
                      <w:lang w:val="sr-Latn-CS"/>
                    </w:rPr>
                  </w:pPr>
                  <w:r w:rsidRPr="00A702F9">
                    <w:rPr>
                      <w:rFonts w:ascii="Arial" w:hAnsi="Arial" w:cs="Arial"/>
                      <w:b/>
                      <w:i/>
                      <w:iCs/>
                      <w:color w:val="000000"/>
                      <w:sz w:val="16"/>
                      <w:szCs w:val="16"/>
                      <w:lang w:val="sr-Latn-CS"/>
                    </w:rPr>
                    <w:t>E</w:t>
                  </w:r>
                </w:p>
              </w:tc>
            </w:tr>
          </w:tbl>
          <w:p w:rsidR="00CB5DB0" w:rsidRPr="00A702F9" w:rsidRDefault="00CB5DB0" w:rsidP="00100387">
            <w:pPr>
              <w:ind w:left="720"/>
              <w:rPr>
                <w:rFonts w:ascii="Arial" w:hAnsi="Arial" w:cs="Arial"/>
                <w:sz w:val="16"/>
                <w:szCs w:val="16"/>
                <w:lang w:val="sr-Latn-CS"/>
              </w:rPr>
            </w:pPr>
          </w:p>
        </w:tc>
      </w:tr>
    </w:tbl>
    <w:p w:rsidR="00B660FD" w:rsidRDefault="00B660FD"/>
    <w:p w:rsidR="00CB5DB0" w:rsidRDefault="00CB5DB0"/>
    <w:p w:rsidR="00CB5DB0" w:rsidRDefault="00CB5DB0"/>
    <w:tbl>
      <w:tblPr>
        <w:tblW w:w="10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376"/>
        <w:gridCol w:w="161"/>
        <w:gridCol w:w="1015"/>
        <w:gridCol w:w="1814"/>
        <w:gridCol w:w="2050"/>
        <w:gridCol w:w="2615"/>
      </w:tblGrid>
      <w:tr w:rsidR="00CB5DB0" w:rsidRPr="00A702F9" w:rsidTr="00100387">
        <w:trPr>
          <w:trHeight w:hRule="exact" w:val="346"/>
        </w:trPr>
        <w:tc>
          <w:tcPr>
            <w:tcW w:w="2537" w:type="dxa"/>
            <w:gridSpan w:val="2"/>
            <w:shd w:val="clear" w:color="auto" w:fill="auto"/>
          </w:tcPr>
          <w:p w:rsidR="00CB5DB0" w:rsidRPr="00A702F9" w:rsidRDefault="00CB5DB0" w:rsidP="00100387">
            <w:pPr>
              <w:widowControl w:val="0"/>
              <w:spacing w:line="150" w:lineRule="exact"/>
              <w:rPr>
                <w:rFonts w:ascii="Arial" w:hAnsi="Arial" w:cs="Arial"/>
                <w:sz w:val="16"/>
                <w:szCs w:val="16"/>
              </w:rPr>
            </w:pPr>
            <w:r w:rsidRPr="00A702F9">
              <w:rPr>
                <w:rFonts w:ascii="Arial" w:hAnsi="Arial" w:cs="Arial"/>
                <w:sz w:val="16"/>
                <w:szCs w:val="16"/>
              </w:rPr>
              <w:t xml:space="preserve">Naziv predmeta: </w:t>
            </w:r>
          </w:p>
          <w:p w:rsidR="00CB5DB0" w:rsidRPr="00A702F9" w:rsidRDefault="00CB5DB0" w:rsidP="00100387">
            <w:pPr>
              <w:spacing w:after="200" w:line="276" w:lineRule="auto"/>
              <w:rPr>
                <w:rFonts w:ascii="Arial" w:hAnsi="Arial" w:cs="Arial"/>
                <w:sz w:val="16"/>
                <w:szCs w:val="16"/>
              </w:rPr>
            </w:pPr>
          </w:p>
        </w:tc>
        <w:tc>
          <w:tcPr>
            <w:tcW w:w="7494" w:type="dxa"/>
            <w:gridSpan w:val="4"/>
            <w:shd w:val="clear" w:color="auto" w:fill="auto"/>
          </w:tcPr>
          <w:p w:rsidR="00CB5DB0" w:rsidRPr="00A702F9" w:rsidRDefault="00CB5DB0" w:rsidP="00100387">
            <w:pPr>
              <w:widowControl w:val="0"/>
              <w:spacing w:line="150" w:lineRule="exact"/>
              <w:rPr>
                <w:rFonts w:ascii="Arial" w:hAnsi="Arial" w:cs="Arial"/>
                <w:b/>
                <w:sz w:val="16"/>
                <w:szCs w:val="16"/>
              </w:rPr>
            </w:pPr>
          </w:p>
          <w:p w:rsidR="00CB5DB0" w:rsidRPr="00A702F9" w:rsidRDefault="00CB5DB0" w:rsidP="00100387">
            <w:pPr>
              <w:widowControl w:val="0"/>
              <w:spacing w:line="150" w:lineRule="exact"/>
              <w:rPr>
                <w:rFonts w:ascii="Arial" w:hAnsi="Arial" w:cs="Arial"/>
                <w:sz w:val="16"/>
                <w:szCs w:val="16"/>
              </w:rPr>
            </w:pPr>
            <w:r w:rsidRPr="00A702F9">
              <w:rPr>
                <w:rFonts w:ascii="Arial" w:hAnsi="Arial" w:cs="Arial"/>
                <w:b/>
                <w:sz w:val="16"/>
                <w:szCs w:val="16"/>
              </w:rPr>
              <w:t xml:space="preserve">                                 TEORIJA MEĐUNARODNOG JAVNOG PRAVA</w:t>
            </w:r>
          </w:p>
        </w:tc>
      </w:tr>
      <w:tr w:rsidR="00CB5DB0" w:rsidRPr="00A702F9" w:rsidTr="00100387">
        <w:trPr>
          <w:trHeight w:hRule="exact" w:val="192"/>
        </w:trPr>
        <w:tc>
          <w:tcPr>
            <w:tcW w:w="2537"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Šifra predmeta</w:t>
            </w:r>
          </w:p>
        </w:tc>
        <w:tc>
          <w:tcPr>
            <w:tcW w:w="1015"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Status predmeta</w:t>
            </w:r>
          </w:p>
        </w:tc>
        <w:tc>
          <w:tcPr>
            <w:tcW w:w="1814"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Semestar</w:t>
            </w:r>
          </w:p>
        </w:tc>
        <w:tc>
          <w:tcPr>
            <w:tcW w:w="2050"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Broj ECTS kredita</w:t>
            </w:r>
          </w:p>
        </w:tc>
        <w:tc>
          <w:tcPr>
            <w:tcW w:w="2615"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Fond časova</w:t>
            </w:r>
          </w:p>
        </w:tc>
      </w:tr>
      <w:tr w:rsidR="00CB5DB0" w:rsidRPr="00A702F9" w:rsidTr="00100387">
        <w:trPr>
          <w:trHeight w:hRule="exact" w:val="283"/>
        </w:trPr>
        <w:tc>
          <w:tcPr>
            <w:tcW w:w="2537" w:type="dxa"/>
            <w:gridSpan w:val="2"/>
            <w:shd w:val="clear" w:color="auto" w:fill="auto"/>
          </w:tcPr>
          <w:p w:rsidR="00CB5DB0" w:rsidRPr="00A702F9" w:rsidRDefault="00CB5DB0" w:rsidP="00100387">
            <w:pPr>
              <w:spacing w:after="200" w:line="276" w:lineRule="auto"/>
              <w:rPr>
                <w:rFonts w:ascii="Arial" w:hAnsi="Arial" w:cs="Arial"/>
                <w:sz w:val="16"/>
                <w:szCs w:val="16"/>
              </w:rPr>
            </w:pPr>
          </w:p>
        </w:tc>
        <w:tc>
          <w:tcPr>
            <w:tcW w:w="1015" w:type="dxa"/>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Obavezni</w:t>
            </w:r>
          </w:p>
        </w:tc>
        <w:tc>
          <w:tcPr>
            <w:tcW w:w="1814"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1</w:t>
            </w:r>
          </w:p>
        </w:tc>
        <w:tc>
          <w:tcPr>
            <w:tcW w:w="2050"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10</w:t>
            </w:r>
          </w:p>
        </w:tc>
        <w:tc>
          <w:tcPr>
            <w:tcW w:w="2615"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4+0</w:t>
            </w:r>
          </w:p>
        </w:tc>
      </w:tr>
      <w:tr w:rsidR="00CB5DB0" w:rsidRPr="00A702F9" w:rsidTr="00100387">
        <w:trPr>
          <w:trHeight w:val="590"/>
        </w:trPr>
        <w:tc>
          <w:tcPr>
            <w:tcW w:w="10031" w:type="dxa"/>
            <w:gridSpan w:val="6"/>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Studijski programi za koje se organizuje :</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Doktorskee studije PRAVNOG FAKULTETA</w:t>
            </w:r>
            <w:r w:rsidRPr="00A702F9">
              <w:rPr>
                <w:rFonts w:ascii="Arial" w:hAnsi="Arial" w:cs="Arial"/>
                <w:sz w:val="16"/>
                <w:szCs w:val="16"/>
              </w:rPr>
              <w:t xml:space="preserve"> - </w:t>
            </w:r>
            <w:r w:rsidRPr="00A702F9">
              <w:rPr>
                <w:rFonts w:ascii="Arial" w:eastAsia="Arial" w:hAnsi="Arial" w:cs="Arial"/>
                <w:b/>
                <w:bCs/>
                <w:color w:val="000000"/>
                <w:sz w:val="16"/>
                <w:szCs w:val="16"/>
                <w:shd w:val="clear" w:color="auto" w:fill="FFFFFF"/>
              </w:rPr>
              <w:t>MEĐUNARODNOPRAVNA OBLAST</w:t>
            </w:r>
            <w:r w:rsidRPr="00A702F9">
              <w:rPr>
                <w:rFonts w:ascii="Arial" w:hAnsi="Arial" w:cs="Arial"/>
                <w:sz w:val="16"/>
                <w:szCs w:val="16"/>
              </w:rPr>
              <w:t xml:space="preserve">- </w:t>
            </w:r>
            <w:r w:rsidRPr="00A702F9">
              <w:rPr>
                <w:rFonts w:ascii="Arial" w:eastAsia="Arial" w:hAnsi="Arial" w:cs="Arial"/>
                <w:b/>
                <w:bCs/>
                <w:color w:val="000000"/>
                <w:sz w:val="16"/>
                <w:szCs w:val="16"/>
                <w:shd w:val="clear" w:color="auto" w:fill="FFFFFF"/>
              </w:rPr>
              <w:t xml:space="preserve">akademski studijski program za sticanjeDIPLOME DOKTORA PRAVNIH NAUKA </w:t>
            </w:r>
            <w:r w:rsidRPr="00A702F9">
              <w:rPr>
                <w:rFonts w:ascii="Arial" w:hAnsi="Arial" w:cs="Arial"/>
                <w:sz w:val="16"/>
                <w:szCs w:val="16"/>
              </w:rPr>
              <w:t>(studije traju 6 semestara, 180 ECTS kredita)</w:t>
            </w:r>
          </w:p>
        </w:tc>
      </w:tr>
      <w:tr w:rsidR="00CB5DB0" w:rsidRPr="00A702F9" w:rsidTr="00100387">
        <w:trPr>
          <w:trHeight w:val="216"/>
        </w:trPr>
        <w:tc>
          <w:tcPr>
            <w:tcW w:w="10031" w:type="dxa"/>
            <w:gridSpan w:val="6"/>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Uslovljenost drugim predmetima: nema uslova za prijavljivanje i slušanje predmeta</w:t>
            </w:r>
          </w:p>
        </w:tc>
      </w:tr>
      <w:tr w:rsidR="00CB5DB0" w:rsidRPr="00A702F9" w:rsidTr="00100387">
        <w:trPr>
          <w:trHeight w:val="197"/>
        </w:trPr>
        <w:tc>
          <w:tcPr>
            <w:tcW w:w="10031" w:type="dxa"/>
            <w:gridSpan w:val="6"/>
            <w:shd w:val="clear" w:color="auto" w:fill="auto"/>
            <w:hideMark/>
          </w:tcPr>
          <w:p w:rsidR="00CB5DB0" w:rsidRPr="00A702F9" w:rsidRDefault="00CB5DB0" w:rsidP="00100387">
            <w:pPr>
              <w:widowControl w:val="0"/>
              <w:spacing w:line="170" w:lineRule="exact"/>
              <w:rPr>
                <w:rFonts w:ascii="Arial" w:hAnsi="Arial" w:cs="Arial"/>
                <w:sz w:val="16"/>
                <w:szCs w:val="16"/>
              </w:rPr>
            </w:pPr>
            <w:r w:rsidRPr="00A702F9">
              <w:rPr>
                <w:rFonts w:ascii="Arial" w:eastAsia="Arial" w:hAnsi="Arial" w:cs="Arial"/>
                <w:b/>
                <w:bCs/>
                <w:color w:val="000000"/>
                <w:sz w:val="16"/>
                <w:szCs w:val="16"/>
                <w:shd w:val="clear" w:color="auto" w:fill="FFFFFF"/>
              </w:rPr>
              <w:t>Metod nastave i savladanja gradiva:</w:t>
            </w:r>
            <w:r w:rsidRPr="00A702F9">
              <w:rPr>
                <w:rFonts w:ascii="Arial" w:hAnsi="Arial" w:cs="Arial"/>
                <w:sz w:val="16"/>
                <w:szCs w:val="16"/>
              </w:rPr>
              <w:t>Predavanja, konsultacije i kolokvijumi</w:t>
            </w:r>
          </w:p>
        </w:tc>
      </w:tr>
      <w:tr w:rsidR="00CB5DB0" w:rsidRPr="00A702F9" w:rsidTr="00100387">
        <w:trPr>
          <w:trHeight w:val="197"/>
        </w:trPr>
        <w:tc>
          <w:tcPr>
            <w:tcW w:w="10031" w:type="dxa"/>
            <w:gridSpan w:val="6"/>
            <w:shd w:val="clear" w:color="auto" w:fill="auto"/>
          </w:tcPr>
          <w:p w:rsidR="00CB5DB0" w:rsidRPr="00A702F9" w:rsidRDefault="00CB5DB0" w:rsidP="00100387">
            <w:pPr>
              <w:widowControl w:val="0"/>
              <w:spacing w:line="170" w:lineRule="exact"/>
              <w:rPr>
                <w:rFonts w:ascii="Arial" w:eastAsia="Arial" w:hAnsi="Arial" w:cs="Arial"/>
                <w:b/>
                <w:bCs/>
                <w:color w:val="000000"/>
                <w:sz w:val="16"/>
                <w:szCs w:val="16"/>
                <w:shd w:val="clear" w:color="auto" w:fill="FFFFFF"/>
              </w:rPr>
            </w:pPr>
            <w:r w:rsidRPr="00A702F9">
              <w:rPr>
                <w:rFonts w:ascii="Arial" w:eastAsia="Arial" w:hAnsi="Arial" w:cs="Arial"/>
                <w:b/>
                <w:bCs/>
                <w:color w:val="000000"/>
                <w:sz w:val="16"/>
                <w:szCs w:val="16"/>
                <w:shd w:val="clear" w:color="auto" w:fill="FFFFFF"/>
              </w:rPr>
              <w:t xml:space="preserve">Ciljevi izučavanja predmeta: </w:t>
            </w:r>
            <w:r w:rsidRPr="00A702F9">
              <w:rPr>
                <w:rFonts w:ascii="Arial" w:hAnsi="Arial" w:cs="Arial"/>
                <w:sz w:val="16"/>
                <w:szCs w:val="16"/>
                <w:lang w:val="sr-Latn-CS"/>
              </w:rPr>
              <w:t xml:space="preserve">Upoznati studente sa teorijskim okvirom, subjektima i objektima medjunarodnog javnog prava, kao i relevantnim pravnim institutima i </w:t>
            </w:r>
            <w:r w:rsidRPr="00A702F9">
              <w:rPr>
                <w:rFonts w:ascii="Arial" w:hAnsi="Arial" w:cs="Arial"/>
                <w:sz w:val="16"/>
                <w:szCs w:val="16"/>
                <w:lang w:val="hr-HR"/>
              </w:rPr>
              <w:t>činjenicama,</w:t>
            </w:r>
            <w:r w:rsidRPr="00A702F9">
              <w:rPr>
                <w:rFonts w:ascii="Arial" w:hAnsi="Arial" w:cs="Arial"/>
                <w:sz w:val="16"/>
                <w:szCs w:val="16"/>
                <w:lang w:val="sr-Latn-CS"/>
              </w:rPr>
              <w:t xml:space="preserve"> </w:t>
            </w:r>
            <w:r w:rsidRPr="00A702F9">
              <w:rPr>
                <w:rFonts w:ascii="Arial" w:eastAsia="Arial" w:hAnsi="Arial" w:cs="Arial"/>
                <w:color w:val="000000"/>
                <w:sz w:val="16"/>
                <w:szCs w:val="16"/>
                <w:shd w:val="clear" w:color="auto" w:fill="FFFFFF"/>
              </w:rPr>
              <w:t>u svrhu implementacije naučnih saznanja u praksi</w:t>
            </w:r>
          </w:p>
        </w:tc>
      </w:tr>
      <w:tr w:rsidR="00CB5DB0" w:rsidRPr="00FC7E15" w:rsidTr="00100387">
        <w:trPr>
          <w:trHeight w:val="1890"/>
        </w:trPr>
        <w:tc>
          <w:tcPr>
            <w:tcW w:w="10031" w:type="dxa"/>
            <w:gridSpan w:val="6"/>
            <w:shd w:val="clear" w:color="auto" w:fill="auto"/>
          </w:tcPr>
          <w:p w:rsidR="00CB5DB0" w:rsidRPr="00A702F9" w:rsidRDefault="00CB5DB0" w:rsidP="00100387">
            <w:pPr>
              <w:jc w:val="both"/>
              <w:rPr>
                <w:rFonts w:ascii="Arial" w:hAnsi="Arial" w:cs="Arial"/>
                <w:b/>
                <w:sz w:val="16"/>
                <w:szCs w:val="16"/>
                <w:lang w:val="sr-Latn-CS"/>
              </w:rPr>
            </w:pPr>
            <w:r w:rsidRPr="00A702F9">
              <w:rPr>
                <w:rFonts w:ascii="Arial" w:hAnsi="Arial" w:cs="Arial"/>
                <w:b/>
                <w:sz w:val="16"/>
                <w:szCs w:val="16"/>
                <w:lang w:val="sr-Latn-CS"/>
              </w:rPr>
              <w:t xml:space="preserve">Ishodi učenja - Nakon što student položi ovaj ispit biće u mogućnosti da: </w:t>
            </w:r>
          </w:p>
          <w:p w:rsidR="00CB5DB0" w:rsidRPr="00FC7E15"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eastAsia="Arial" w:hAnsi="Arial" w:cs="Arial"/>
                <w:b/>
                <w:bCs/>
                <w:color w:val="000000"/>
                <w:sz w:val="16"/>
                <w:szCs w:val="16"/>
                <w:shd w:val="clear" w:color="auto" w:fill="FFFFFF"/>
                <w:lang w:val="sr-Latn-CS"/>
              </w:rPr>
            </w:pPr>
            <w:r w:rsidRPr="00FC7E15">
              <w:rPr>
                <w:rFonts w:ascii="Arial" w:hAnsi="Arial" w:cs="Arial"/>
                <w:sz w:val="16"/>
                <w:szCs w:val="16"/>
                <w:lang w:val="sr-Latn-CS"/>
              </w:rPr>
              <w:t>objasni nastanak,razvoj,osnovne izvore međunarodnog javnog prava  kao i subjekte međunardnog prava;</w:t>
            </w:r>
            <w:r w:rsidRPr="00FC7E15">
              <w:rPr>
                <w:rFonts w:ascii="Arial" w:hAnsi="Arial" w:cs="Arial"/>
                <w:sz w:val="16"/>
                <w:szCs w:val="16"/>
                <w:lang w:val="sr-Latn-CS"/>
              </w:rPr>
              <w:br/>
              <w:t>primijeni znanje o teoriji međunarodnog prava u praksi ;</w:t>
            </w:r>
            <w:r w:rsidRPr="00FC7E15">
              <w:rPr>
                <w:rFonts w:ascii="Arial" w:hAnsi="Arial" w:cs="Arial"/>
                <w:sz w:val="16"/>
                <w:szCs w:val="16"/>
                <w:lang w:val="sr-Latn-CS"/>
              </w:rPr>
              <w:br/>
              <w:t xml:space="preserve">uporedi različita teorijska shvatanja o ovoj oblasti, raspravlja o njihovom odnosu i argumentuje prednosti i nedostatke pojedinih shvatanja; </w:t>
            </w:r>
            <w:r w:rsidRPr="00FC7E15">
              <w:rPr>
                <w:rFonts w:ascii="Arial" w:hAnsi="Arial" w:cs="Arial"/>
                <w:sz w:val="16"/>
                <w:szCs w:val="16"/>
                <w:lang w:val="sr-Latn-CS"/>
              </w:rPr>
              <w:br/>
              <w:t>objasne značaj i ulogu  međunarodnih sudova ,raspravljaju o glavnim pitanjima načina odvijanja i uredjenja odnosa na medjunarodnom planu koje karakteriše trend njihovog sve intezivnijeg razvoja kao izraza objektivno uslovljenih potreba globalnog razvoja odnosa u svim oblastima od znacaja za drustveno ekonomski razvoj svake države.</w:t>
            </w:r>
          </w:p>
        </w:tc>
      </w:tr>
      <w:tr w:rsidR="00CB5DB0" w:rsidRPr="00A702F9" w:rsidTr="00100387">
        <w:trPr>
          <w:trHeight w:val="435"/>
        </w:trPr>
        <w:tc>
          <w:tcPr>
            <w:tcW w:w="10031" w:type="dxa"/>
            <w:gridSpan w:val="6"/>
            <w:shd w:val="clear" w:color="auto" w:fill="auto"/>
            <w:hideMark/>
          </w:tcPr>
          <w:p w:rsidR="00CB5DB0" w:rsidRPr="00A702F9" w:rsidRDefault="00CB5DB0" w:rsidP="00100387">
            <w:pPr>
              <w:widowControl w:val="0"/>
              <w:spacing w:line="197" w:lineRule="exact"/>
              <w:rPr>
                <w:rFonts w:ascii="Arial" w:hAnsi="Arial" w:cs="Arial"/>
                <w:sz w:val="16"/>
                <w:szCs w:val="16"/>
              </w:rPr>
            </w:pPr>
            <w:r w:rsidRPr="00CB5DB0">
              <w:rPr>
                <w:rFonts w:ascii="Arial" w:eastAsia="Arial" w:hAnsi="Arial" w:cs="Arial"/>
                <w:b/>
                <w:bCs/>
                <w:color w:val="000000"/>
                <w:sz w:val="16"/>
                <w:szCs w:val="16"/>
                <w:shd w:val="clear" w:color="auto" w:fill="FFFFFF"/>
                <w:lang w:val="sr-Latn-CS"/>
              </w:rPr>
              <w:t>Sadržaj predmeta:</w:t>
            </w:r>
            <w:r w:rsidRPr="00CB5DB0">
              <w:rPr>
                <w:rFonts w:ascii="Arial" w:eastAsia="Arial" w:hAnsi="Arial" w:cs="Arial"/>
                <w:color w:val="000000"/>
                <w:sz w:val="16"/>
                <w:szCs w:val="16"/>
                <w:shd w:val="clear" w:color="auto" w:fill="FFFFFF"/>
                <w:lang w:val="sr-Latn-CS"/>
              </w:rPr>
              <w:t xml:space="preserve"> Predmetje skoncentrisan na aktuelna pitanja međunarodnog javnog prava posebno u sledećim podrućjuma: Doktrina </w:t>
            </w:r>
            <w:r w:rsidRPr="00CB5DB0">
              <w:rPr>
                <w:rFonts w:ascii="Arial" w:hAnsi="Arial" w:cs="Arial"/>
                <w:sz w:val="16"/>
                <w:szCs w:val="16"/>
                <w:lang w:val="sr-Latn-CS"/>
              </w:rPr>
              <w:t xml:space="preserve">i </w:t>
            </w:r>
            <w:r w:rsidRPr="00CB5DB0">
              <w:rPr>
                <w:rFonts w:ascii="Arial" w:eastAsia="Arial" w:hAnsi="Arial" w:cs="Arial"/>
                <w:color w:val="000000"/>
                <w:sz w:val="16"/>
                <w:szCs w:val="16"/>
                <w:shd w:val="clear" w:color="auto" w:fill="FFFFFF"/>
                <w:lang w:val="sr-Latn-CS"/>
              </w:rPr>
              <w:t xml:space="preserve">razvoj međunarodnog javnog prava. </w:t>
            </w:r>
            <w:r w:rsidRPr="00A702F9">
              <w:rPr>
                <w:rFonts w:ascii="Arial" w:eastAsia="Arial" w:hAnsi="Arial" w:cs="Arial"/>
                <w:color w:val="000000"/>
                <w:sz w:val="16"/>
                <w:szCs w:val="16"/>
                <w:shd w:val="clear" w:color="auto" w:fill="FFFFFF"/>
              </w:rPr>
              <w:t>Odnos međunarodnog i unutrašnjeg prava.</w:t>
            </w:r>
          </w:p>
        </w:tc>
      </w:tr>
      <w:tr w:rsidR="00CB5DB0" w:rsidRPr="00A702F9" w:rsidTr="00100387">
        <w:trPr>
          <w:trHeight w:hRule="exact" w:val="3250"/>
        </w:trPr>
        <w:tc>
          <w:tcPr>
            <w:tcW w:w="2537" w:type="dxa"/>
            <w:gridSpan w:val="2"/>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Pripremna nedjelja</w:t>
            </w:r>
          </w:p>
          <w:p w:rsidR="00CB5DB0" w:rsidRPr="00A702F9" w:rsidRDefault="00CB5DB0" w:rsidP="00CB5DB0">
            <w:pPr>
              <w:widowControl w:val="0"/>
              <w:numPr>
                <w:ilvl w:val="0"/>
                <w:numId w:val="2"/>
              </w:numPr>
              <w:tabs>
                <w:tab w:val="left" w:pos="86"/>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2"/>
              </w:numPr>
              <w:tabs>
                <w:tab w:val="left" w:pos="130"/>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2"/>
              </w:numPr>
              <w:tabs>
                <w:tab w:val="left" w:pos="17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202"/>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245"/>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28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230"/>
              </w:tabs>
              <w:spacing w:after="12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158"/>
              </w:tabs>
              <w:spacing w:before="120" w:after="120" w:line="150"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202"/>
              </w:tabs>
              <w:spacing w:before="120"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245"/>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28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3"/>
              </w:numPr>
              <w:tabs>
                <w:tab w:val="left" w:pos="307"/>
              </w:tabs>
              <w:spacing w:after="12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4"/>
              </w:numPr>
              <w:tabs>
                <w:tab w:val="left" w:pos="302"/>
              </w:tabs>
              <w:spacing w:before="120" w:after="120" w:line="150"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4"/>
              </w:numPr>
              <w:tabs>
                <w:tab w:val="left" w:pos="350"/>
              </w:tabs>
              <w:spacing w:before="120"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 XVIII-XXI nedjelja</w:t>
            </w:r>
          </w:p>
        </w:tc>
        <w:tc>
          <w:tcPr>
            <w:tcW w:w="7494" w:type="dxa"/>
            <w:gridSpan w:val="4"/>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Priprema i upis semestra</w:t>
            </w:r>
          </w:p>
          <w:p w:rsidR="00CB5DB0" w:rsidRPr="00A702F9" w:rsidRDefault="00CB5DB0" w:rsidP="00100387">
            <w:pPr>
              <w:widowControl w:val="0"/>
              <w:spacing w:line="202" w:lineRule="exact"/>
              <w:rPr>
                <w:rFonts w:ascii="Arial" w:hAnsi="Arial" w:cs="Arial"/>
                <w:sz w:val="16"/>
                <w:szCs w:val="16"/>
              </w:rPr>
            </w:pPr>
            <w:r w:rsidRPr="00A702F9">
              <w:rPr>
                <w:rFonts w:ascii="Arial" w:eastAsia="Arial" w:hAnsi="Arial" w:cs="Arial"/>
                <w:color w:val="000000"/>
                <w:sz w:val="16"/>
                <w:szCs w:val="16"/>
                <w:shd w:val="clear" w:color="auto" w:fill="FFFFFF"/>
              </w:rPr>
              <w:t xml:space="preserve">Doktrina i razvoj međunarodnog javnog prava. Odnos međunarodnog i unutrašnjeg prava. Formalni izvori i kodifikacija međunarodnog prava. Načela međunarodnog prava. Subjekti mp i druge jedinke od međunarodnog interesa. Nastanak i priznanje država, osnovna prava i obaveze država, nadležnost država. Međunarodna odgovornost država i međunarodnih organizacija. Sukcesija država. Organi za održavanje međunarodnih odnosa. Multilateralna diplomatija. Međunarodnopravna zaštita Ijudskih prava. Individualna krivična odgovornost po međunarodnom pravu. Međunarodno krivično pravosuđe. Državna teritorija, međunarodne reke, pomorska oblaet, vazdušna oblast, internacionalne teritorije. Međunarodnopravna zaštita životne sredine. Međunarodno ugovorno pravo. Mirno rešavanje međunarodnih sporova. Agresija, načelo neintervencije, pravo na samoodbranu. Pravo oružanih sukoba (ratno pravo). Međunarodno pravosuđe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nadležnost i postupak, Međunarodni sud pravde, Stalin arbitražni sud, Evropski sud za Ijudska prava</w:t>
            </w:r>
          </w:p>
        </w:tc>
      </w:tr>
      <w:tr w:rsidR="00CB5DB0" w:rsidRPr="00A702F9" w:rsidTr="00100387">
        <w:trPr>
          <w:trHeight w:val="202"/>
        </w:trPr>
        <w:tc>
          <w:tcPr>
            <w:tcW w:w="10031" w:type="dxa"/>
            <w:gridSpan w:val="6"/>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OPTERECENJE STUDENATA</w:t>
            </w:r>
          </w:p>
        </w:tc>
      </w:tr>
      <w:tr w:rsidR="00CB5DB0" w:rsidRPr="00A702F9" w:rsidTr="00100387">
        <w:trPr>
          <w:trHeight w:hRule="exact" w:val="1626"/>
        </w:trPr>
        <w:tc>
          <w:tcPr>
            <w:tcW w:w="2376" w:type="dxa"/>
            <w:shd w:val="clear" w:color="auto" w:fill="auto"/>
            <w:hideMark/>
          </w:tcPr>
          <w:p w:rsidR="00CB5DB0" w:rsidRPr="00A702F9" w:rsidRDefault="00CB5DB0" w:rsidP="00100387">
            <w:pPr>
              <w:widowControl w:val="0"/>
              <w:spacing w:after="180" w:line="150" w:lineRule="exact"/>
              <w:ind w:left="140"/>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Nedielino</w:t>
            </w:r>
          </w:p>
          <w:p w:rsidR="00CB5DB0" w:rsidRPr="00A702F9" w:rsidRDefault="00CB5DB0" w:rsidP="00100387">
            <w:pPr>
              <w:widowControl w:val="0"/>
              <w:spacing w:after="180" w:line="150" w:lineRule="exact"/>
              <w:ind w:left="140"/>
              <w:rPr>
                <w:rFonts w:ascii="Arial" w:hAnsi="Arial" w:cs="Arial"/>
                <w:sz w:val="16"/>
                <w:szCs w:val="16"/>
              </w:rPr>
            </w:pPr>
            <w:r w:rsidRPr="00A702F9">
              <w:rPr>
                <w:rFonts w:ascii="Arial" w:eastAsia="Arial" w:hAnsi="Arial" w:cs="Arial"/>
                <w:color w:val="000000"/>
                <w:sz w:val="16"/>
                <w:szCs w:val="16"/>
                <w:shd w:val="clear" w:color="auto" w:fill="FFFFFF"/>
              </w:rPr>
              <w:t>10 kredita x 40/30 = 13 sati i 20 minuta Struktura:</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 xml:space="preserve">4 sata predavanja </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9 sati i 20 minuta samostalnog rada</w:t>
            </w:r>
          </w:p>
        </w:tc>
        <w:tc>
          <w:tcPr>
            <w:tcW w:w="7655" w:type="dxa"/>
            <w:gridSpan w:val="5"/>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 semestru</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Nastava i završni ispit: (13 sati 42 minuta) x 16 = 213 sati I 20 minuta</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Neophodne pripreme (administracija, upis, ovjera prije početka semestra):</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2x (13 sati 42 minuta) = 26 sati i 40 minuta</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Ukupno opterećenie za predmet: 10x30 = 300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Dopunski rad: za pripremu ispita u popravnom ispitnom roku, uključujući i polaganje popravnog ispita 0-30 (preostalo vrijeme od prve dvije stavke do ukupnog opterećenja za predmet)</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Struktura opterećenja: 213 sati I 20 minuta (Nastava) + 26 sat i 40 min (priprema) + 30 sati (Dopunski rad)</w:t>
            </w:r>
          </w:p>
        </w:tc>
      </w:tr>
      <w:tr w:rsidR="00CB5DB0" w:rsidRPr="00A702F9" w:rsidTr="00100387">
        <w:trPr>
          <w:trHeight w:val="192"/>
        </w:trPr>
        <w:tc>
          <w:tcPr>
            <w:tcW w:w="10031" w:type="dxa"/>
            <w:gridSpan w:val="6"/>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hAnsi="Arial" w:cs="Arial"/>
                <w:sz w:val="16"/>
                <w:szCs w:val="16"/>
              </w:rPr>
              <w:t>Studenti su obavezni da pohađaju nastavu, učestvuju u debatama i rade oba kolokvijuma.</w:t>
            </w:r>
          </w:p>
        </w:tc>
      </w:tr>
      <w:tr w:rsidR="00CB5DB0" w:rsidRPr="00A702F9" w:rsidTr="00100387">
        <w:trPr>
          <w:trHeight w:val="3175"/>
        </w:trPr>
        <w:tc>
          <w:tcPr>
            <w:tcW w:w="10031" w:type="dxa"/>
            <w:gridSpan w:val="6"/>
            <w:shd w:val="clear" w:color="auto" w:fill="auto"/>
          </w:tcPr>
          <w:p w:rsidR="00CB5DB0" w:rsidRPr="00A702F9" w:rsidRDefault="00CB5DB0" w:rsidP="00100387">
            <w:pPr>
              <w:widowControl w:val="0"/>
              <w:spacing w:line="206" w:lineRule="exact"/>
              <w:rPr>
                <w:rFonts w:ascii="Arial" w:hAnsi="Arial" w:cs="Arial"/>
                <w:sz w:val="16"/>
                <w:szCs w:val="16"/>
              </w:rPr>
            </w:pPr>
            <w:r w:rsidRPr="00A702F9">
              <w:rPr>
                <w:rFonts w:ascii="Arial" w:hAnsi="Arial" w:cs="Arial"/>
                <w:color w:val="000000"/>
                <w:sz w:val="16"/>
                <w:szCs w:val="16"/>
                <w:shd w:val="clear" w:color="auto" w:fill="FFFFFF"/>
              </w:rPr>
              <w:lastRenderedPageBreak/>
              <w:t xml:space="preserve">LITERATURA: </w:t>
            </w:r>
            <w:r w:rsidRPr="00A702F9">
              <w:rPr>
                <w:rFonts w:ascii="Arial" w:eastAsia="Arial" w:hAnsi="Arial" w:cs="Arial"/>
                <w:color w:val="000000"/>
                <w:sz w:val="16"/>
                <w:szCs w:val="16"/>
                <w:shd w:val="clear" w:color="auto" w:fill="FFFFFF"/>
              </w:rPr>
              <w:t xml:space="preserve">Milenko Kreća, Međunarodno javno pravo 1, Beograd, 2007.; Avramov, Kreća, Međunarodno javno pravo, Beograd, 2007.; Milan Bartoš, Međunarodno javno pravo, 1. , 2. i 3., Beograd. 1954/6.; lan Brovvnlie, Principles of International Public Law, Oxford., New York, 2001.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 xml:space="preserve">Malcom Shaw, International Law, forth ed., Cambridge, 1997.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 xml:space="preserve">P. M. Dupy, Droit international public, Paris, 1995 i kasnija izdanja.; Me&gt;KflyHapoflHoe npaBO, peflaicropn KonocoB n KpnBHHKOBa, </w:t>
            </w:r>
            <w:r w:rsidRPr="00A702F9">
              <w:rPr>
                <w:rFonts w:ascii="Arial" w:eastAsia="Arial" w:hAnsi="Arial" w:cs="Arial"/>
                <w:b/>
                <w:bCs/>
                <w:color w:val="000000"/>
                <w:sz w:val="16"/>
                <w:szCs w:val="16"/>
                <w:shd w:val="clear" w:color="auto" w:fill="FFFFFF"/>
              </w:rPr>
              <w:t xml:space="preserve">Mockobckmh </w:t>
            </w:r>
            <w:r w:rsidRPr="00A702F9">
              <w:rPr>
                <w:rFonts w:ascii="Arial" w:eastAsia="Arial" w:hAnsi="Arial" w:cs="Arial"/>
                <w:color w:val="000000"/>
                <w:sz w:val="16"/>
                <w:szCs w:val="16"/>
                <w:shd w:val="clear" w:color="auto" w:fill="FFFFFF"/>
              </w:rPr>
              <w:t xml:space="preserve">rocyflapcTBeHbifi MHCTHTyT Me&gt;KflyHapoflHbix OTHOiueHMM (YHMBepcMTeT) MHfl P0&gt;, MocKBa, 2005.; Me&gt;KflyHapoflHoe ny6nMHHoe npaBO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 xml:space="preserve">yMe6HMK, peflaKTop K. A. BeKnmeB, MocKOBCKan rocyflapcTBeHHan tonnflvmecKaH aKafleMna, MocKBa, 2005.; Collier, Lowe, The Cettlement of Disputes in International Law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 xml:space="preserve">Institutions and Procedures, Oxford, 2000.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Rosenne, The Law and Practice of the International court, I, II, III, The Hague/Boston/London, 1997. Updates 2001. C. Redgwell, International Environmental Law, y International Law, M. Evans ed., Oxford, 2003, CTp. 657-688,; Birnie, Boyle, International Law and The Environment, 2</w:t>
            </w:r>
            <w:r w:rsidRPr="00A702F9">
              <w:rPr>
                <w:rFonts w:ascii="Arial" w:eastAsia="Arial" w:hAnsi="Arial" w:cs="Arial"/>
                <w:color w:val="000000"/>
                <w:sz w:val="16"/>
                <w:szCs w:val="16"/>
                <w:shd w:val="clear" w:color="auto" w:fill="FFFFFF"/>
                <w:vertAlign w:val="superscript"/>
              </w:rPr>
              <w:t>n</w:t>
            </w:r>
            <w:r w:rsidRPr="00A702F9">
              <w:rPr>
                <w:rFonts w:ascii="Arial" w:eastAsia="Arial" w:hAnsi="Arial" w:cs="Arial"/>
                <w:color w:val="000000"/>
                <w:sz w:val="16"/>
                <w:szCs w:val="16"/>
                <w:shd w:val="clear" w:color="auto" w:fill="FFFFFF"/>
              </w:rPr>
              <w:t xml:space="preserve"> .ed., Oxford, 2002.; Gligorije Geršić, Diplomatsko i konzularno pravo, Klasici jugoslovenskog prava, Beograd, 1995.; Đorđević, Mitić, Diplomatsko i konzularno pravo, Beograd, 2000.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M. Fitzmaurice, international Protection of the Environment” Recueil des Course, 2001. R. VVolfrum, „Means of Ensuring Compliance with the Enforcement of International Environmental Law”, Recueil des Course, 1999. Milenko Kpeća, Jus cogens u međunarodnom javnom pravu, Beograd, 19 Milenko Kreća, Ugovorna sposobnost država u međunarodnom pravu sa posebnim osvrtom na federativne države, Beograd, 1988.</w:t>
            </w:r>
          </w:p>
        </w:tc>
      </w:tr>
      <w:tr w:rsidR="00CB5DB0" w:rsidRPr="00A702F9" w:rsidTr="00100387">
        <w:trPr>
          <w:trHeight w:val="273"/>
        </w:trPr>
        <w:tc>
          <w:tcPr>
            <w:tcW w:w="10031" w:type="dxa"/>
            <w:gridSpan w:val="6"/>
            <w:shd w:val="clear" w:color="auto" w:fill="auto"/>
          </w:tcPr>
          <w:p w:rsidR="00CB5DB0" w:rsidRPr="00A702F9" w:rsidRDefault="00CB5DB0" w:rsidP="00100387">
            <w:pPr>
              <w:widowControl w:val="0"/>
              <w:rPr>
                <w:rFonts w:ascii="Arial" w:hAnsi="Arial" w:cs="Arial"/>
                <w:sz w:val="16"/>
                <w:szCs w:val="16"/>
              </w:rPr>
            </w:pPr>
            <w:r w:rsidRPr="00A702F9">
              <w:rPr>
                <w:rFonts w:ascii="Arial" w:eastAsia="Arial" w:hAnsi="Arial" w:cs="Arial"/>
                <w:i/>
                <w:iCs/>
                <w:color w:val="000000"/>
                <w:sz w:val="16"/>
                <w:szCs w:val="16"/>
                <w:shd w:val="clear" w:color="auto" w:fill="FFFFFF"/>
              </w:rPr>
              <w:t>Oblici provjere znanja i ocjenjivanje:</w:t>
            </w:r>
          </w:p>
          <w:p w:rsidR="00CB5DB0" w:rsidRPr="00A702F9" w:rsidRDefault="00CB5DB0" w:rsidP="00100387">
            <w:pPr>
              <w:widowControl w:val="0"/>
              <w:rPr>
                <w:rFonts w:ascii="Arial" w:hAnsi="Arial" w:cs="Arial"/>
                <w:sz w:val="16"/>
                <w:szCs w:val="16"/>
              </w:rPr>
            </w:pPr>
            <w:r w:rsidRPr="00A702F9">
              <w:rPr>
                <w:rFonts w:ascii="Arial" w:eastAsia="Arial" w:hAnsi="Arial" w:cs="Arial"/>
                <w:i/>
                <w:iCs/>
                <w:color w:val="000000"/>
                <w:sz w:val="16"/>
                <w:szCs w:val="16"/>
                <w:shd w:val="clear" w:color="auto" w:fill="FFFFFF"/>
              </w:rPr>
              <w:t>Dva kolokvijuma po 20 poena Isticanje u toku nastave</w:t>
            </w:r>
            <w:r w:rsidRPr="00A702F9">
              <w:rPr>
                <w:rFonts w:ascii="Arial" w:eastAsia="Arial" w:hAnsi="Arial" w:cs="Arial"/>
                <w:b/>
                <w:bCs/>
                <w:color w:val="000000"/>
                <w:sz w:val="16"/>
                <w:szCs w:val="16"/>
                <w:shd w:val="clear" w:color="auto" w:fill="FFFFFF"/>
              </w:rPr>
              <w:t xml:space="preserve"> - </w:t>
            </w:r>
            <w:r w:rsidRPr="00A702F9">
              <w:rPr>
                <w:rFonts w:ascii="Arial" w:eastAsia="Arial" w:hAnsi="Arial" w:cs="Arial"/>
                <w:i/>
                <w:iCs/>
                <w:color w:val="000000"/>
                <w:sz w:val="16"/>
                <w:szCs w:val="16"/>
                <w:shd w:val="clear" w:color="auto" w:fill="FFFFFF"/>
              </w:rPr>
              <w:t>5poena Seminarski rad</w:t>
            </w:r>
            <w:r w:rsidRPr="00A702F9">
              <w:rPr>
                <w:rFonts w:ascii="Arial" w:eastAsia="Arial" w:hAnsi="Arial" w:cs="Arial"/>
                <w:b/>
                <w:bCs/>
                <w:color w:val="000000"/>
                <w:sz w:val="16"/>
                <w:szCs w:val="16"/>
                <w:shd w:val="clear" w:color="auto" w:fill="FFFFFF"/>
              </w:rPr>
              <w:t xml:space="preserve"> - 5 </w:t>
            </w:r>
            <w:r w:rsidRPr="00A702F9">
              <w:rPr>
                <w:rFonts w:ascii="Arial" w:eastAsia="Arial" w:hAnsi="Arial" w:cs="Arial"/>
                <w:i/>
                <w:iCs/>
                <w:color w:val="000000"/>
                <w:sz w:val="16"/>
                <w:szCs w:val="16"/>
                <w:shd w:val="clear" w:color="auto" w:fill="FFFFFF"/>
              </w:rPr>
              <w:t>poena Završni ispit do 50 poena</w:t>
            </w:r>
          </w:p>
          <w:p w:rsidR="00CB5DB0" w:rsidRPr="00A702F9" w:rsidRDefault="00CB5DB0" w:rsidP="00100387">
            <w:pPr>
              <w:widowControl w:val="0"/>
              <w:spacing w:line="206" w:lineRule="exact"/>
              <w:rPr>
                <w:rFonts w:ascii="Arial" w:eastAsia="Arial" w:hAnsi="Arial" w:cs="Arial"/>
                <w:i/>
                <w:iCs/>
                <w:color w:val="000000"/>
                <w:sz w:val="16"/>
                <w:szCs w:val="16"/>
                <w:shd w:val="clear" w:color="auto" w:fill="FFFFFF"/>
              </w:rPr>
            </w:pPr>
            <w:r w:rsidRPr="00A702F9">
              <w:rPr>
                <w:rFonts w:ascii="Arial" w:eastAsia="Arial" w:hAnsi="Arial" w:cs="Arial"/>
                <w:i/>
                <w:iCs/>
                <w:color w:val="000000"/>
                <w:sz w:val="16"/>
                <w:szCs w:val="16"/>
                <w:shd w:val="clear" w:color="auto" w:fill="FFFFFF"/>
              </w:rPr>
              <w:t>Prelazna ocjena se dobija ako se kumulativno obezbijedi najmanje 51 poen</w:t>
            </w:r>
          </w:p>
          <w:p w:rsidR="00CB5DB0" w:rsidRPr="00A702F9" w:rsidRDefault="00CB5DB0" w:rsidP="00100387">
            <w:pPr>
              <w:widowControl w:val="0"/>
              <w:spacing w:line="206" w:lineRule="exact"/>
              <w:rPr>
                <w:rFonts w:ascii="Arial" w:hAnsi="Arial" w:cs="Arial"/>
                <w:color w:val="000000"/>
                <w:sz w:val="16"/>
                <w:szCs w:val="16"/>
                <w:shd w:val="clear" w:color="auto" w:fill="FFFFFF"/>
              </w:rPr>
            </w:pPr>
            <w:r w:rsidRPr="00A702F9">
              <w:rPr>
                <w:rFonts w:ascii="Arial" w:eastAsia="Arial" w:hAnsi="Arial" w:cs="Arial"/>
                <w:i/>
                <w:iCs/>
                <w:color w:val="000000"/>
                <w:sz w:val="16"/>
                <w:szCs w:val="16"/>
                <w:shd w:val="clear" w:color="auto" w:fill="FFFFFF"/>
              </w:rPr>
              <w:t>A-91-100; B-81-90; C-T1-80; D: 61-70; E-51-60; F- do 51 poen</w:t>
            </w:r>
          </w:p>
        </w:tc>
      </w:tr>
      <w:tr w:rsidR="00CB5DB0" w:rsidRPr="00A702F9" w:rsidTr="00100387">
        <w:trPr>
          <w:trHeight w:val="272"/>
        </w:trPr>
        <w:tc>
          <w:tcPr>
            <w:tcW w:w="10031" w:type="dxa"/>
            <w:gridSpan w:val="6"/>
            <w:shd w:val="clear" w:color="auto" w:fill="auto"/>
          </w:tcPr>
          <w:p w:rsidR="00CB5DB0" w:rsidRPr="00A702F9" w:rsidRDefault="00CB5DB0" w:rsidP="00100387">
            <w:pPr>
              <w:widowControl w:val="0"/>
              <w:spacing w:after="200" w:line="150" w:lineRule="exact"/>
              <w:contextualSpacing/>
              <w:rPr>
                <w:rFonts w:ascii="Arial" w:eastAsia="Arial" w:hAnsi="Arial" w:cs="Arial"/>
                <w:i/>
                <w:iCs/>
                <w:color w:val="000000"/>
                <w:sz w:val="16"/>
                <w:szCs w:val="16"/>
                <w:shd w:val="clear" w:color="auto" w:fill="FFFFFF"/>
              </w:rPr>
            </w:pPr>
          </w:p>
        </w:tc>
      </w:tr>
    </w:tbl>
    <w:p w:rsidR="00CB5DB0" w:rsidRDefault="00CB5DB0"/>
    <w:p w:rsidR="00CB5DB0" w:rsidRDefault="00CB5DB0"/>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02"/>
        <w:gridCol w:w="135"/>
        <w:gridCol w:w="950"/>
        <w:gridCol w:w="836"/>
        <w:gridCol w:w="1230"/>
        <w:gridCol w:w="4694"/>
      </w:tblGrid>
      <w:tr w:rsidR="00CB5DB0" w:rsidRPr="00A702F9" w:rsidTr="00100387">
        <w:trPr>
          <w:trHeight w:val="291"/>
        </w:trPr>
        <w:tc>
          <w:tcPr>
            <w:tcW w:w="1902" w:type="dxa"/>
            <w:shd w:val="clear" w:color="auto" w:fill="auto"/>
            <w:hideMark/>
          </w:tcPr>
          <w:p w:rsidR="00CB5DB0" w:rsidRPr="00A702F9" w:rsidRDefault="00CB5DB0" w:rsidP="00100387">
            <w:pPr>
              <w:jc w:val="center"/>
              <w:rPr>
                <w:rFonts w:ascii="Arial" w:eastAsia="Calibri" w:hAnsi="Arial" w:cs="Arial"/>
                <w:b/>
                <w:bCs/>
                <w:i/>
                <w:iCs/>
                <w:sz w:val="16"/>
                <w:szCs w:val="16"/>
                <w:lang w:val="sr-Latn-CS"/>
              </w:rPr>
            </w:pPr>
            <w:r w:rsidRPr="00A702F9">
              <w:rPr>
                <w:rFonts w:ascii="Arial" w:eastAsia="Calibri" w:hAnsi="Arial" w:cs="Arial"/>
                <w:bCs/>
                <w:iCs/>
                <w:sz w:val="16"/>
                <w:szCs w:val="16"/>
                <w:lang w:val="sr-Latn-CS"/>
              </w:rPr>
              <w:t>Naziv predmeta</w:t>
            </w:r>
          </w:p>
        </w:tc>
        <w:tc>
          <w:tcPr>
            <w:tcW w:w="7845" w:type="dxa"/>
            <w:gridSpan w:val="5"/>
            <w:shd w:val="clear" w:color="auto" w:fill="auto"/>
          </w:tcPr>
          <w:p w:rsidR="00CB5DB0" w:rsidRPr="00A702F9" w:rsidRDefault="00CB5DB0" w:rsidP="00100387">
            <w:pPr>
              <w:jc w:val="center"/>
              <w:rPr>
                <w:rFonts w:ascii="Arial" w:eastAsia="Calibri" w:hAnsi="Arial" w:cs="Arial"/>
                <w:b/>
                <w:bCs/>
                <w:i/>
                <w:iCs/>
                <w:sz w:val="16"/>
                <w:szCs w:val="16"/>
                <w:lang w:val="sr-Latn-CS"/>
              </w:rPr>
            </w:pPr>
            <w:r w:rsidRPr="00A702F9">
              <w:rPr>
                <w:rFonts w:ascii="Arial" w:eastAsia="Calibri" w:hAnsi="Arial" w:cs="Arial"/>
                <w:b/>
                <w:bCs/>
                <w:iCs/>
                <w:sz w:val="16"/>
                <w:szCs w:val="16"/>
                <w:lang w:val="sr-Latn-CS"/>
              </w:rPr>
              <w:t>MEĐUNARODNOPRAVNA ZAŠTITA LJUDSKIH PRAVA</w:t>
            </w:r>
          </w:p>
        </w:tc>
      </w:tr>
      <w:tr w:rsidR="00CB5DB0" w:rsidRPr="00A702F9" w:rsidTr="00100387">
        <w:trPr>
          <w:trHeight w:val="291"/>
        </w:trPr>
        <w:tc>
          <w:tcPr>
            <w:tcW w:w="1902" w:type="dxa"/>
            <w:shd w:val="clear" w:color="auto" w:fill="auto"/>
          </w:tcPr>
          <w:p w:rsidR="00CB5DB0" w:rsidRPr="00A702F9" w:rsidRDefault="00CB5DB0" w:rsidP="00100387">
            <w:pPr>
              <w:jc w:val="center"/>
              <w:rPr>
                <w:rFonts w:ascii="Arial" w:eastAsia="Calibri" w:hAnsi="Arial" w:cs="Arial"/>
                <w:b/>
                <w:bCs/>
                <w:i/>
                <w:iCs/>
                <w:sz w:val="16"/>
                <w:szCs w:val="16"/>
                <w:lang w:val="sr-Latn-CS"/>
              </w:rPr>
            </w:pPr>
            <w:r w:rsidRPr="00A702F9">
              <w:rPr>
                <w:rFonts w:ascii="Arial" w:eastAsia="Calibri" w:hAnsi="Arial" w:cs="Arial"/>
                <w:b/>
                <w:bCs/>
                <w:i/>
                <w:iCs/>
                <w:sz w:val="16"/>
                <w:szCs w:val="16"/>
                <w:lang w:val="sr-Latn-CS"/>
              </w:rPr>
              <w:t>Status predmeta</w:t>
            </w:r>
          </w:p>
        </w:tc>
        <w:tc>
          <w:tcPr>
            <w:tcW w:w="1085" w:type="dxa"/>
            <w:gridSpan w:val="2"/>
            <w:shd w:val="clear" w:color="auto" w:fill="auto"/>
          </w:tcPr>
          <w:p w:rsidR="00CB5DB0" w:rsidRPr="00A702F9" w:rsidRDefault="00CB5DB0" w:rsidP="00100387">
            <w:pPr>
              <w:jc w:val="center"/>
              <w:rPr>
                <w:rFonts w:ascii="Arial" w:eastAsia="Calibri" w:hAnsi="Arial" w:cs="Arial"/>
                <w:b/>
                <w:bCs/>
                <w:i/>
                <w:iCs/>
                <w:sz w:val="16"/>
                <w:szCs w:val="16"/>
                <w:lang w:val="sr-Latn-CS"/>
              </w:rPr>
            </w:pPr>
            <w:r w:rsidRPr="00A702F9">
              <w:rPr>
                <w:rFonts w:ascii="Arial" w:eastAsia="Calibri" w:hAnsi="Arial" w:cs="Arial"/>
                <w:b/>
                <w:bCs/>
                <w:i/>
                <w:iCs/>
                <w:sz w:val="16"/>
                <w:szCs w:val="16"/>
                <w:lang w:val="sr-Latn-CS"/>
              </w:rPr>
              <w:t>Semestar</w:t>
            </w:r>
          </w:p>
        </w:tc>
        <w:tc>
          <w:tcPr>
            <w:tcW w:w="2066" w:type="dxa"/>
            <w:gridSpan w:val="2"/>
            <w:shd w:val="clear" w:color="auto" w:fill="auto"/>
          </w:tcPr>
          <w:p w:rsidR="00CB5DB0" w:rsidRPr="00A702F9" w:rsidRDefault="00CB5DB0" w:rsidP="00100387">
            <w:pPr>
              <w:jc w:val="center"/>
              <w:rPr>
                <w:rFonts w:ascii="Arial" w:eastAsia="Calibri" w:hAnsi="Arial" w:cs="Arial"/>
                <w:b/>
                <w:bCs/>
                <w:i/>
                <w:iCs/>
                <w:sz w:val="16"/>
                <w:szCs w:val="16"/>
                <w:lang w:val="sr-Latn-CS"/>
              </w:rPr>
            </w:pPr>
            <w:r w:rsidRPr="00A702F9">
              <w:rPr>
                <w:rFonts w:ascii="Arial" w:eastAsia="Calibri" w:hAnsi="Arial" w:cs="Arial"/>
                <w:b/>
                <w:bCs/>
                <w:i/>
                <w:iCs/>
                <w:sz w:val="16"/>
                <w:szCs w:val="16"/>
                <w:lang w:val="sr-Latn-CS"/>
              </w:rPr>
              <w:t>Broj ECTS kredita</w:t>
            </w:r>
          </w:p>
        </w:tc>
        <w:tc>
          <w:tcPr>
            <w:tcW w:w="4694" w:type="dxa"/>
            <w:shd w:val="clear" w:color="auto" w:fill="auto"/>
          </w:tcPr>
          <w:p w:rsidR="00CB5DB0" w:rsidRPr="00A702F9" w:rsidRDefault="00CB5DB0" w:rsidP="00100387">
            <w:pPr>
              <w:jc w:val="center"/>
              <w:rPr>
                <w:rFonts w:ascii="Arial" w:eastAsia="Calibri" w:hAnsi="Arial" w:cs="Arial"/>
                <w:b/>
                <w:bCs/>
                <w:i/>
                <w:iCs/>
                <w:sz w:val="16"/>
                <w:szCs w:val="16"/>
                <w:lang w:val="sr-Latn-CS"/>
              </w:rPr>
            </w:pPr>
            <w:r w:rsidRPr="00A702F9">
              <w:rPr>
                <w:rFonts w:ascii="Arial" w:eastAsia="Calibri" w:hAnsi="Arial" w:cs="Arial"/>
                <w:b/>
                <w:bCs/>
                <w:i/>
                <w:iCs/>
                <w:sz w:val="16"/>
                <w:szCs w:val="16"/>
                <w:lang w:val="sr-Latn-CS"/>
              </w:rPr>
              <w:t>Nedjeljni fond časova</w:t>
            </w:r>
          </w:p>
        </w:tc>
      </w:tr>
      <w:tr w:rsidR="00CB5DB0" w:rsidRPr="00A702F9" w:rsidTr="00100387">
        <w:trPr>
          <w:trHeight w:val="373"/>
        </w:trPr>
        <w:tc>
          <w:tcPr>
            <w:tcW w:w="1902" w:type="dxa"/>
            <w:shd w:val="clear" w:color="auto" w:fill="auto"/>
            <w:hideMark/>
          </w:tcPr>
          <w:p w:rsidR="00CB5DB0" w:rsidRPr="00A702F9" w:rsidRDefault="00CB5DB0" w:rsidP="00100387">
            <w:pPr>
              <w:jc w:val="center"/>
              <w:rPr>
                <w:rFonts w:ascii="Arial" w:eastAsia="Calibri" w:hAnsi="Arial" w:cs="Arial"/>
                <w:b/>
                <w:bCs/>
                <w:iCs/>
                <w:sz w:val="16"/>
                <w:szCs w:val="16"/>
                <w:lang w:val="sr-Latn-CS"/>
              </w:rPr>
            </w:pPr>
            <w:r w:rsidRPr="00A702F9">
              <w:rPr>
                <w:rFonts w:ascii="Arial" w:eastAsia="Calibri" w:hAnsi="Arial" w:cs="Arial"/>
                <w:b/>
                <w:bCs/>
                <w:iCs/>
                <w:sz w:val="16"/>
                <w:szCs w:val="16"/>
                <w:lang w:val="sr-Latn-CS"/>
              </w:rPr>
              <w:t>Obavezni</w:t>
            </w:r>
          </w:p>
        </w:tc>
        <w:tc>
          <w:tcPr>
            <w:tcW w:w="1085" w:type="dxa"/>
            <w:gridSpan w:val="2"/>
            <w:shd w:val="clear" w:color="auto" w:fill="auto"/>
            <w:hideMark/>
          </w:tcPr>
          <w:p w:rsidR="00CB5DB0" w:rsidRPr="00A702F9" w:rsidRDefault="00CB5DB0" w:rsidP="00100387">
            <w:pPr>
              <w:jc w:val="center"/>
              <w:rPr>
                <w:rFonts w:ascii="Arial" w:eastAsia="Calibri" w:hAnsi="Arial" w:cs="Arial"/>
                <w:b/>
                <w:bCs/>
                <w:iCs/>
                <w:sz w:val="16"/>
                <w:szCs w:val="16"/>
                <w:lang w:val="sr-Latn-CS"/>
              </w:rPr>
            </w:pPr>
            <w:r w:rsidRPr="00A702F9">
              <w:rPr>
                <w:rFonts w:ascii="Arial" w:eastAsia="Calibri" w:hAnsi="Arial" w:cs="Arial"/>
                <w:b/>
                <w:bCs/>
                <w:iCs/>
                <w:sz w:val="16"/>
                <w:szCs w:val="16"/>
                <w:lang w:val="sr-Latn-CS"/>
              </w:rPr>
              <w:t>I</w:t>
            </w:r>
          </w:p>
        </w:tc>
        <w:tc>
          <w:tcPr>
            <w:tcW w:w="2066" w:type="dxa"/>
            <w:gridSpan w:val="2"/>
            <w:shd w:val="clear" w:color="auto" w:fill="auto"/>
            <w:hideMark/>
          </w:tcPr>
          <w:p w:rsidR="00CB5DB0" w:rsidRPr="00A702F9" w:rsidRDefault="00CB5DB0" w:rsidP="00100387">
            <w:pPr>
              <w:jc w:val="center"/>
              <w:rPr>
                <w:rFonts w:ascii="Arial" w:eastAsia="Calibri" w:hAnsi="Arial" w:cs="Arial"/>
                <w:b/>
                <w:bCs/>
                <w:iCs/>
                <w:sz w:val="16"/>
                <w:szCs w:val="16"/>
                <w:lang w:val="sr-Latn-CS"/>
              </w:rPr>
            </w:pPr>
            <w:r w:rsidRPr="00A702F9">
              <w:rPr>
                <w:rFonts w:ascii="Arial" w:eastAsia="Calibri" w:hAnsi="Arial" w:cs="Arial"/>
                <w:b/>
                <w:bCs/>
                <w:iCs/>
                <w:sz w:val="16"/>
                <w:szCs w:val="16"/>
                <w:lang w:val="sr-Latn-CS"/>
              </w:rPr>
              <w:t>10</w:t>
            </w:r>
          </w:p>
        </w:tc>
        <w:tc>
          <w:tcPr>
            <w:tcW w:w="4694" w:type="dxa"/>
            <w:shd w:val="clear" w:color="auto" w:fill="auto"/>
            <w:hideMark/>
          </w:tcPr>
          <w:p w:rsidR="00CB5DB0" w:rsidRPr="00A702F9" w:rsidRDefault="00CB5DB0" w:rsidP="00100387">
            <w:pPr>
              <w:jc w:val="center"/>
              <w:rPr>
                <w:rFonts w:ascii="Arial" w:eastAsia="Calibri" w:hAnsi="Arial" w:cs="Arial"/>
                <w:b/>
                <w:bCs/>
                <w:iCs/>
                <w:sz w:val="16"/>
                <w:szCs w:val="16"/>
                <w:lang w:val="sr-Latn-CS"/>
              </w:rPr>
            </w:pPr>
            <w:r w:rsidRPr="00A702F9">
              <w:rPr>
                <w:rFonts w:ascii="Arial" w:eastAsia="Calibri" w:hAnsi="Arial" w:cs="Arial"/>
                <w:b/>
                <w:bCs/>
                <w:iCs/>
                <w:sz w:val="16"/>
                <w:szCs w:val="16"/>
                <w:lang w:val="sr-Latn-CS"/>
              </w:rPr>
              <w:t>4 + 0</w:t>
            </w:r>
          </w:p>
        </w:tc>
      </w:tr>
      <w:tr w:rsidR="00CB5DB0" w:rsidRPr="00A702F9" w:rsidTr="00100387">
        <w:trPr>
          <w:trHeight w:val="649"/>
        </w:trPr>
        <w:tc>
          <w:tcPr>
            <w:tcW w:w="9747" w:type="dxa"/>
            <w:gridSpan w:val="6"/>
            <w:shd w:val="clear" w:color="auto" w:fill="auto"/>
          </w:tcPr>
          <w:p w:rsidR="00CB5DB0" w:rsidRPr="00A702F9" w:rsidRDefault="00CB5DB0" w:rsidP="00100387">
            <w:pPr>
              <w:rPr>
                <w:rFonts w:ascii="Arial" w:eastAsia="Calibri" w:hAnsi="Arial" w:cs="Arial"/>
                <w:b/>
                <w:bCs/>
                <w:i/>
                <w:iCs/>
                <w:color w:val="000000"/>
                <w:sz w:val="16"/>
                <w:szCs w:val="16"/>
                <w:u w:val="single"/>
                <w:lang w:val="sr-Latn-CS"/>
              </w:rPr>
            </w:pPr>
            <w:r w:rsidRPr="00A702F9">
              <w:rPr>
                <w:rFonts w:ascii="Arial" w:eastAsia="Calibri" w:hAnsi="Arial" w:cs="Arial"/>
                <w:b/>
                <w:bCs/>
                <w:i/>
                <w:iCs/>
                <w:color w:val="000000"/>
                <w:sz w:val="16"/>
                <w:szCs w:val="16"/>
                <w:u w:val="single"/>
                <w:lang w:val="sr-Latn-CS"/>
              </w:rPr>
              <w:t>Studijski programi za koje se organizuje :</w:t>
            </w:r>
          </w:p>
          <w:p w:rsidR="00CB5DB0" w:rsidRPr="00A702F9" w:rsidRDefault="00CB5DB0" w:rsidP="00100387">
            <w:pPr>
              <w:rPr>
                <w:rFonts w:ascii="Arial" w:eastAsia="Calibri" w:hAnsi="Arial" w:cs="Arial"/>
                <w:b/>
                <w:bCs/>
                <w:i/>
                <w:iCs/>
                <w:color w:val="000000"/>
                <w:sz w:val="16"/>
                <w:szCs w:val="16"/>
                <w:lang w:val="sr-Latn-CS"/>
              </w:rPr>
            </w:pPr>
          </w:p>
          <w:p w:rsidR="00CB5DB0" w:rsidRPr="00A702F9" w:rsidRDefault="00CB5DB0" w:rsidP="00100387">
            <w:pPr>
              <w:rPr>
                <w:rFonts w:ascii="Arial" w:eastAsia="Calibri" w:hAnsi="Arial" w:cs="Arial"/>
                <w:bCs/>
                <w:i/>
                <w:iCs/>
                <w:color w:val="000000"/>
                <w:sz w:val="16"/>
                <w:szCs w:val="16"/>
                <w:lang w:val="sr-Latn-CS"/>
              </w:rPr>
            </w:pPr>
            <w:r w:rsidRPr="00A702F9">
              <w:rPr>
                <w:rFonts w:ascii="Arial" w:eastAsia="Calibri" w:hAnsi="Arial" w:cs="Arial"/>
                <w:sz w:val="16"/>
                <w:szCs w:val="16"/>
                <w:lang w:val="sr-Latn-CS"/>
              </w:rPr>
              <w:t>Akademske Doktorske  studije PRAVNOG FAKULTETA  - (studije traju 6 semestra, 180 ECTS kredita).</w:t>
            </w:r>
          </w:p>
        </w:tc>
      </w:tr>
      <w:tr w:rsidR="00CB5DB0" w:rsidRPr="00A702F9" w:rsidTr="00100387">
        <w:trPr>
          <w:trHeight w:val="469"/>
        </w:trPr>
        <w:tc>
          <w:tcPr>
            <w:tcW w:w="9747" w:type="dxa"/>
            <w:gridSpan w:val="6"/>
            <w:shd w:val="clear" w:color="auto" w:fill="auto"/>
          </w:tcPr>
          <w:p w:rsidR="00CB5DB0" w:rsidRPr="00A702F9" w:rsidRDefault="00CB5DB0" w:rsidP="00100387">
            <w:pPr>
              <w:widowControl w:val="0"/>
              <w:spacing w:line="170" w:lineRule="exact"/>
              <w:rPr>
                <w:rFonts w:ascii="Arial" w:eastAsia="Arial" w:hAnsi="Arial" w:cs="Arial"/>
                <w:b/>
                <w:bCs/>
                <w:color w:val="000000"/>
                <w:sz w:val="16"/>
                <w:szCs w:val="16"/>
                <w:shd w:val="clear" w:color="auto" w:fill="FFFFFF"/>
              </w:rPr>
            </w:pPr>
            <w:r w:rsidRPr="00A702F9">
              <w:rPr>
                <w:rFonts w:ascii="Arial" w:eastAsia="Arial" w:hAnsi="Arial" w:cs="Arial"/>
                <w:b/>
                <w:bCs/>
                <w:color w:val="000000"/>
                <w:sz w:val="16"/>
                <w:szCs w:val="16"/>
                <w:shd w:val="clear" w:color="auto" w:fill="FFFFFF"/>
              </w:rPr>
              <w:t xml:space="preserve">Ciljevi izučavanja predmeta: </w:t>
            </w:r>
            <w:r w:rsidRPr="00A702F9">
              <w:rPr>
                <w:rFonts w:ascii="Arial" w:eastAsia="Arial" w:hAnsi="Arial" w:cs="Arial"/>
                <w:bCs/>
                <w:color w:val="000000"/>
                <w:sz w:val="16"/>
                <w:szCs w:val="16"/>
                <w:shd w:val="clear" w:color="auto" w:fill="FFFFFF"/>
              </w:rPr>
              <w:t>upoznati studente sa pravnim i institucionalnim okvirom međunardne zaštite ljudsih prava, kao i sa mehanizmima internacionalizacije na nivou Ujedinjenih nacija i na regionalnim nivoima; pripremiti studente da primjenjuju i pravilno tumače međunarodnopravne norme, pricipe i pravne standarde.</w:t>
            </w:r>
          </w:p>
        </w:tc>
      </w:tr>
      <w:tr w:rsidR="00CB5DB0" w:rsidRPr="00A702F9" w:rsidTr="00100387">
        <w:trPr>
          <w:trHeight w:val="266"/>
        </w:trPr>
        <w:tc>
          <w:tcPr>
            <w:tcW w:w="9747" w:type="dxa"/>
            <w:gridSpan w:val="6"/>
            <w:shd w:val="clear" w:color="auto" w:fill="auto"/>
            <w:hideMark/>
          </w:tcPr>
          <w:p w:rsidR="00CB5DB0" w:rsidRPr="00A702F9" w:rsidRDefault="00CB5DB0" w:rsidP="00100387">
            <w:pPr>
              <w:rPr>
                <w:rFonts w:ascii="Arial" w:eastAsia="Calibri" w:hAnsi="Arial" w:cs="Arial"/>
                <w:b/>
                <w:bCs/>
                <w:i/>
                <w:iCs/>
                <w:color w:val="000000"/>
                <w:sz w:val="16"/>
                <w:szCs w:val="16"/>
                <w:lang w:val="sr-Latn-CS"/>
              </w:rPr>
            </w:pPr>
            <w:r w:rsidRPr="00A702F9">
              <w:rPr>
                <w:rFonts w:ascii="Arial" w:eastAsia="Calibri" w:hAnsi="Arial" w:cs="Arial"/>
                <w:b/>
                <w:bCs/>
                <w:iCs/>
                <w:color w:val="000000"/>
                <w:sz w:val="16"/>
                <w:szCs w:val="16"/>
                <w:lang w:val="sr-Latn-CS"/>
              </w:rPr>
              <w:t>Uslovljenost drugim predmetima</w:t>
            </w:r>
            <w:r w:rsidRPr="00A702F9">
              <w:rPr>
                <w:rFonts w:ascii="Arial" w:eastAsia="Calibri" w:hAnsi="Arial" w:cs="Arial"/>
                <w:b/>
                <w:bCs/>
                <w:i/>
                <w:iCs/>
                <w:color w:val="000000"/>
                <w:sz w:val="16"/>
                <w:szCs w:val="16"/>
                <w:lang w:val="sr-Latn-CS"/>
              </w:rPr>
              <w:t xml:space="preserve">: </w:t>
            </w:r>
            <w:r w:rsidRPr="00A702F9">
              <w:rPr>
                <w:rFonts w:ascii="Arial" w:eastAsia="Calibri" w:hAnsi="Arial" w:cs="Arial"/>
                <w:sz w:val="16"/>
                <w:szCs w:val="16"/>
                <w:lang w:val="sr-Latn-CS"/>
              </w:rPr>
              <w:t>Nije uslovljen položenim ispitom iz drugog predmeta.</w:t>
            </w:r>
          </w:p>
        </w:tc>
      </w:tr>
      <w:tr w:rsidR="00CB5DB0" w:rsidRPr="00A702F9" w:rsidTr="00100387">
        <w:trPr>
          <w:trHeight w:val="94"/>
        </w:trPr>
        <w:tc>
          <w:tcPr>
            <w:tcW w:w="9747" w:type="dxa"/>
            <w:gridSpan w:val="6"/>
            <w:shd w:val="clear" w:color="auto" w:fill="auto"/>
            <w:hideMark/>
          </w:tcPr>
          <w:p w:rsidR="00CB5DB0" w:rsidRPr="00A702F9" w:rsidRDefault="00CB5DB0" w:rsidP="00100387">
            <w:pPr>
              <w:rPr>
                <w:rFonts w:ascii="Arial" w:eastAsia="Calibri" w:hAnsi="Arial" w:cs="Arial"/>
                <w:b/>
                <w:bCs/>
                <w:i/>
                <w:iCs/>
                <w:sz w:val="16"/>
                <w:szCs w:val="16"/>
                <w:lang w:val="sr-Latn-CS"/>
              </w:rPr>
            </w:pPr>
            <w:r w:rsidRPr="00A702F9">
              <w:rPr>
                <w:rFonts w:ascii="Arial" w:eastAsia="Calibri" w:hAnsi="Arial" w:cs="Arial"/>
                <w:b/>
                <w:bCs/>
                <w:iCs/>
                <w:sz w:val="16"/>
                <w:szCs w:val="16"/>
                <w:lang w:val="sr-Latn-CS"/>
              </w:rPr>
              <w:t>Ime i prezime nastavnika i saradnika</w:t>
            </w:r>
            <w:r w:rsidRPr="00A702F9">
              <w:rPr>
                <w:rFonts w:ascii="Arial" w:eastAsia="Calibri" w:hAnsi="Arial" w:cs="Arial"/>
                <w:b/>
                <w:bCs/>
                <w:iCs/>
                <w:sz w:val="16"/>
                <w:szCs w:val="16"/>
                <w:u w:val="single"/>
                <w:lang w:val="sr-Latn-CS"/>
              </w:rPr>
              <w:t>:</w:t>
            </w:r>
          </w:p>
        </w:tc>
      </w:tr>
      <w:tr w:rsidR="00CB5DB0" w:rsidRPr="00A702F9" w:rsidTr="00100387">
        <w:trPr>
          <w:trHeight w:val="406"/>
        </w:trPr>
        <w:tc>
          <w:tcPr>
            <w:tcW w:w="9747" w:type="dxa"/>
            <w:gridSpan w:val="6"/>
            <w:shd w:val="clear" w:color="auto" w:fill="auto"/>
            <w:hideMark/>
          </w:tcPr>
          <w:p w:rsidR="00CB5DB0" w:rsidRPr="00A702F9" w:rsidRDefault="00CB5DB0" w:rsidP="00100387">
            <w:pPr>
              <w:rPr>
                <w:rFonts w:ascii="Arial" w:eastAsia="Calibri" w:hAnsi="Arial" w:cs="Arial"/>
                <w:b/>
                <w:bCs/>
                <w:i/>
                <w:iCs/>
                <w:sz w:val="16"/>
                <w:szCs w:val="16"/>
                <w:lang w:val="sr-Latn-CS"/>
              </w:rPr>
            </w:pPr>
            <w:r w:rsidRPr="00A702F9">
              <w:rPr>
                <w:rFonts w:ascii="Arial" w:eastAsia="Calibri" w:hAnsi="Arial" w:cs="Arial"/>
                <w:b/>
                <w:bCs/>
                <w:iCs/>
                <w:sz w:val="16"/>
                <w:szCs w:val="16"/>
                <w:lang w:val="sr-Latn-CS"/>
              </w:rPr>
              <w:t>Metod nastave i savladavnja gradiva</w:t>
            </w:r>
            <w:r w:rsidRPr="00A702F9">
              <w:rPr>
                <w:rFonts w:ascii="Arial" w:eastAsia="Calibri" w:hAnsi="Arial" w:cs="Arial"/>
                <w:b/>
                <w:bCs/>
                <w:i/>
                <w:iCs/>
                <w:sz w:val="16"/>
                <w:szCs w:val="16"/>
                <w:lang w:val="sr-Latn-CS"/>
              </w:rPr>
              <w:t xml:space="preserve">: </w:t>
            </w:r>
            <w:r w:rsidRPr="00A702F9">
              <w:rPr>
                <w:rFonts w:ascii="Arial" w:eastAsia="Calibri" w:hAnsi="Arial" w:cs="Arial"/>
                <w:sz w:val="16"/>
                <w:szCs w:val="16"/>
                <w:lang w:val="sr-Latn-CS"/>
              </w:rPr>
              <w:t>Metodi nastave uključuju predavanja nastavnika i stručnjaka iz prakse, diskusije, istraživanja i pisane projekte ili seminare, individualne zadatke i aktivnosti, uključujući i primjere iz prakse.</w:t>
            </w:r>
          </w:p>
        </w:tc>
      </w:tr>
      <w:tr w:rsidR="00CB5DB0" w:rsidRPr="00A702F9" w:rsidTr="00100387">
        <w:trPr>
          <w:trHeight w:val="1032"/>
        </w:trPr>
        <w:tc>
          <w:tcPr>
            <w:tcW w:w="9747" w:type="dxa"/>
            <w:gridSpan w:val="6"/>
            <w:shd w:val="clear" w:color="auto" w:fill="auto"/>
          </w:tcPr>
          <w:p w:rsidR="00CB5DB0" w:rsidRPr="00A702F9" w:rsidRDefault="00CB5DB0" w:rsidP="00100387">
            <w:pPr>
              <w:jc w:val="both"/>
              <w:rPr>
                <w:rFonts w:ascii="Arial" w:eastAsia="Calibri" w:hAnsi="Arial" w:cs="Arial"/>
                <w:b/>
                <w:sz w:val="16"/>
                <w:szCs w:val="16"/>
                <w:lang w:val="sr-Latn-CS"/>
              </w:rPr>
            </w:pPr>
            <w:r w:rsidRPr="00A702F9">
              <w:rPr>
                <w:rFonts w:ascii="Arial" w:eastAsia="Calibri" w:hAnsi="Arial" w:cs="Arial"/>
                <w:b/>
                <w:sz w:val="16"/>
                <w:szCs w:val="16"/>
                <w:lang w:val="sr-Latn-CS"/>
              </w:rPr>
              <w:t xml:space="preserve">Ishodi učenja - Nakon što student položi ovaj ispit biće u mogućnosti da: </w:t>
            </w:r>
          </w:p>
          <w:p w:rsidR="00CB5DB0" w:rsidRPr="00A702F9" w:rsidRDefault="00CB5DB0" w:rsidP="00100387">
            <w:pPr>
              <w:jc w:val="both"/>
              <w:rPr>
                <w:rFonts w:ascii="Arial" w:eastAsia="Calibri" w:hAnsi="Arial" w:cs="Arial"/>
                <w:b/>
                <w:sz w:val="16"/>
                <w:szCs w:val="16"/>
                <w:lang w:val="sr-Latn-CS"/>
              </w:rPr>
            </w:pPr>
          </w:p>
          <w:p w:rsidR="00CB5DB0" w:rsidRPr="00FC7E15"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eastAsia="Calibri" w:hAnsi="Arial" w:cs="Arial"/>
                <w:sz w:val="16"/>
                <w:szCs w:val="16"/>
                <w:lang w:val="sr-Latn-CS"/>
              </w:rPr>
            </w:pPr>
            <w:r w:rsidRPr="00FC7E15">
              <w:rPr>
                <w:rFonts w:ascii="Arial" w:eastAsia="Calibri" w:hAnsi="Arial" w:cs="Arial"/>
                <w:sz w:val="16"/>
                <w:szCs w:val="16"/>
                <w:lang w:val="sr-Latn-CS"/>
              </w:rPr>
              <w:t xml:space="preserve">raspravljaju o sistemu međunarodnopravne zaštite ljudskih prava i međunarodnopravnim izvorima ljudskih prava i pravilno ih tumače; </w:t>
            </w:r>
          </w:p>
          <w:p w:rsidR="00CB5DB0" w:rsidRPr="00FC7E15"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eastAsia="Calibri" w:hAnsi="Arial" w:cs="Arial"/>
                <w:sz w:val="16"/>
                <w:szCs w:val="16"/>
                <w:lang w:val="sr-Latn-CS"/>
              </w:rPr>
            </w:pPr>
            <w:r w:rsidRPr="00FC7E15">
              <w:rPr>
                <w:rFonts w:ascii="Arial" w:eastAsia="Calibri" w:hAnsi="Arial" w:cs="Arial"/>
                <w:sz w:val="16"/>
                <w:szCs w:val="16"/>
                <w:lang w:val="sr-Latn-CS"/>
              </w:rPr>
              <w:t xml:space="preserve">kritički posmatraju praksu sudskih i kvazisudskih tijela povodom zaštite ljudskih prava u međunarodnoj zajednici;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eastAsia="Calibri" w:hAnsi="Arial" w:cs="Arial"/>
                <w:sz w:val="16"/>
                <w:szCs w:val="16"/>
              </w:rPr>
            </w:pPr>
            <w:r w:rsidRPr="00A702F9">
              <w:rPr>
                <w:rFonts w:ascii="Arial" w:eastAsia="Calibri" w:hAnsi="Arial" w:cs="Arial"/>
                <w:sz w:val="16"/>
                <w:szCs w:val="16"/>
              </w:rPr>
              <w:t xml:space="preserve">objasni standarde međunarodnopravne zaštite ljudskih prava i vladavine prava, nastale kroz internacionalizaciju zaštite ljudskih prava;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eastAsia="Calibri" w:hAnsi="Arial" w:cs="Arial"/>
                <w:sz w:val="16"/>
                <w:szCs w:val="16"/>
              </w:rPr>
            </w:pPr>
            <w:r w:rsidRPr="00A702F9">
              <w:rPr>
                <w:rFonts w:ascii="Arial" w:eastAsia="Calibri" w:hAnsi="Arial" w:cs="Arial"/>
                <w:sz w:val="16"/>
                <w:szCs w:val="16"/>
              </w:rPr>
              <w:t xml:space="preserve">primijeni relevantna međunarodnopravna pravila, kako na nivou Ujedinjenih nacija, tako i u okviru pravnih mehanizama Savjeta Evrope;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eastAsia="Calibri" w:hAnsi="Arial" w:cs="Arial"/>
                <w:sz w:val="16"/>
                <w:szCs w:val="16"/>
              </w:rPr>
            </w:pPr>
            <w:r w:rsidRPr="00A702F9">
              <w:rPr>
                <w:rFonts w:ascii="Arial" w:eastAsia="Calibri" w:hAnsi="Arial" w:cs="Arial"/>
                <w:sz w:val="16"/>
                <w:szCs w:val="16"/>
              </w:rPr>
              <w:t xml:space="preserve">uporedi različita teorijska shvatanja o ovoj oblasti, raspravlja o njihovom odnosu i argumentuje prednosti i nedostatke pojednog shvatanja;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eastAsia="Calibri" w:hAnsi="Arial" w:cs="Arial"/>
                <w:sz w:val="16"/>
                <w:szCs w:val="16"/>
              </w:rPr>
            </w:pPr>
            <w:r w:rsidRPr="00A702F9">
              <w:rPr>
                <w:rFonts w:ascii="Arial" w:eastAsia="Calibri" w:hAnsi="Arial" w:cs="Arial"/>
                <w:sz w:val="16"/>
                <w:szCs w:val="16"/>
              </w:rPr>
              <w:t xml:space="preserve">samostalno odredi temu i sprovede originalno istraživanje sa naučnim integritetom;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eastAsia="Calibri" w:hAnsi="Arial" w:cs="Arial"/>
                <w:sz w:val="16"/>
                <w:szCs w:val="16"/>
              </w:rPr>
            </w:pPr>
            <w:r w:rsidRPr="00A702F9">
              <w:rPr>
                <w:rFonts w:ascii="Arial" w:eastAsia="Calibri" w:hAnsi="Arial" w:cs="Arial"/>
                <w:sz w:val="16"/>
                <w:szCs w:val="16"/>
              </w:rPr>
              <w:t xml:space="preserve">primjenjuje stečena znanja u daljem naučnom i praktičnom radu i nastavi sa samostalnim usavršavanjem. </w:t>
            </w:r>
          </w:p>
          <w:p w:rsidR="00CB5DB0" w:rsidRPr="00A702F9" w:rsidRDefault="00CB5DB0" w:rsidP="00100387">
            <w:pPr>
              <w:widowControl w:val="0"/>
              <w:tabs>
                <w:tab w:val="left" w:pos="220"/>
                <w:tab w:val="left" w:pos="720"/>
              </w:tabs>
              <w:autoSpaceDE w:val="0"/>
              <w:autoSpaceDN w:val="0"/>
              <w:adjustRightInd w:val="0"/>
              <w:ind w:left="720"/>
              <w:rPr>
                <w:rFonts w:ascii="Arial" w:eastAsia="Calibri" w:hAnsi="Arial" w:cs="Arial"/>
                <w:sz w:val="16"/>
                <w:szCs w:val="16"/>
              </w:rPr>
            </w:pPr>
          </w:p>
        </w:tc>
      </w:tr>
      <w:tr w:rsidR="00CB5DB0" w:rsidRPr="00A702F9" w:rsidTr="00100387">
        <w:trPr>
          <w:trHeight w:val="162"/>
        </w:trPr>
        <w:tc>
          <w:tcPr>
            <w:tcW w:w="9747" w:type="dxa"/>
            <w:gridSpan w:val="6"/>
            <w:shd w:val="clear" w:color="auto" w:fill="auto"/>
            <w:hideMark/>
          </w:tcPr>
          <w:p w:rsidR="00CB5DB0" w:rsidRPr="00A702F9" w:rsidRDefault="00CB5DB0" w:rsidP="00100387">
            <w:pPr>
              <w:keepNext/>
              <w:outlineLvl w:val="2"/>
              <w:rPr>
                <w:rFonts w:ascii="Arial" w:eastAsia="Calibri" w:hAnsi="Arial" w:cs="Arial"/>
                <w:b/>
                <w:bCs/>
                <w:iCs/>
                <w:color w:val="000000"/>
                <w:sz w:val="16"/>
                <w:szCs w:val="16"/>
                <w:u w:val="single"/>
                <w:lang w:val="sr-Latn-CS"/>
              </w:rPr>
            </w:pPr>
            <w:r w:rsidRPr="00A702F9">
              <w:rPr>
                <w:rFonts w:ascii="Arial" w:eastAsia="Calibri" w:hAnsi="Arial" w:cs="Arial"/>
                <w:b/>
                <w:bCs/>
                <w:iCs/>
                <w:color w:val="000000"/>
                <w:sz w:val="16"/>
                <w:szCs w:val="16"/>
                <w:u w:val="single"/>
                <w:lang w:val="sr-Latn-CS"/>
              </w:rPr>
              <w:t>Sadržaj predmeta:</w:t>
            </w:r>
          </w:p>
        </w:tc>
      </w:tr>
      <w:tr w:rsidR="00CB5DB0" w:rsidRPr="00A702F9" w:rsidTr="00100387">
        <w:trPr>
          <w:trHeight w:val="620"/>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I    nedjelja  </w:t>
            </w:r>
          </w:p>
          <w:p w:rsidR="00CB5DB0" w:rsidRPr="00A702F9" w:rsidRDefault="00CB5DB0" w:rsidP="00100387">
            <w:pPr>
              <w:rPr>
                <w:rFonts w:ascii="Arial" w:eastAsia="Calibri" w:hAnsi="Arial" w:cs="Arial"/>
                <w:sz w:val="16"/>
                <w:szCs w:val="16"/>
                <w:lang w:val="sr-Latn-CS"/>
              </w:rPr>
            </w:pPr>
          </w:p>
        </w:tc>
        <w:tc>
          <w:tcPr>
            <w:tcW w:w="7710" w:type="dxa"/>
            <w:gridSpan w:val="4"/>
            <w:shd w:val="clear" w:color="auto" w:fill="auto"/>
          </w:tcPr>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r-Latn-CS" w:eastAsia="sr-Latn-CS"/>
              </w:rPr>
            </w:pPr>
          </w:p>
          <w:p w:rsidR="00CB5DB0" w:rsidRPr="00A702F9" w:rsidRDefault="00CB5DB0" w:rsidP="00100387">
            <w:pPr>
              <w:jc w:val="both"/>
              <w:rPr>
                <w:rFonts w:ascii="Arial" w:eastAsia="Calibri" w:hAnsi="Arial" w:cs="Arial"/>
                <w:sz w:val="16"/>
                <w:szCs w:val="16"/>
                <w:lang w:val="sr-Latn-CS"/>
              </w:rPr>
            </w:pPr>
            <w:r w:rsidRPr="00A702F9">
              <w:rPr>
                <w:rFonts w:ascii="Arial" w:eastAsia="Calibri" w:hAnsi="Arial" w:cs="Arial"/>
                <w:color w:val="262626"/>
                <w:sz w:val="16"/>
                <w:szCs w:val="16"/>
              </w:rPr>
              <w:t>Upoznavanje sa materijom, planom rada, metodama nastavnog procesa i načinom provjere znanja</w:t>
            </w:r>
            <w:r w:rsidRPr="00A702F9">
              <w:rPr>
                <w:rFonts w:ascii="Arial" w:eastAsia="Calibri" w:hAnsi="Arial" w:cs="Arial"/>
                <w:sz w:val="16"/>
                <w:szCs w:val="16"/>
                <w:lang w:val="sr-Latn-CS"/>
              </w:rPr>
              <w:t>. U</w:t>
            </w:r>
            <w:r w:rsidRPr="00A702F9">
              <w:rPr>
                <w:rFonts w:ascii="Arial" w:eastAsia="Calibri" w:hAnsi="Arial" w:cs="Arial"/>
                <w:color w:val="262626"/>
                <w:sz w:val="16"/>
                <w:szCs w:val="16"/>
              </w:rPr>
              <w:t>vod u osnovna obilježja međunarodnopravne zaštite ljudskih prava.</w:t>
            </w:r>
          </w:p>
        </w:tc>
      </w:tr>
      <w:tr w:rsidR="00CB5DB0" w:rsidRPr="00FC7E15" w:rsidTr="00100387">
        <w:trPr>
          <w:trHeight w:val="465"/>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II   nedjelja  </w:t>
            </w: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tcPr>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r-Latn-CS" w:eastAsia="sr-Latn-CS"/>
              </w:rPr>
            </w:pPr>
          </w:p>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r-Latn-CS" w:eastAsia="sr-Latn-CS"/>
              </w:rPr>
            </w:pPr>
            <w:r w:rsidRPr="00FC7E15">
              <w:rPr>
                <w:rFonts w:ascii="Arial" w:eastAsia="Calibri" w:hAnsi="Arial" w:cs="Arial"/>
                <w:sz w:val="16"/>
                <w:szCs w:val="16"/>
                <w:lang w:val="sr-Latn-CS"/>
              </w:rPr>
              <w:t>Izvori ljudskih prava na unutrašnjem i međunarodnom planu; klasifikacija izvora; teorijsko-filozofski izvori ljudskih prava; izvori ljudskih prava u unutrašnjem pravu; ustavi, zakoni, podzakonski akti; izvori ljudskih prava u međunarodnom pravu; korelacija izvora; ljudska prava i međunarodne organizacije (vladine i nevladine); integracioni procesi i ljudska prava.</w:t>
            </w:r>
          </w:p>
        </w:tc>
      </w:tr>
      <w:tr w:rsidR="00CB5DB0" w:rsidRPr="00FC7E15" w:rsidTr="00100387">
        <w:trPr>
          <w:trHeight w:val="315"/>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III   nedjelja </w:t>
            </w: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tcPr>
          <w:p w:rsidR="00CB5DB0" w:rsidRPr="00A702F9" w:rsidRDefault="00CB5DB0" w:rsidP="00100387">
            <w:pPr>
              <w:jc w:val="both"/>
              <w:rPr>
                <w:rFonts w:ascii="Arial" w:eastAsia="Calibri" w:hAnsi="Arial" w:cs="Arial"/>
                <w:sz w:val="16"/>
                <w:szCs w:val="16"/>
                <w:lang w:val="pt-BR"/>
              </w:rPr>
            </w:pPr>
          </w:p>
          <w:p w:rsidR="00CB5DB0" w:rsidRPr="00A702F9" w:rsidRDefault="00CB5DB0" w:rsidP="00100387">
            <w:pPr>
              <w:jc w:val="both"/>
              <w:rPr>
                <w:rFonts w:ascii="Arial" w:eastAsia="Calibri" w:hAnsi="Arial" w:cs="Arial"/>
                <w:sz w:val="16"/>
                <w:szCs w:val="16"/>
                <w:lang w:val="pt-BR"/>
              </w:rPr>
            </w:pPr>
            <w:r w:rsidRPr="00A702F9">
              <w:rPr>
                <w:rFonts w:ascii="Arial" w:eastAsia="Calibri" w:hAnsi="Arial" w:cs="Arial"/>
                <w:sz w:val="16"/>
                <w:szCs w:val="16"/>
                <w:lang w:val="pt-BR"/>
              </w:rPr>
              <w:t xml:space="preserve">Univerzalnost, nedjeljivost, međuzavisnost i povezanost ljudskih prava u jedinstvenom sistemu; dimenzije (“generacije”) ljudskih prava; građanska i politička prava; ekonomska, socijalna i kulturna prava; prava </w:t>
            </w:r>
            <w:r w:rsidRPr="00A702F9">
              <w:rPr>
                <w:rFonts w:ascii="Arial" w:eastAsia="Calibri" w:hAnsi="Arial" w:cs="Arial"/>
                <w:sz w:val="16"/>
                <w:szCs w:val="16"/>
                <w:lang w:val="pt-BR"/>
              </w:rPr>
              <w:lastRenderedPageBreak/>
              <w:t>treće generacije ili prava solidarnosti; individualna i kolektivna prava; međusoban odnos, međuzavisnost i korelacija izmedju različitih kategorija ljudskih prava; istorijski presjek i savremeni problemi.</w:t>
            </w:r>
          </w:p>
          <w:p w:rsidR="00CB5DB0" w:rsidRPr="00A702F9" w:rsidRDefault="00CB5DB0" w:rsidP="00100387">
            <w:pPr>
              <w:widowControl w:val="0"/>
              <w:autoSpaceDE w:val="0"/>
              <w:autoSpaceDN w:val="0"/>
              <w:adjustRightInd w:val="0"/>
              <w:jc w:val="both"/>
              <w:rPr>
                <w:rFonts w:ascii="Arial" w:eastAsia="Calibri" w:hAnsi="Arial" w:cs="Arial"/>
                <w:sz w:val="16"/>
                <w:szCs w:val="16"/>
                <w:lang w:val="sr-Latn-CS" w:eastAsia="sr-Latn-CS"/>
              </w:rPr>
            </w:pPr>
          </w:p>
        </w:tc>
      </w:tr>
      <w:tr w:rsidR="00CB5DB0" w:rsidRPr="00FC7E15" w:rsidTr="00100387">
        <w:trPr>
          <w:trHeight w:val="472"/>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IV  nedjelja </w:t>
            </w:r>
          </w:p>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tcPr>
          <w:p w:rsidR="00CB5DB0" w:rsidRPr="00FC7E15" w:rsidRDefault="00CB5DB0" w:rsidP="00100387">
            <w:pPr>
              <w:jc w:val="both"/>
              <w:rPr>
                <w:rFonts w:ascii="Arial" w:eastAsia="Calibri" w:hAnsi="Arial" w:cs="Arial"/>
                <w:sz w:val="16"/>
                <w:szCs w:val="16"/>
                <w:lang w:val="sr-Latn-CS"/>
              </w:rPr>
            </w:pPr>
          </w:p>
          <w:p w:rsidR="00CB5DB0" w:rsidRPr="00FC7E15" w:rsidRDefault="00CB5DB0" w:rsidP="00100387">
            <w:pPr>
              <w:jc w:val="both"/>
              <w:rPr>
                <w:rFonts w:ascii="Arial" w:eastAsia="Calibri" w:hAnsi="Arial" w:cs="Arial"/>
                <w:sz w:val="16"/>
                <w:szCs w:val="16"/>
                <w:lang w:val="sr-Latn-CS"/>
              </w:rPr>
            </w:pPr>
            <w:r w:rsidRPr="00FC7E15">
              <w:rPr>
                <w:rFonts w:ascii="Arial" w:eastAsia="Calibri" w:hAnsi="Arial" w:cs="Arial"/>
                <w:sz w:val="16"/>
                <w:szCs w:val="16"/>
                <w:lang w:val="sr-Latn-CS"/>
              </w:rPr>
              <w:t xml:space="preserve">Priroda i karakter ljudskih prava; pravni, politički, kulturološko-sociološki i psihološko-antropološki aspekti ljudskih prava;  koncept subjektivnih javnih prava i političkih ograničenja državne vlasti i moći; politički naddeterminizam ljudskih prava i protivurječnosti unutar koncepta koje ograničavaju njegovu punu primjenu; kompleksnost i višeslojnost odnosa: pojedinac-država-međunarodna zajednica; ljudska prava i multinacionalne korporacije; ljudska prava i odnos većina-manjina; titulari prava i titulari obaveza u odnosima u kojima se primjenjuju ili krše ljudska prava; kultura ljudskih prava i odgovarajuće edukativno-vaspitne aktivnosti; ljudska prava i ljudske obaveze; </w:t>
            </w:r>
          </w:p>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l-SI"/>
              </w:rPr>
            </w:pPr>
          </w:p>
        </w:tc>
      </w:tr>
      <w:tr w:rsidR="00CB5DB0" w:rsidRPr="00A702F9" w:rsidTr="00100387">
        <w:trPr>
          <w:trHeight w:val="367"/>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V nedjelja</w:t>
            </w:r>
          </w:p>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hideMark/>
          </w:tcPr>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r-Latn-CS" w:eastAsia="sr-Latn-CS"/>
              </w:rPr>
            </w:pPr>
            <w:r w:rsidRPr="00A702F9">
              <w:rPr>
                <w:rFonts w:ascii="Arial" w:eastAsia="Calibri" w:hAnsi="Arial" w:cs="Arial"/>
                <w:color w:val="262626"/>
                <w:sz w:val="16"/>
                <w:szCs w:val="16"/>
              </w:rPr>
              <w:t>Osnovni pravni instrumenti medjunarodne zajednice; univrzalni i regionalni. Međunarodnopravna zaštita prve generacije prava.</w:t>
            </w:r>
          </w:p>
        </w:tc>
      </w:tr>
      <w:tr w:rsidR="00CB5DB0" w:rsidRPr="00A702F9" w:rsidTr="00100387">
        <w:trPr>
          <w:trHeight w:val="367"/>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VI  nedjelja</w:t>
            </w: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tcPr>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r-Latn-CS" w:eastAsia="sr-Latn-CS"/>
              </w:rPr>
            </w:pPr>
          </w:p>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r-Latn-CS" w:eastAsia="sr-Latn-CS"/>
              </w:rPr>
            </w:pPr>
            <w:r w:rsidRPr="00A702F9">
              <w:rPr>
                <w:rFonts w:ascii="Arial" w:eastAsia="Calibri" w:hAnsi="Arial" w:cs="Arial"/>
                <w:color w:val="262626"/>
                <w:sz w:val="16"/>
                <w:szCs w:val="16"/>
              </w:rPr>
              <w:t>Međunarodnopravna zaštita druge generacije prava.</w:t>
            </w:r>
          </w:p>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r-Latn-CS" w:eastAsia="sr-Latn-CS"/>
              </w:rPr>
            </w:pPr>
          </w:p>
          <w:p w:rsidR="00CB5DB0" w:rsidRPr="00A702F9" w:rsidRDefault="00CB5DB0" w:rsidP="00100387">
            <w:pPr>
              <w:widowControl w:val="0"/>
              <w:autoSpaceDE w:val="0"/>
              <w:autoSpaceDN w:val="0"/>
              <w:adjustRightInd w:val="0"/>
              <w:spacing w:line="149" w:lineRule="exact"/>
              <w:jc w:val="both"/>
              <w:rPr>
                <w:rFonts w:ascii="Arial" w:eastAsia="Calibri" w:hAnsi="Arial" w:cs="Arial"/>
                <w:sz w:val="16"/>
                <w:szCs w:val="16"/>
                <w:lang w:val="sr-Latn-CS" w:eastAsia="sr-Latn-CS"/>
              </w:rPr>
            </w:pPr>
            <w:r w:rsidRPr="00A702F9">
              <w:rPr>
                <w:rFonts w:ascii="Arial" w:eastAsia="Calibri" w:hAnsi="Arial" w:cs="Arial"/>
                <w:sz w:val="16"/>
                <w:szCs w:val="16"/>
                <w:u w:val="single"/>
                <w:lang w:val="sr-Latn-CS" w:eastAsia="sr-Latn-CS"/>
              </w:rPr>
              <w:t>Praktična nastava:</w:t>
            </w:r>
            <w:r w:rsidRPr="00A702F9">
              <w:rPr>
                <w:rFonts w:ascii="Arial" w:eastAsia="Calibri" w:hAnsi="Arial" w:cs="Arial"/>
                <w:sz w:val="16"/>
                <w:szCs w:val="16"/>
                <w:lang w:val="sr-Latn-CS"/>
              </w:rPr>
              <w:t>analiza sadržaja relevantnih međunarodnih instrumenata.</w:t>
            </w:r>
          </w:p>
        </w:tc>
      </w:tr>
      <w:tr w:rsidR="00CB5DB0" w:rsidRPr="00A702F9" w:rsidTr="00100387">
        <w:trPr>
          <w:trHeight w:val="225"/>
        </w:trPr>
        <w:tc>
          <w:tcPr>
            <w:tcW w:w="2037" w:type="dxa"/>
            <w:gridSpan w:val="2"/>
            <w:shd w:val="clear" w:color="auto" w:fill="auto"/>
            <w:hideMark/>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VII nedjelja</w:t>
            </w:r>
          </w:p>
        </w:tc>
        <w:tc>
          <w:tcPr>
            <w:tcW w:w="7710" w:type="dxa"/>
            <w:gridSpan w:val="4"/>
            <w:shd w:val="clear" w:color="auto" w:fill="auto"/>
            <w:hideMark/>
          </w:tcPr>
          <w:p w:rsidR="00CB5DB0" w:rsidRPr="00A702F9" w:rsidRDefault="00CB5DB0" w:rsidP="00100387">
            <w:pPr>
              <w:widowControl w:val="0"/>
              <w:autoSpaceDE w:val="0"/>
              <w:autoSpaceDN w:val="0"/>
              <w:adjustRightInd w:val="0"/>
              <w:spacing w:line="149" w:lineRule="exact"/>
              <w:jc w:val="both"/>
              <w:rPr>
                <w:rFonts w:ascii="Arial" w:eastAsia="Calibri" w:hAnsi="Arial" w:cs="Arial"/>
                <w:sz w:val="16"/>
                <w:szCs w:val="16"/>
                <w:lang w:val="sr-Latn-CS" w:eastAsia="sr-Latn-CS"/>
              </w:rPr>
            </w:pPr>
            <w:r w:rsidRPr="00A702F9">
              <w:rPr>
                <w:rFonts w:ascii="Arial" w:eastAsia="Calibri" w:hAnsi="Arial" w:cs="Arial"/>
                <w:b/>
                <w:sz w:val="16"/>
                <w:szCs w:val="16"/>
                <w:lang w:val="sr-Latn-CS" w:eastAsia="sr-Latn-CS"/>
              </w:rPr>
              <w:t>I Kolokvijum</w:t>
            </w:r>
          </w:p>
        </w:tc>
      </w:tr>
      <w:tr w:rsidR="00CB5DB0" w:rsidRPr="00A702F9" w:rsidTr="00100387">
        <w:trPr>
          <w:trHeight w:val="435"/>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VIII nedjelja</w:t>
            </w: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hideMark/>
          </w:tcPr>
          <w:p w:rsidR="00CB5DB0" w:rsidRPr="00A702F9" w:rsidRDefault="00CB5DB0" w:rsidP="00100387">
            <w:pPr>
              <w:autoSpaceDE w:val="0"/>
              <w:autoSpaceDN w:val="0"/>
              <w:adjustRightInd w:val="0"/>
              <w:spacing w:line="149" w:lineRule="exact"/>
              <w:jc w:val="both"/>
              <w:rPr>
                <w:rFonts w:ascii="Arial" w:eastAsia="Calibri" w:hAnsi="Arial" w:cs="Arial"/>
                <w:sz w:val="16"/>
                <w:szCs w:val="16"/>
                <w:lang w:val="sr-Latn-CS" w:eastAsia="sr-Latn-CS"/>
              </w:rPr>
            </w:pPr>
            <w:r w:rsidRPr="00A702F9">
              <w:rPr>
                <w:rFonts w:ascii="Arial" w:eastAsia="Calibri" w:hAnsi="Arial" w:cs="Arial"/>
                <w:color w:val="262626"/>
                <w:sz w:val="16"/>
                <w:szCs w:val="16"/>
              </w:rPr>
              <w:t xml:space="preserve">Međunarodnopravna zaštita treće generacije prava. </w:t>
            </w:r>
          </w:p>
        </w:tc>
      </w:tr>
      <w:tr w:rsidR="00CB5DB0" w:rsidRPr="00A702F9" w:rsidTr="00100387">
        <w:trPr>
          <w:trHeight w:val="232"/>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IX  nedjelja </w:t>
            </w: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hideMark/>
          </w:tcPr>
          <w:p w:rsidR="00CB5DB0" w:rsidRPr="00A702F9" w:rsidRDefault="00CB5DB0" w:rsidP="00100387">
            <w:pPr>
              <w:widowControl w:val="0"/>
              <w:autoSpaceDE w:val="0"/>
              <w:autoSpaceDN w:val="0"/>
              <w:adjustRightInd w:val="0"/>
              <w:spacing w:line="149" w:lineRule="exact"/>
              <w:jc w:val="both"/>
              <w:rPr>
                <w:rFonts w:ascii="Arial" w:eastAsia="Calibri" w:hAnsi="Arial" w:cs="Arial"/>
                <w:sz w:val="16"/>
                <w:szCs w:val="16"/>
                <w:lang w:val="sr-Latn-CS" w:eastAsia="sr-Latn-CS"/>
              </w:rPr>
            </w:pPr>
            <w:r w:rsidRPr="00A702F9">
              <w:rPr>
                <w:rFonts w:ascii="Arial" w:eastAsia="Calibri" w:hAnsi="Arial" w:cs="Arial"/>
                <w:b/>
                <w:color w:val="262626"/>
                <w:sz w:val="16"/>
                <w:szCs w:val="16"/>
              </w:rPr>
              <w:t>Popravni kolokvijum</w:t>
            </w:r>
          </w:p>
        </w:tc>
      </w:tr>
      <w:tr w:rsidR="00CB5DB0" w:rsidRPr="00A702F9" w:rsidTr="00100387">
        <w:trPr>
          <w:trHeight w:val="210"/>
        </w:trPr>
        <w:tc>
          <w:tcPr>
            <w:tcW w:w="2037" w:type="dxa"/>
            <w:gridSpan w:val="2"/>
            <w:shd w:val="clear" w:color="auto" w:fill="auto"/>
            <w:hideMark/>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X nedjelja </w:t>
            </w:r>
          </w:p>
        </w:tc>
        <w:tc>
          <w:tcPr>
            <w:tcW w:w="7710" w:type="dxa"/>
            <w:gridSpan w:val="4"/>
            <w:shd w:val="clear" w:color="auto" w:fill="auto"/>
          </w:tcPr>
          <w:p w:rsidR="00CB5DB0" w:rsidRPr="00A702F9" w:rsidRDefault="00CB5DB0" w:rsidP="00100387">
            <w:pPr>
              <w:widowControl w:val="0"/>
              <w:autoSpaceDE w:val="0"/>
              <w:autoSpaceDN w:val="0"/>
              <w:adjustRightInd w:val="0"/>
              <w:spacing w:line="149" w:lineRule="exact"/>
              <w:jc w:val="both"/>
              <w:rPr>
                <w:rFonts w:ascii="Arial" w:eastAsia="Calibri" w:hAnsi="Arial" w:cs="Arial"/>
                <w:i/>
                <w:color w:val="262626"/>
                <w:sz w:val="16"/>
                <w:szCs w:val="16"/>
              </w:rPr>
            </w:pPr>
          </w:p>
          <w:p w:rsidR="00CB5DB0" w:rsidRPr="00A702F9" w:rsidRDefault="00CB5DB0" w:rsidP="00100387">
            <w:pPr>
              <w:widowControl w:val="0"/>
              <w:autoSpaceDE w:val="0"/>
              <w:autoSpaceDN w:val="0"/>
              <w:adjustRightInd w:val="0"/>
              <w:spacing w:line="149" w:lineRule="exact"/>
              <w:jc w:val="both"/>
              <w:rPr>
                <w:rFonts w:ascii="Arial" w:eastAsia="Calibri" w:hAnsi="Arial" w:cs="Arial"/>
                <w:color w:val="262626"/>
                <w:sz w:val="16"/>
                <w:szCs w:val="16"/>
              </w:rPr>
            </w:pPr>
            <w:r w:rsidRPr="00A702F9">
              <w:rPr>
                <w:rFonts w:ascii="Arial" w:eastAsia="Calibri" w:hAnsi="Arial" w:cs="Arial"/>
                <w:sz w:val="16"/>
                <w:szCs w:val="16"/>
                <w:lang w:val="sr-Latn-CS" w:eastAsia="sr-Latn-CS"/>
              </w:rPr>
              <w:t>Međunarodna tijela implementacije: univerzalni plan.</w:t>
            </w:r>
          </w:p>
          <w:p w:rsidR="00CB5DB0" w:rsidRPr="00A702F9" w:rsidRDefault="00CB5DB0" w:rsidP="00100387">
            <w:pPr>
              <w:widowControl w:val="0"/>
              <w:autoSpaceDE w:val="0"/>
              <w:autoSpaceDN w:val="0"/>
              <w:adjustRightInd w:val="0"/>
              <w:spacing w:line="149" w:lineRule="exact"/>
              <w:jc w:val="both"/>
              <w:rPr>
                <w:rFonts w:ascii="Arial" w:eastAsia="Calibri" w:hAnsi="Arial" w:cs="Arial"/>
                <w:sz w:val="16"/>
                <w:szCs w:val="16"/>
                <w:lang w:val="sr-Latn-CS" w:eastAsia="sr-Latn-CS"/>
              </w:rPr>
            </w:pPr>
            <w:r w:rsidRPr="00A702F9">
              <w:rPr>
                <w:rFonts w:ascii="Arial" w:eastAsia="Calibri" w:hAnsi="Arial" w:cs="Arial"/>
                <w:sz w:val="16"/>
                <w:szCs w:val="16"/>
                <w:u w:val="single"/>
                <w:lang w:val="sr-Latn-CS" w:eastAsia="sr-Latn-CS"/>
              </w:rPr>
              <w:t>Praktična nastava: Analiza jurisprudencije ugovornih tijela UN-a.</w:t>
            </w:r>
          </w:p>
        </w:tc>
      </w:tr>
      <w:tr w:rsidR="00CB5DB0" w:rsidRPr="00A702F9" w:rsidTr="00100387">
        <w:trPr>
          <w:trHeight w:val="390"/>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XI nedjelja </w:t>
            </w: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tcPr>
          <w:p w:rsidR="00CB5DB0" w:rsidRPr="00A702F9" w:rsidRDefault="00CB5DB0" w:rsidP="00100387">
            <w:pPr>
              <w:widowControl w:val="0"/>
              <w:autoSpaceDE w:val="0"/>
              <w:autoSpaceDN w:val="0"/>
              <w:adjustRightInd w:val="0"/>
              <w:jc w:val="both"/>
              <w:rPr>
                <w:rFonts w:ascii="Arial" w:eastAsia="Calibri" w:hAnsi="Arial" w:cs="Arial"/>
                <w:i/>
                <w:color w:val="262626"/>
                <w:sz w:val="16"/>
                <w:szCs w:val="16"/>
              </w:rPr>
            </w:pPr>
          </w:p>
          <w:p w:rsidR="00CB5DB0" w:rsidRPr="00A702F9" w:rsidRDefault="00CB5DB0" w:rsidP="00100387">
            <w:pPr>
              <w:jc w:val="both"/>
              <w:rPr>
                <w:rFonts w:ascii="Arial" w:eastAsia="Calibri" w:hAnsi="Arial" w:cs="Arial"/>
                <w:b/>
                <w:sz w:val="16"/>
                <w:szCs w:val="16"/>
                <w:lang w:val="sr-Latn-CS"/>
              </w:rPr>
            </w:pPr>
            <w:r w:rsidRPr="00A702F9">
              <w:rPr>
                <w:rFonts w:ascii="Arial" w:eastAsia="Calibri" w:hAnsi="Arial" w:cs="Arial"/>
                <w:color w:val="262626"/>
                <w:sz w:val="16"/>
                <w:szCs w:val="16"/>
              </w:rPr>
              <w:t xml:space="preserve">Uloga i nadležnost regionalnih međunarodnih sudova u zaštiti ljudskih prava.  </w:t>
            </w:r>
          </w:p>
          <w:p w:rsidR="00CB5DB0" w:rsidRPr="00A702F9" w:rsidRDefault="00CB5DB0" w:rsidP="00100387">
            <w:pPr>
              <w:widowControl w:val="0"/>
              <w:autoSpaceDE w:val="0"/>
              <w:autoSpaceDN w:val="0"/>
              <w:adjustRightInd w:val="0"/>
              <w:spacing w:line="149" w:lineRule="exact"/>
              <w:jc w:val="both"/>
              <w:rPr>
                <w:rFonts w:ascii="Arial" w:eastAsia="Calibri" w:hAnsi="Arial" w:cs="Arial"/>
                <w:sz w:val="16"/>
                <w:szCs w:val="16"/>
                <w:lang w:val="sr-Latn-CS" w:eastAsia="sr-Latn-CS"/>
              </w:rPr>
            </w:pPr>
            <w:r w:rsidRPr="00A702F9">
              <w:rPr>
                <w:rFonts w:ascii="Arial" w:eastAsia="Calibri" w:hAnsi="Arial" w:cs="Arial"/>
                <w:sz w:val="16"/>
                <w:szCs w:val="16"/>
                <w:u w:val="single"/>
                <w:lang w:val="sr-Latn-CS" w:eastAsia="sr-Latn-CS"/>
              </w:rPr>
              <w:t>Praktična nastava: Analiza jurisprudencije međunarodnih sudova.</w:t>
            </w:r>
          </w:p>
        </w:tc>
      </w:tr>
      <w:tr w:rsidR="00CB5DB0" w:rsidRPr="00A702F9" w:rsidTr="00100387">
        <w:trPr>
          <w:trHeight w:val="248"/>
        </w:trPr>
        <w:tc>
          <w:tcPr>
            <w:tcW w:w="2037" w:type="dxa"/>
            <w:gridSpan w:val="2"/>
            <w:shd w:val="clear" w:color="auto" w:fill="auto"/>
            <w:hideMark/>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XII  nedjelja </w:t>
            </w:r>
          </w:p>
        </w:tc>
        <w:tc>
          <w:tcPr>
            <w:tcW w:w="7710" w:type="dxa"/>
            <w:gridSpan w:val="4"/>
            <w:shd w:val="clear" w:color="auto" w:fill="auto"/>
          </w:tcPr>
          <w:p w:rsidR="00CB5DB0" w:rsidRPr="00A702F9" w:rsidRDefault="00CB5DB0" w:rsidP="00100387">
            <w:pPr>
              <w:widowControl w:val="0"/>
              <w:autoSpaceDE w:val="0"/>
              <w:autoSpaceDN w:val="0"/>
              <w:adjustRightInd w:val="0"/>
              <w:spacing w:line="149" w:lineRule="exact"/>
              <w:jc w:val="both"/>
              <w:rPr>
                <w:rFonts w:ascii="Arial" w:eastAsia="Calibri" w:hAnsi="Arial" w:cs="Arial"/>
                <w:color w:val="262626"/>
                <w:sz w:val="16"/>
                <w:szCs w:val="16"/>
              </w:rPr>
            </w:pPr>
          </w:p>
          <w:p w:rsidR="00CB5DB0" w:rsidRPr="00A702F9" w:rsidRDefault="00CB5DB0" w:rsidP="00100387">
            <w:pPr>
              <w:jc w:val="both"/>
              <w:rPr>
                <w:rFonts w:ascii="Arial" w:eastAsia="Calibri" w:hAnsi="Arial" w:cs="Arial"/>
                <w:b/>
                <w:sz w:val="16"/>
                <w:szCs w:val="16"/>
                <w:lang w:val="sr-Latn-CS"/>
              </w:rPr>
            </w:pPr>
            <w:r w:rsidRPr="00A702F9">
              <w:rPr>
                <w:rFonts w:ascii="Arial" w:eastAsia="Calibri" w:hAnsi="Arial" w:cs="Arial"/>
                <w:color w:val="262626"/>
                <w:sz w:val="16"/>
                <w:szCs w:val="16"/>
              </w:rPr>
              <w:t>Procesni aspekti međunarodnopravne zaštite ljudskih prava. Specifični djelimični međunarodnopravni subjektivitet pojedinca.</w:t>
            </w:r>
          </w:p>
        </w:tc>
      </w:tr>
      <w:tr w:rsidR="00CB5DB0" w:rsidRPr="00A702F9" w:rsidTr="00100387">
        <w:trPr>
          <w:trHeight w:val="435"/>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 xml:space="preserve">XIII  nedjelja </w:t>
            </w:r>
          </w:p>
        </w:tc>
        <w:tc>
          <w:tcPr>
            <w:tcW w:w="7710" w:type="dxa"/>
            <w:gridSpan w:val="4"/>
            <w:shd w:val="clear" w:color="auto" w:fill="auto"/>
          </w:tcPr>
          <w:p w:rsidR="00CB5DB0" w:rsidRPr="00A702F9" w:rsidRDefault="00CB5DB0" w:rsidP="00100387">
            <w:pPr>
              <w:jc w:val="both"/>
              <w:rPr>
                <w:rFonts w:ascii="Arial" w:eastAsia="Calibri" w:hAnsi="Arial" w:cs="Arial"/>
                <w:sz w:val="16"/>
                <w:szCs w:val="16"/>
                <w:lang w:val="sr-Latn-CS" w:eastAsia="sr-Latn-CS"/>
              </w:rPr>
            </w:pPr>
          </w:p>
          <w:p w:rsidR="00CB5DB0" w:rsidRPr="00A702F9" w:rsidRDefault="00CB5DB0" w:rsidP="00100387">
            <w:pPr>
              <w:jc w:val="both"/>
              <w:rPr>
                <w:rFonts w:ascii="Arial" w:eastAsia="Calibri" w:hAnsi="Arial" w:cs="Arial"/>
                <w:sz w:val="16"/>
                <w:szCs w:val="16"/>
                <w:lang w:val="sr-Latn-CS" w:eastAsia="sr-Latn-CS"/>
              </w:rPr>
            </w:pPr>
            <w:r w:rsidRPr="00A702F9">
              <w:rPr>
                <w:rFonts w:ascii="Arial" w:eastAsia="Calibri" w:hAnsi="Arial" w:cs="Arial"/>
                <w:sz w:val="16"/>
                <w:szCs w:val="16"/>
                <w:lang w:val="sr-Latn-CS" w:eastAsia="sr-Latn-CS"/>
              </w:rPr>
              <w:t>Međunarodne monitoring misije u zaštiti ljudskih prava. Zaštita ljudskih prava u oružanim sukobima. Zaštita ljudskih prava u izbjegličkim i migracionim okolnostima.</w:t>
            </w:r>
          </w:p>
          <w:p w:rsidR="00CB5DB0" w:rsidRPr="00A702F9" w:rsidRDefault="00CB5DB0" w:rsidP="00100387">
            <w:pPr>
              <w:jc w:val="both"/>
              <w:rPr>
                <w:rFonts w:ascii="Arial" w:eastAsia="Calibri" w:hAnsi="Arial" w:cs="Arial"/>
                <w:sz w:val="16"/>
                <w:szCs w:val="16"/>
                <w:lang w:val="sr-Latn-CS" w:eastAsia="sr-Latn-CS"/>
              </w:rPr>
            </w:pPr>
            <w:r w:rsidRPr="00A702F9">
              <w:rPr>
                <w:rFonts w:ascii="Arial" w:eastAsia="Calibri" w:hAnsi="Arial" w:cs="Arial"/>
                <w:sz w:val="16"/>
                <w:szCs w:val="16"/>
                <w:u w:val="single"/>
                <w:lang w:val="sr-Latn-CS"/>
              </w:rPr>
              <w:t>Praktična nastava</w:t>
            </w:r>
            <w:r w:rsidRPr="00A702F9">
              <w:rPr>
                <w:rFonts w:ascii="Arial" w:eastAsia="Calibri" w:hAnsi="Arial" w:cs="Arial"/>
                <w:sz w:val="16"/>
                <w:szCs w:val="16"/>
                <w:lang w:val="sr-Latn-CS"/>
              </w:rPr>
              <w:t>: Odbrana seminarskih radova i diskusija.</w:t>
            </w:r>
          </w:p>
          <w:p w:rsidR="00CB5DB0" w:rsidRPr="00A702F9" w:rsidRDefault="00CB5DB0" w:rsidP="00100387">
            <w:pPr>
              <w:jc w:val="both"/>
              <w:rPr>
                <w:rFonts w:ascii="Arial" w:eastAsia="Calibri" w:hAnsi="Arial" w:cs="Arial"/>
                <w:b/>
                <w:sz w:val="16"/>
                <w:szCs w:val="16"/>
                <w:lang w:val="sr-Latn-CS"/>
              </w:rPr>
            </w:pPr>
          </w:p>
        </w:tc>
      </w:tr>
      <w:tr w:rsidR="00CB5DB0" w:rsidRPr="00A702F9" w:rsidTr="00100387">
        <w:trPr>
          <w:trHeight w:val="352"/>
        </w:trPr>
        <w:tc>
          <w:tcPr>
            <w:tcW w:w="2037" w:type="dxa"/>
            <w:gridSpan w:val="2"/>
            <w:shd w:val="clear" w:color="auto" w:fill="auto"/>
          </w:tcPr>
          <w:p w:rsidR="00CB5DB0" w:rsidRPr="00A702F9" w:rsidRDefault="00CB5DB0" w:rsidP="00100387">
            <w:pPr>
              <w:rPr>
                <w:rFonts w:ascii="Arial" w:eastAsia="Calibri" w:hAnsi="Arial" w:cs="Arial"/>
                <w:sz w:val="16"/>
                <w:szCs w:val="16"/>
                <w:u w:val="single"/>
                <w:lang w:val="sr-Latn-CS"/>
              </w:rPr>
            </w:pPr>
          </w:p>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XIV nedjelja</w:t>
            </w:r>
          </w:p>
          <w:p w:rsidR="00CB5DB0" w:rsidRPr="00A702F9" w:rsidRDefault="00CB5DB0" w:rsidP="00100387">
            <w:pPr>
              <w:rPr>
                <w:rFonts w:ascii="Arial" w:eastAsia="Calibri" w:hAnsi="Arial" w:cs="Arial"/>
                <w:sz w:val="16"/>
                <w:szCs w:val="16"/>
                <w:u w:val="single"/>
                <w:lang w:val="sr-Latn-CS"/>
              </w:rPr>
            </w:pPr>
          </w:p>
        </w:tc>
        <w:tc>
          <w:tcPr>
            <w:tcW w:w="7710" w:type="dxa"/>
            <w:gridSpan w:val="4"/>
            <w:shd w:val="clear" w:color="auto" w:fill="auto"/>
          </w:tcPr>
          <w:p w:rsidR="00CB5DB0" w:rsidRPr="00A702F9" w:rsidRDefault="00CB5DB0" w:rsidP="00100387">
            <w:pPr>
              <w:widowControl w:val="0"/>
              <w:autoSpaceDE w:val="0"/>
              <w:autoSpaceDN w:val="0"/>
              <w:adjustRightInd w:val="0"/>
              <w:jc w:val="both"/>
              <w:rPr>
                <w:rFonts w:ascii="Arial" w:eastAsia="Calibri" w:hAnsi="Arial" w:cs="Arial"/>
                <w:color w:val="262626"/>
                <w:sz w:val="16"/>
                <w:szCs w:val="16"/>
              </w:rPr>
            </w:pPr>
          </w:p>
          <w:p w:rsidR="00CB5DB0" w:rsidRPr="00A702F9" w:rsidRDefault="00CB5DB0" w:rsidP="00100387">
            <w:pPr>
              <w:rPr>
                <w:rFonts w:ascii="Arial" w:eastAsia="Calibri" w:hAnsi="Arial" w:cs="Arial"/>
                <w:sz w:val="16"/>
                <w:szCs w:val="16"/>
                <w:lang w:val="sr-Latn-CS"/>
              </w:rPr>
            </w:pPr>
            <w:r w:rsidRPr="00A702F9">
              <w:rPr>
                <w:rFonts w:ascii="Arial" w:eastAsia="Calibri" w:hAnsi="Arial" w:cs="Arial"/>
                <w:sz w:val="16"/>
                <w:szCs w:val="16"/>
                <w:lang w:val="sr-Latn-CS"/>
              </w:rPr>
              <w:t>Pojedine institucije međunarodne zajednice u zaštiti ljudskih prava. Visoki komesar za ljudska prava UN-a.</w:t>
            </w:r>
          </w:p>
          <w:p w:rsidR="00CB5DB0" w:rsidRPr="00A702F9" w:rsidRDefault="00CB5DB0" w:rsidP="00100387">
            <w:pPr>
              <w:jc w:val="both"/>
              <w:rPr>
                <w:rFonts w:ascii="Arial" w:eastAsia="Calibri" w:hAnsi="Arial" w:cs="Arial"/>
                <w:sz w:val="16"/>
                <w:szCs w:val="16"/>
                <w:lang w:val="sr-Latn-CS" w:eastAsia="sr-Latn-CS"/>
              </w:rPr>
            </w:pPr>
            <w:r w:rsidRPr="00A702F9">
              <w:rPr>
                <w:rFonts w:ascii="Arial" w:eastAsia="Calibri" w:hAnsi="Arial" w:cs="Arial"/>
                <w:sz w:val="16"/>
                <w:szCs w:val="16"/>
                <w:u w:val="single"/>
                <w:lang w:val="sr-Latn-CS"/>
              </w:rPr>
              <w:t>Praktična nastava</w:t>
            </w:r>
            <w:r w:rsidRPr="00A702F9">
              <w:rPr>
                <w:rFonts w:ascii="Arial" w:eastAsia="Calibri" w:hAnsi="Arial" w:cs="Arial"/>
                <w:sz w:val="16"/>
                <w:szCs w:val="16"/>
                <w:lang w:val="sr-Latn-CS"/>
              </w:rPr>
              <w:t>: Odbrana seminarskih radova i diskusija.</w:t>
            </w:r>
          </w:p>
          <w:p w:rsidR="00CB5DB0" w:rsidRPr="00A702F9" w:rsidRDefault="00CB5DB0" w:rsidP="00100387">
            <w:pPr>
              <w:rPr>
                <w:rFonts w:ascii="Arial" w:eastAsia="Calibri" w:hAnsi="Arial" w:cs="Arial"/>
                <w:sz w:val="16"/>
                <w:szCs w:val="16"/>
                <w:lang w:val="sr-Latn-CS"/>
              </w:rPr>
            </w:pPr>
          </w:p>
        </w:tc>
      </w:tr>
      <w:tr w:rsidR="00CB5DB0" w:rsidRPr="00A702F9" w:rsidTr="00100387">
        <w:trPr>
          <w:trHeight w:val="330"/>
        </w:trPr>
        <w:tc>
          <w:tcPr>
            <w:tcW w:w="2037" w:type="dxa"/>
            <w:gridSpan w:val="2"/>
            <w:shd w:val="clear" w:color="auto" w:fill="auto"/>
            <w:hideMark/>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XV nedjejlja</w:t>
            </w:r>
          </w:p>
        </w:tc>
        <w:tc>
          <w:tcPr>
            <w:tcW w:w="7710" w:type="dxa"/>
            <w:gridSpan w:val="4"/>
            <w:shd w:val="clear" w:color="auto" w:fill="auto"/>
          </w:tcPr>
          <w:p w:rsidR="00CB5DB0" w:rsidRPr="00A702F9" w:rsidRDefault="00CB5DB0" w:rsidP="00100387">
            <w:pPr>
              <w:rPr>
                <w:rFonts w:ascii="Arial" w:eastAsia="Calibri" w:hAnsi="Arial" w:cs="Arial"/>
                <w:sz w:val="16"/>
                <w:szCs w:val="16"/>
                <w:lang w:val="sr-Latn-CS"/>
              </w:rPr>
            </w:pPr>
            <w:r w:rsidRPr="00A702F9">
              <w:rPr>
                <w:rFonts w:ascii="Arial" w:eastAsia="Calibri" w:hAnsi="Arial" w:cs="Arial"/>
                <w:sz w:val="16"/>
                <w:szCs w:val="16"/>
                <w:lang w:val="sr-Latn-CS"/>
              </w:rPr>
              <w:t>Protivurječnosti u zaštiti ljudskih prava. Savremeni izazovi u zaštiti ljudskih prava u svijetu.</w:t>
            </w:r>
          </w:p>
          <w:p w:rsidR="00CB5DB0" w:rsidRPr="00A702F9" w:rsidRDefault="00CB5DB0" w:rsidP="00100387">
            <w:pPr>
              <w:jc w:val="both"/>
              <w:rPr>
                <w:rFonts w:ascii="Arial" w:eastAsia="Calibri" w:hAnsi="Arial" w:cs="Arial"/>
                <w:sz w:val="16"/>
                <w:szCs w:val="16"/>
                <w:lang w:val="sr-Latn-CS" w:eastAsia="sr-Latn-CS"/>
              </w:rPr>
            </w:pPr>
            <w:r w:rsidRPr="00A702F9">
              <w:rPr>
                <w:rFonts w:ascii="Arial" w:eastAsia="Calibri" w:hAnsi="Arial" w:cs="Arial"/>
                <w:sz w:val="16"/>
                <w:szCs w:val="16"/>
                <w:u w:val="single"/>
                <w:lang w:val="sr-Latn-CS"/>
              </w:rPr>
              <w:t>Praktična nastava</w:t>
            </w:r>
            <w:r w:rsidRPr="00A702F9">
              <w:rPr>
                <w:rFonts w:ascii="Arial" w:eastAsia="Calibri" w:hAnsi="Arial" w:cs="Arial"/>
                <w:sz w:val="16"/>
                <w:szCs w:val="16"/>
                <w:lang w:val="sr-Latn-CS"/>
              </w:rPr>
              <w:t>: Razrada hipotetičkog slučaja. Odbrana seminarskih radova i diskusija.</w:t>
            </w:r>
          </w:p>
          <w:p w:rsidR="00CB5DB0" w:rsidRPr="00A702F9" w:rsidRDefault="00CB5DB0" w:rsidP="00100387">
            <w:pPr>
              <w:rPr>
                <w:rFonts w:ascii="Arial" w:eastAsia="Calibri" w:hAnsi="Arial" w:cs="Arial"/>
                <w:sz w:val="16"/>
                <w:szCs w:val="16"/>
                <w:u w:val="single"/>
                <w:lang w:val="sr-Latn-CS"/>
              </w:rPr>
            </w:pPr>
          </w:p>
        </w:tc>
      </w:tr>
      <w:tr w:rsidR="00CB5DB0" w:rsidRPr="00A702F9" w:rsidTr="00100387">
        <w:trPr>
          <w:trHeight w:val="305"/>
        </w:trPr>
        <w:tc>
          <w:tcPr>
            <w:tcW w:w="2037" w:type="dxa"/>
            <w:gridSpan w:val="2"/>
            <w:shd w:val="clear" w:color="auto" w:fill="auto"/>
            <w:hideMark/>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u w:val="single"/>
                <w:lang w:val="sr-Latn-CS"/>
              </w:rPr>
              <w:t>XVI – XIX nedjelja</w:t>
            </w:r>
          </w:p>
        </w:tc>
        <w:tc>
          <w:tcPr>
            <w:tcW w:w="7710" w:type="dxa"/>
            <w:gridSpan w:val="4"/>
            <w:shd w:val="clear" w:color="auto" w:fill="auto"/>
            <w:hideMark/>
          </w:tcPr>
          <w:p w:rsidR="00CB5DB0" w:rsidRPr="00A702F9" w:rsidRDefault="00CB5DB0" w:rsidP="00100387">
            <w:pPr>
              <w:rPr>
                <w:rFonts w:ascii="Arial" w:eastAsia="Calibri" w:hAnsi="Arial" w:cs="Arial"/>
                <w:sz w:val="16"/>
                <w:szCs w:val="16"/>
                <w:lang w:val="sr-Latn-CS"/>
              </w:rPr>
            </w:pPr>
            <w:r w:rsidRPr="00A702F9">
              <w:rPr>
                <w:rFonts w:ascii="Arial" w:eastAsia="Calibri" w:hAnsi="Arial" w:cs="Arial"/>
                <w:sz w:val="16"/>
                <w:szCs w:val="16"/>
                <w:lang w:val="sr-Latn-CS"/>
              </w:rPr>
              <w:t xml:space="preserve">Z a v r š n i   i s p i t </w:t>
            </w:r>
          </w:p>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sz w:val="16"/>
                <w:szCs w:val="16"/>
                <w:lang w:val="sr-Latn-CS"/>
              </w:rPr>
              <w:t>P o p r a v n i   i s p i t</w:t>
            </w:r>
          </w:p>
        </w:tc>
      </w:tr>
      <w:tr w:rsidR="00CB5DB0" w:rsidRPr="00A702F9" w:rsidTr="00100387">
        <w:trPr>
          <w:trHeight w:val="300"/>
        </w:trPr>
        <w:tc>
          <w:tcPr>
            <w:tcW w:w="9747" w:type="dxa"/>
            <w:gridSpan w:val="6"/>
            <w:shd w:val="clear" w:color="auto" w:fill="auto"/>
            <w:hideMark/>
          </w:tcPr>
          <w:p w:rsidR="00CB5DB0" w:rsidRPr="00A702F9" w:rsidRDefault="00CB5DB0" w:rsidP="00100387">
            <w:pPr>
              <w:keepNext/>
              <w:outlineLvl w:val="8"/>
              <w:rPr>
                <w:rFonts w:ascii="Arial" w:eastAsia="Calibri" w:hAnsi="Arial" w:cs="Arial"/>
                <w:b/>
                <w:bCs/>
                <w:i/>
                <w:iCs/>
                <w:sz w:val="16"/>
                <w:szCs w:val="16"/>
                <w:lang w:val="sr-Latn-CS"/>
              </w:rPr>
            </w:pPr>
            <w:r w:rsidRPr="00A702F9">
              <w:rPr>
                <w:rFonts w:ascii="Arial" w:eastAsia="Calibri" w:hAnsi="Arial" w:cs="Arial"/>
                <w:b/>
                <w:bCs/>
                <w:i/>
                <w:iCs/>
                <w:sz w:val="16"/>
                <w:szCs w:val="16"/>
                <w:lang w:val="sr-Latn-CS"/>
              </w:rPr>
              <w:t>Opterećenje studenata</w:t>
            </w:r>
          </w:p>
        </w:tc>
      </w:tr>
      <w:tr w:rsidR="00CB5DB0" w:rsidRPr="00A702F9" w:rsidTr="00100387">
        <w:trPr>
          <w:trHeight w:val="173"/>
        </w:trPr>
        <w:tc>
          <w:tcPr>
            <w:tcW w:w="3823" w:type="dxa"/>
            <w:gridSpan w:val="4"/>
            <w:shd w:val="clear" w:color="auto" w:fill="auto"/>
            <w:hideMark/>
          </w:tcPr>
          <w:p w:rsidR="00CB5DB0" w:rsidRPr="00A702F9" w:rsidRDefault="00CB5DB0" w:rsidP="00100387">
            <w:pPr>
              <w:jc w:val="center"/>
              <w:rPr>
                <w:rFonts w:ascii="Arial" w:eastAsia="Calibri" w:hAnsi="Arial" w:cs="Arial"/>
                <w:sz w:val="16"/>
                <w:szCs w:val="16"/>
              </w:rPr>
            </w:pPr>
            <w:r w:rsidRPr="00A702F9">
              <w:rPr>
                <w:rFonts w:ascii="Arial" w:eastAsia="Calibri" w:hAnsi="Arial" w:cs="Arial"/>
                <w:sz w:val="16"/>
                <w:szCs w:val="16"/>
              </w:rPr>
              <w:t>Nedjeljno</w:t>
            </w:r>
          </w:p>
        </w:tc>
        <w:tc>
          <w:tcPr>
            <w:tcW w:w="5924" w:type="dxa"/>
            <w:gridSpan w:val="2"/>
            <w:shd w:val="clear" w:color="auto" w:fill="auto"/>
            <w:hideMark/>
          </w:tcPr>
          <w:p w:rsidR="00CB5DB0" w:rsidRPr="00A702F9" w:rsidRDefault="00CB5DB0" w:rsidP="00100387">
            <w:pPr>
              <w:jc w:val="center"/>
              <w:rPr>
                <w:rFonts w:ascii="Arial" w:eastAsia="Calibri" w:hAnsi="Arial" w:cs="Arial"/>
                <w:sz w:val="16"/>
                <w:szCs w:val="16"/>
              </w:rPr>
            </w:pPr>
            <w:r w:rsidRPr="00A702F9">
              <w:rPr>
                <w:rFonts w:ascii="Arial" w:eastAsia="Calibri" w:hAnsi="Arial" w:cs="Arial"/>
                <w:sz w:val="16"/>
                <w:szCs w:val="16"/>
              </w:rPr>
              <w:t>U semestru</w:t>
            </w:r>
          </w:p>
        </w:tc>
      </w:tr>
      <w:tr w:rsidR="00CB5DB0" w:rsidRPr="00A702F9" w:rsidTr="00100387">
        <w:trPr>
          <w:trHeight w:val="1112"/>
        </w:trPr>
        <w:tc>
          <w:tcPr>
            <w:tcW w:w="3823" w:type="dxa"/>
            <w:gridSpan w:val="4"/>
            <w:shd w:val="clear" w:color="auto" w:fill="auto"/>
            <w:hideMark/>
          </w:tcPr>
          <w:p w:rsidR="00CB5DB0" w:rsidRPr="00A702F9" w:rsidRDefault="00CB5DB0" w:rsidP="00100387">
            <w:pPr>
              <w:rPr>
                <w:rFonts w:ascii="Arial" w:eastAsia="Calibri" w:hAnsi="Arial" w:cs="Arial"/>
                <w:sz w:val="16"/>
                <w:szCs w:val="16"/>
                <w:u w:val="single"/>
                <w:lang w:val="sr-Latn-CS"/>
              </w:rPr>
            </w:pPr>
            <w:r w:rsidRPr="00A702F9">
              <w:rPr>
                <w:rFonts w:ascii="Arial" w:eastAsia="Calibri" w:hAnsi="Arial" w:cs="Arial"/>
                <w:b/>
                <w:bCs/>
                <w:sz w:val="16"/>
                <w:szCs w:val="16"/>
                <w:lang w:val="sr-Latn-CS"/>
              </w:rPr>
              <w:t>10 kredita x 40/30 = </w:t>
            </w:r>
            <w:r w:rsidRPr="00A702F9">
              <w:rPr>
                <w:rFonts w:ascii="Arial" w:eastAsia="Calibri" w:hAnsi="Arial" w:cs="Arial"/>
                <w:b/>
                <w:bCs/>
                <w:sz w:val="16"/>
                <w:szCs w:val="16"/>
                <w:u w:val="single"/>
                <w:lang w:val="sr-Latn-CS"/>
              </w:rPr>
              <w:t>13 sati i 20 minuta</w:t>
            </w:r>
          </w:p>
          <w:p w:rsidR="00CB5DB0" w:rsidRPr="00A702F9" w:rsidRDefault="00CB5DB0" w:rsidP="00100387">
            <w:pPr>
              <w:rPr>
                <w:rFonts w:ascii="Arial" w:eastAsia="Calibri" w:hAnsi="Arial" w:cs="Arial"/>
                <w:sz w:val="16"/>
                <w:szCs w:val="16"/>
                <w:lang w:val="sr-Latn-CS"/>
              </w:rPr>
            </w:pPr>
            <w:r w:rsidRPr="00A702F9">
              <w:rPr>
                <w:rFonts w:ascii="Arial" w:eastAsia="Calibri" w:hAnsi="Arial" w:cs="Arial"/>
                <w:sz w:val="16"/>
                <w:szCs w:val="16"/>
                <w:lang w:val="sr-Latn-CS"/>
              </w:rPr>
              <w:t>Struktura:</w:t>
            </w:r>
            <w:r w:rsidRPr="00A702F9">
              <w:rPr>
                <w:rFonts w:ascii="Arial" w:eastAsia="Calibri" w:hAnsi="Arial" w:cs="Arial"/>
                <w:sz w:val="16"/>
                <w:szCs w:val="16"/>
                <w:lang w:val="sr-Latn-CS"/>
              </w:rPr>
              <w:br/>
            </w:r>
            <w:r w:rsidRPr="00A702F9">
              <w:rPr>
                <w:rFonts w:ascii="Arial" w:eastAsia="Calibri" w:hAnsi="Arial" w:cs="Arial"/>
                <w:b/>
                <w:bCs/>
                <w:sz w:val="16"/>
                <w:szCs w:val="16"/>
                <w:lang w:val="sr-Latn-CS"/>
              </w:rPr>
              <w:t xml:space="preserve">4sata </w:t>
            </w:r>
            <w:r w:rsidRPr="00A702F9">
              <w:rPr>
                <w:rFonts w:ascii="Arial" w:eastAsia="Calibri" w:hAnsi="Arial" w:cs="Arial"/>
                <w:sz w:val="16"/>
                <w:szCs w:val="16"/>
                <w:lang w:val="sr-Latn-CS"/>
              </w:rPr>
              <w:t>predavanja</w:t>
            </w:r>
            <w:r w:rsidRPr="00A702F9">
              <w:rPr>
                <w:rFonts w:ascii="Arial" w:eastAsia="Calibri" w:hAnsi="Arial" w:cs="Arial"/>
                <w:sz w:val="16"/>
                <w:szCs w:val="16"/>
                <w:lang w:val="sr-Latn-CS"/>
              </w:rPr>
              <w:br/>
            </w:r>
            <w:r w:rsidRPr="00A702F9">
              <w:rPr>
                <w:rFonts w:ascii="Arial" w:eastAsia="Calibri" w:hAnsi="Arial" w:cs="Arial"/>
                <w:b/>
                <w:bCs/>
                <w:sz w:val="16"/>
                <w:szCs w:val="16"/>
                <w:lang w:val="sr-Latn-CS"/>
              </w:rPr>
              <w:t>0 sat</w:t>
            </w:r>
            <w:r w:rsidRPr="00A702F9">
              <w:rPr>
                <w:rFonts w:ascii="Arial" w:eastAsia="Calibri" w:hAnsi="Arial" w:cs="Arial"/>
                <w:sz w:val="16"/>
                <w:szCs w:val="16"/>
                <w:lang w:val="sr-Latn-CS"/>
              </w:rPr>
              <w:t> vježbi</w:t>
            </w:r>
            <w:r w:rsidRPr="00A702F9">
              <w:rPr>
                <w:rFonts w:ascii="Arial" w:eastAsia="Calibri" w:hAnsi="Arial" w:cs="Arial"/>
                <w:sz w:val="16"/>
                <w:szCs w:val="16"/>
                <w:lang w:val="sr-Latn-CS"/>
              </w:rPr>
              <w:br/>
            </w:r>
            <w:r w:rsidRPr="00A702F9">
              <w:rPr>
                <w:rFonts w:ascii="Arial" w:eastAsia="Calibri" w:hAnsi="Arial" w:cs="Arial"/>
                <w:b/>
                <w:bCs/>
                <w:sz w:val="16"/>
                <w:szCs w:val="16"/>
                <w:lang w:val="sr-Latn-CS"/>
              </w:rPr>
              <w:t>9 sati i 20 min</w:t>
            </w:r>
            <w:r w:rsidRPr="00A702F9">
              <w:rPr>
                <w:rFonts w:ascii="Arial" w:eastAsia="Calibri" w:hAnsi="Arial" w:cs="Arial"/>
                <w:sz w:val="16"/>
                <w:szCs w:val="16"/>
                <w:lang w:val="sr-Latn-CS"/>
              </w:rPr>
              <w:t>individualnog rada (priprema za laboratorijske vježbe, za kolokvijume, izrada domaćih zadataka) uključujući i konsultacije</w:t>
            </w:r>
          </w:p>
        </w:tc>
        <w:tc>
          <w:tcPr>
            <w:tcW w:w="5924" w:type="dxa"/>
            <w:gridSpan w:val="2"/>
            <w:shd w:val="clear" w:color="auto" w:fill="auto"/>
            <w:hideMark/>
          </w:tcPr>
          <w:p w:rsidR="00CB5DB0" w:rsidRPr="00A702F9" w:rsidRDefault="00CB5DB0" w:rsidP="00100387">
            <w:pPr>
              <w:rPr>
                <w:rFonts w:ascii="Arial" w:eastAsia="Calibri" w:hAnsi="Arial" w:cs="Arial"/>
                <w:sz w:val="16"/>
                <w:szCs w:val="16"/>
              </w:rPr>
            </w:pPr>
            <w:r w:rsidRPr="00A702F9">
              <w:rPr>
                <w:rFonts w:ascii="Arial" w:eastAsia="Calibri" w:hAnsi="Arial" w:cs="Arial"/>
                <w:sz w:val="16"/>
                <w:szCs w:val="16"/>
              </w:rPr>
              <w:t>Nastava i završni ispit: 13 sati I 20 min x 16 = </w:t>
            </w:r>
            <w:r w:rsidRPr="00A702F9">
              <w:rPr>
                <w:rFonts w:ascii="Arial" w:eastAsia="Calibri" w:hAnsi="Arial" w:cs="Arial"/>
                <w:b/>
                <w:bCs/>
                <w:sz w:val="16"/>
                <w:szCs w:val="16"/>
                <w:u w:val="single"/>
              </w:rPr>
              <w:t>213 sati I 20 minuta</w:t>
            </w:r>
            <w:r w:rsidRPr="00A702F9">
              <w:rPr>
                <w:rFonts w:ascii="Arial" w:eastAsia="Calibri" w:hAnsi="Arial" w:cs="Arial"/>
                <w:sz w:val="16"/>
                <w:szCs w:val="16"/>
              </w:rPr>
              <w:br/>
              <w:t>Neophodna priprema prije početka semestra (administracija, upis, ovjera): 2 x 13 sati I 20 min  = 26 sati I 40 min</w:t>
            </w:r>
            <w:r w:rsidRPr="00A702F9">
              <w:rPr>
                <w:rFonts w:ascii="Arial" w:eastAsia="Calibri" w:hAnsi="Arial" w:cs="Arial"/>
                <w:sz w:val="16"/>
                <w:szCs w:val="16"/>
              </w:rPr>
              <w:br/>
            </w:r>
            <w:r w:rsidRPr="00A702F9">
              <w:rPr>
                <w:rFonts w:ascii="Arial" w:eastAsia="Calibri" w:hAnsi="Arial" w:cs="Arial"/>
                <w:b/>
                <w:bCs/>
                <w:sz w:val="16"/>
                <w:szCs w:val="16"/>
              </w:rPr>
              <w:t>Ukupno opterećenje za predmet: </w:t>
            </w:r>
            <w:r w:rsidRPr="00A702F9">
              <w:rPr>
                <w:rFonts w:ascii="Arial" w:eastAsia="Calibri" w:hAnsi="Arial" w:cs="Arial"/>
                <w:b/>
                <w:bCs/>
                <w:sz w:val="16"/>
                <w:szCs w:val="16"/>
                <w:u w:val="single"/>
              </w:rPr>
              <w:t>10 x 30 = 300 sati</w:t>
            </w:r>
            <w:r w:rsidRPr="00A702F9">
              <w:rPr>
                <w:rFonts w:ascii="Arial" w:eastAsia="Calibri" w:hAnsi="Arial" w:cs="Arial"/>
                <w:sz w:val="16"/>
                <w:szCs w:val="16"/>
              </w:rPr>
              <w:t> </w:t>
            </w:r>
          </w:p>
          <w:p w:rsidR="00CB5DB0" w:rsidRPr="00A702F9" w:rsidRDefault="00CB5DB0" w:rsidP="00100387">
            <w:pPr>
              <w:rPr>
                <w:rFonts w:ascii="Arial" w:eastAsia="Calibri" w:hAnsi="Arial" w:cs="Arial"/>
                <w:sz w:val="16"/>
                <w:szCs w:val="16"/>
              </w:rPr>
            </w:pPr>
            <w:r w:rsidRPr="00A702F9">
              <w:rPr>
                <w:rFonts w:ascii="Arial" w:eastAsia="Calibri" w:hAnsi="Arial" w:cs="Arial"/>
                <w:b/>
                <w:bCs/>
                <w:sz w:val="16"/>
                <w:szCs w:val="16"/>
              </w:rPr>
              <w:t>Dopunski rad</w:t>
            </w:r>
            <w:r w:rsidRPr="00A702F9">
              <w:rPr>
                <w:rFonts w:ascii="Arial" w:eastAsia="Calibri" w:hAnsi="Arial" w:cs="Arial"/>
                <w:sz w:val="16"/>
                <w:szCs w:val="16"/>
              </w:rPr>
              <w:t> za pripremu ispita u popravnom ispitnom roku, uključujući i polaganje popravnog ispita od 0 - 30 sati. </w:t>
            </w:r>
            <w:r w:rsidRPr="00A702F9">
              <w:rPr>
                <w:rFonts w:ascii="Arial" w:eastAsia="Calibri" w:hAnsi="Arial" w:cs="Arial"/>
                <w:sz w:val="16"/>
                <w:szCs w:val="16"/>
              </w:rPr>
              <w:br/>
              <w:t>Struktura opterećenja: 213 sati I 20 minuta (nastava) + 26 sati i 40 minuta (priprema) + 30 sati (dopunski rad)</w:t>
            </w:r>
          </w:p>
        </w:tc>
      </w:tr>
      <w:tr w:rsidR="00CB5DB0" w:rsidRPr="00A702F9" w:rsidTr="00100387">
        <w:trPr>
          <w:trHeight w:val="507"/>
        </w:trPr>
        <w:tc>
          <w:tcPr>
            <w:tcW w:w="9747" w:type="dxa"/>
            <w:gridSpan w:val="6"/>
            <w:shd w:val="clear" w:color="auto" w:fill="auto"/>
            <w:hideMark/>
          </w:tcPr>
          <w:p w:rsidR="00CB5DB0" w:rsidRPr="00A702F9" w:rsidRDefault="00CB5DB0" w:rsidP="00100387">
            <w:pPr>
              <w:rPr>
                <w:rFonts w:ascii="Arial" w:eastAsia="Calibri" w:hAnsi="Arial" w:cs="Arial"/>
                <w:sz w:val="16"/>
                <w:szCs w:val="16"/>
                <w:lang w:val="sr-Latn-CS"/>
              </w:rPr>
            </w:pPr>
            <w:r w:rsidRPr="00A702F9">
              <w:rPr>
                <w:rFonts w:ascii="Arial" w:eastAsia="Calibri" w:hAnsi="Arial" w:cs="Arial"/>
                <w:sz w:val="16"/>
                <w:szCs w:val="16"/>
                <w:lang w:val="sr-Latn-CS"/>
              </w:rPr>
              <w:t>Studenti su obavezni da  pohađaju nastavu, učestvuju u interaktivnoj praktičnoj nastavi i izradi testova. Studenti javno brane seminarski rad, a ostali učestvuju u debati nakon prezentacije seminarskog rada.</w:t>
            </w:r>
          </w:p>
        </w:tc>
      </w:tr>
      <w:tr w:rsidR="00CB5DB0" w:rsidRPr="00FC7E15" w:rsidTr="00100387">
        <w:trPr>
          <w:trHeight w:val="507"/>
        </w:trPr>
        <w:tc>
          <w:tcPr>
            <w:tcW w:w="9747" w:type="dxa"/>
            <w:gridSpan w:val="6"/>
            <w:shd w:val="clear" w:color="auto" w:fill="auto"/>
          </w:tcPr>
          <w:p w:rsidR="00CB5DB0" w:rsidRPr="00A702F9" w:rsidRDefault="00CB5DB0" w:rsidP="00100387">
            <w:pPr>
              <w:rPr>
                <w:rFonts w:ascii="Arial" w:eastAsia="Calibri" w:hAnsi="Arial" w:cs="Arial"/>
                <w:b/>
                <w:bCs/>
                <w:i/>
                <w:iCs/>
                <w:color w:val="000000"/>
                <w:sz w:val="16"/>
                <w:szCs w:val="16"/>
                <w:lang w:val="sr-Latn-CS"/>
              </w:rPr>
            </w:pPr>
          </w:p>
          <w:p w:rsidR="00CB5DB0" w:rsidRPr="00A702F9" w:rsidRDefault="00CB5DB0" w:rsidP="00100387">
            <w:pPr>
              <w:rPr>
                <w:rFonts w:ascii="Arial" w:eastAsia="Calibri" w:hAnsi="Arial" w:cs="Arial"/>
                <w:b/>
                <w:bCs/>
                <w:i/>
                <w:iCs/>
                <w:color w:val="000000"/>
                <w:sz w:val="16"/>
                <w:szCs w:val="16"/>
                <w:lang w:val="sr-Latn-CS"/>
              </w:rPr>
            </w:pPr>
            <w:r w:rsidRPr="00A702F9">
              <w:rPr>
                <w:rFonts w:ascii="Arial" w:eastAsia="Calibri" w:hAnsi="Arial" w:cs="Arial"/>
                <w:b/>
                <w:bCs/>
                <w:i/>
                <w:iCs/>
                <w:color w:val="000000"/>
                <w:sz w:val="16"/>
                <w:szCs w:val="16"/>
                <w:lang w:val="sr-Latn-CS"/>
              </w:rPr>
              <w:t xml:space="preserve">Literatura: </w:t>
            </w:r>
          </w:p>
          <w:p w:rsidR="00CB5DB0" w:rsidRPr="00A702F9" w:rsidRDefault="00CB5DB0" w:rsidP="00100387">
            <w:pPr>
              <w:rPr>
                <w:rFonts w:ascii="Arial" w:eastAsia="Calibri" w:hAnsi="Arial" w:cs="Arial"/>
                <w:b/>
                <w:bCs/>
                <w:i/>
                <w:iCs/>
                <w:color w:val="000000"/>
                <w:sz w:val="16"/>
                <w:szCs w:val="16"/>
                <w:lang w:val="sr-Latn-CS"/>
              </w:rPr>
            </w:pPr>
            <w:r w:rsidRPr="00FC7E15">
              <w:rPr>
                <w:rFonts w:ascii="Arial" w:eastAsia="Calibri" w:hAnsi="Arial" w:cs="Arial"/>
                <w:color w:val="262626"/>
                <w:sz w:val="16"/>
                <w:szCs w:val="16"/>
                <w:u w:val="single"/>
                <w:lang w:val="sr-Latn-CS"/>
              </w:rPr>
              <w:t xml:space="preserve">T. Burgental: </w:t>
            </w:r>
            <w:r w:rsidRPr="00FC7E15">
              <w:rPr>
                <w:rFonts w:ascii="Arial" w:eastAsia="Calibri" w:hAnsi="Arial" w:cs="Arial"/>
                <w:i/>
                <w:color w:val="262626"/>
                <w:sz w:val="16"/>
                <w:szCs w:val="16"/>
                <w:u w:val="single"/>
                <w:lang w:val="sr-Latn-CS"/>
              </w:rPr>
              <w:t>Međunarodno pravo ljudskih prava</w:t>
            </w:r>
            <w:r w:rsidRPr="00FC7E15">
              <w:rPr>
                <w:rFonts w:ascii="Arial" w:eastAsia="Calibri" w:hAnsi="Arial" w:cs="Arial"/>
                <w:color w:val="262626"/>
                <w:sz w:val="16"/>
                <w:szCs w:val="16"/>
                <w:u w:val="single"/>
                <w:lang w:val="sr-Latn-CS"/>
              </w:rPr>
              <w:t xml:space="preserve">, 2010; Louis Henkin et al.: </w:t>
            </w:r>
            <w:r w:rsidRPr="00FC7E15">
              <w:rPr>
                <w:rFonts w:ascii="Arial" w:eastAsia="Calibri" w:hAnsi="Arial" w:cs="Arial"/>
                <w:i/>
                <w:color w:val="262626"/>
                <w:sz w:val="16"/>
                <w:szCs w:val="16"/>
                <w:u w:val="single"/>
                <w:lang w:val="sr-Latn-CS"/>
              </w:rPr>
              <w:t>International Human Rights Law</w:t>
            </w:r>
            <w:r w:rsidRPr="00FC7E15">
              <w:rPr>
                <w:rFonts w:ascii="Arial" w:eastAsia="Calibri" w:hAnsi="Arial" w:cs="Arial"/>
                <w:color w:val="262626"/>
                <w:sz w:val="16"/>
                <w:szCs w:val="16"/>
                <w:u w:val="single"/>
                <w:lang w:val="sr-Latn-CS"/>
              </w:rPr>
              <w:t>; 2014, N. Vučinić: Osnovi ljudskih prava, 2001; D. Popović: Evropsko pravo ljudskih prava, 2014, V. Dimitrijević et al.: Međunarodno pravo ljudskih prava</w:t>
            </w:r>
            <w:r w:rsidRPr="00FC7E15">
              <w:rPr>
                <w:rFonts w:ascii="Arial" w:eastAsia="Calibri" w:hAnsi="Arial" w:cs="Arial"/>
                <w:sz w:val="16"/>
                <w:szCs w:val="16"/>
                <w:u w:val="single"/>
                <w:lang w:val="sr-Latn-CS"/>
              </w:rPr>
              <w:t xml:space="preserve">, 2007, I. Jelić: Ljudska prava I multikulturalizam, 2013, </w:t>
            </w:r>
            <w:r w:rsidRPr="00FC7E15">
              <w:rPr>
                <w:rFonts w:ascii="Arial" w:eastAsia="Calibri" w:hAnsi="Arial" w:cs="Arial"/>
                <w:iCs/>
                <w:sz w:val="16"/>
                <w:szCs w:val="16"/>
                <w:lang w:val="sr-Latn-CS"/>
              </w:rPr>
              <w:t xml:space="preserve">Kristijan Tomušat, </w:t>
            </w:r>
            <w:r w:rsidRPr="00FC7E15">
              <w:rPr>
                <w:rFonts w:ascii="Arial" w:eastAsia="Calibri" w:hAnsi="Arial" w:cs="Arial"/>
                <w:i/>
                <w:iCs/>
                <w:sz w:val="16"/>
                <w:szCs w:val="16"/>
                <w:lang w:val="sr-Latn-CS"/>
              </w:rPr>
              <w:t>Ljudska prava između idealizma i realizm</w:t>
            </w:r>
            <w:r w:rsidRPr="00FC7E15">
              <w:rPr>
                <w:rFonts w:ascii="Arial" w:eastAsia="Calibri" w:hAnsi="Arial" w:cs="Arial"/>
                <w:iCs/>
                <w:sz w:val="16"/>
                <w:szCs w:val="16"/>
                <w:lang w:val="sr-Latn-CS"/>
              </w:rPr>
              <w:t>a, 2006, V</w:t>
            </w:r>
            <w:r w:rsidRPr="00FC7E15">
              <w:rPr>
                <w:rFonts w:ascii="Arial" w:eastAsia="Calibri" w:hAnsi="Arial" w:cs="Arial"/>
                <w:sz w:val="16"/>
                <w:szCs w:val="16"/>
                <w:lang w:val="sr-Latn-CS"/>
              </w:rPr>
              <w:t xml:space="preserve">ojin Dimitrijević (ur.), </w:t>
            </w:r>
            <w:r w:rsidRPr="00FC7E15">
              <w:rPr>
                <w:rFonts w:ascii="Arial" w:eastAsia="Calibri" w:hAnsi="Arial" w:cs="Arial"/>
                <w:i/>
                <w:iCs/>
                <w:sz w:val="16"/>
                <w:szCs w:val="16"/>
                <w:lang w:val="sr-Latn-CS"/>
              </w:rPr>
              <w:t>Savremeno shvatanje prava naroda na samoopredeljenje</w:t>
            </w:r>
            <w:r w:rsidRPr="00FC7E15">
              <w:rPr>
                <w:rFonts w:ascii="Arial" w:eastAsia="Calibri" w:hAnsi="Arial" w:cs="Arial"/>
                <w:sz w:val="16"/>
                <w:szCs w:val="16"/>
                <w:lang w:val="sr-Latn-CS"/>
              </w:rPr>
              <w:t xml:space="preserve">, 2011, </w:t>
            </w:r>
            <w:r w:rsidRPr="00FC7E15">
              <w:rPr>
                <w:rFonts w:ascii="Arial" w:eastAsia="Calibri" w:hAnsi="Arial" w:cs="Arial"/>
                <w:iCs/>
                <w:sz w:val="16"/>
                <w:szCs w:val="16"/>
                <w:lang w:val="sr-Latn-CS"/>
              </w:rPr>
              <w:t xml:space="preserve">Raija Hanski i Martin Šajnin, </w:t>
            </w:r>
            <w:r w:rsidRPr="00FC7E15">
              <w:rPr>
                <w:rFonts w:ascii="Arial" w:eastAsia="Calibri" w:hAnsi="Arial" w:cs="Arial"/>
                <w:i/>
                <w:iCs/>
                <w:sz w:val="16"/>
                <w:szCs w:val="16"/>
                <w:lang w:val="sr-Latn-CS"/>
              </w:rPr>
              <w:t>Najvažniji slučajevi pred Komitetom za ljudska prava</w:t>
            </w:r>
            <w:r w:rsidRPr="00FC7E15">
              <w:rPr>
                <w:rFonts w:ascii="Arial" w:eastAsia="Calibri" w:hAnsi="Arial" w:cs="Arial"/>
                <w:iCs/>
                <w:sz w:val="16"/>
                <w:szCs w:val="16"/>
                <w:lang w:val="sr-Latn-CS"/>
              </w:rPr>
              <w:t xml:space="preserve">, 2007, Bojan Đurić, </w:t>
            </w:r>
            <w:r w:rsidRPr="00FC7E15">
              <w:rPr>
                <w:rFonts w:ascii="Arial" w:eastAsia="Calibri" w:hAnsi="Arial" w:cs="Arial"/>
                <w:i/>
                <w:iCs/>
                <w:sz w:val="16"/>
                <w:szCs w:val="16"/>
                <w:lang w:val="sr-Latn-CS"/>
              </w:rPr>
              <w:t xml:space="preserve">Zbirka odluka o ljudskim pravima V – Presude Evropskog suda za ljudska prava o </w:t>
            </w:r>
            <w:r w:rsidRPr="00FC7E15">
              <w:rPr>
                <w:rFonts w:ascii="Arial" w:eastAsia="Calibri" w:hAnsi="Arial" w:cs="Arial"/>
                <w:i/>
                <w:iCs/>
                <w:sz w:val="16"/>
                <w:szCs w:val="16"/>
                <w:lang w:val="sr-Latn-CS"/>
              </w:rPr>
              <w:lastRenderedPageBreak/>
              <w:t>pitanjima koja se odnose na slobodu i bezbednost ličnosti</w:t>
            </w:r>
            <w:r w:rsidRPr="00FC7E15">
              <w:rPr>
                <w:rFonts w:ascii="Arial" w:eastAsia="Calibri" w:hAnsi="Arial" w:cs="Arial"/>
                <w:iCs/>
                <w:sz w:val="16"/>
                <w:szCs w:val="16"/>
                <w:lang w:val="sr-Latn-CS"/>
              </w:rPr>
              <w:t>, 2007.</w:t>
            </w:r>
          </w:p>
        </w:tc>
      </w:tr>
      <w:tr w:rsidR="00CB5DB0" w:rsidRPr="00A702F9" w:rsidTr="00100387">
        <w:trPr>
          <w:trHeight w:val="940"/>
        </w:trPr>
        <w:tc>
          <w:tcPr>
            <w:tcW w:w="9747" w:type="dxa"/>
            <w:gridSpan w:val="6"/>
            <w:shd w:val="clear" w:color="auto" w:fill="auto"/>
          </w:tcPr>
          <w:p w:rsidR="00CB5DB0" w:rsidRPr="00A702F9" w:rsidRDefault="00CB5DB0" w:rsidP="00100387">
            <w:pPr>
              <w:rPr>
                <w:rFonts w:ascii="Arial" w:eastAsia="Calibri" w:hAnsi="Arial" w:cs="Arial"/>
                <w:color w:val="000000"/>
                <w:sz w:val="16"/>
                <w:szCs w:val="16"/>
                <w:lang w:val="sr-Latn-CS"/>
              </w:rPr>
            </w:pPr>
            <w:r w:rsidRPr="00A702F9">
              <w:rPr>
                <w:rFonts w:ascii="Arial" w:eastAsia="Calibri" w:hAnsi="Arial" w:cs="Arial"/>
                <w:b/>
                <w:bCs/>
                <w:i/>
                <w:iCs/>
                <w:color w:val="000000"/>
                <w:sz w:val="16"/>
                <w:szCs w:val="16"/>
                <w:u w:val="single"/>
                <w:lang w:val="sr-Latn-CS"/>
              </w:rPr>
              <w:lastRenderedPageBreak/>
              <w:t>Oblici provjere znanja, ocjenjivanje i udio praktične nastave</w:t>
            </w:r>
            <w:r w:rsidRPr="00A702F9">
              <w:rPr>
                <w:rFonts w:ascii="Arial" w:eastAsia="Calibri" w:hAnsi="Arial" w:cs="Arial"/>
                <w:b/>
                <w:bCs/>
                <w:i/>
                <w:iCs/>
                <w:color w:val="000000"/>
                <w:sz w:val="16"/>
                <w:szCs w:val="16"/>
                <w:lang w:val="sr-Latn-CS"/>
              </w:rPr>
              <w:t>:</w:t>
            </w:r>
          </w:p>
          <w:p w:rsidR="00CB5DB0" w:rsidRPr="00A702F9" w:rsidRDefault="00CB5DB0" w:rsidP="00100387">
            <w:pPr>
              <w:rPr>
                <w:rFonts w:ascii="Arial" w:eastAsia="Calibri" w:hAnsi="Arial" w:cs="Arial"/>
                <w:b/>
                <w:sz w:val="16"/>
                <w:szCs w:val="16"/>
                <w:lang w:val="sr-Latn-CS"/>
              </w:rPr>
            </w:pPr>
            <w:r w:rsidRPr="00A702F9">
              <w:rPr>
                <w:rFonts w:ascii="Arial" w:eastAsia="Calibri" w:hAnsi="Arial" w:cs="Arial"/>
                <w:b/>
                <w:sz w:val="16"/>
                <w:szCs w:val="16"/>
                <w:lang w:val="sr-Latn-CS"/>
              </w:rPr>
              <w:t>Ocjenjuju se:</w:t>
            </w:r>
          </w:p>
          <w:p w:rsidR="00CB5DB0" w:rsidRPr="00A702F9" w:rsidRDefault="00CB5DB0" w:rsidP="00100387">
            <w:pPr>
              <w:rPr>
                <w:rFonts w:ascii="Arial" w:eastAsia="Calibri" w:hAnsi="Arial" w:cs="Arial"/>
                <w:b/>
                <w:sz w:val="16"/>
                <w:szCs w:val="16"/>
                <w:lang w:val="sr-Latn-CS"/>
              </w:rPr>
            </w:pPr>
            <w:r w:rsidRPr="00A702F9">
              <w:rPr>
                <w:rFonts w:ascii="Arial" w:eastAsia="Calibri" w:hAnsi="Arial" w:cs="Arial"/>
                <w:b/>
                <w:sz w:val="16"/>
                <w:szCs w:val="16"/>
                <w:lang w:val="sr-Latn-CS"/>
              </w:rPr>
              <w:t>- Jedan test do 40 poena.</w:t>
            </w:r>
          </w:p>
          <w:p w:rsidR="00CB5DB0" w:rsidRPr="00A702F9" w:rsidRDefault="00CB5DB0" w:rsidP="00100387">
            <w:pPr>
              <w:rPr>
                <w:rFonts w:ascii="Arial" w:eastAsia="Calibri" w:hAnsi="Arial" w:cs="Arial"/>
                <w:b/>
                <w:sz w:val="16"/>
                <w:szCs w:val="16"/>
                <w:lang w:val="sr-Latn-CS"/>
              </w:rPr>
            </w:pPr>
            <w:r w:rsidRPr="00A702F9">
              <w:rPr>
                <w:rFonts w:ascii="Arial" w:eastAsia="Calibri" w:hAnsi="Arial" w:cs="Arial"/>
                <w:b/>
                <w:sz w:val="16"/>
                <w:szCs w:val="16"/>
                <w:lang w:val="sr-Latn-CS"/>
              </w:rPr>
              <w:t xml:space="preserve">- Praktična nastava – do 20 poena. </w:t>
            </w:r>
            <w:r w:rsidRPr="00A702F9">
              <w:rPr>
                <w:rFonts w:ascii="Arial" w:eastAsia="Calibri" w:hAnsi="Arial" w:cs="Arial"/>
                <w:b/>
                <w:sz w:val="16"/>
                <w:szCs w:val="16"/>
                <w:u w:val="single"/>
                <w:lang w:val="sr-Latn-CS"/>
              </w:rPr>
              <w:t>Udio praktične nastave u ukupnom fondu od  60 časova nastave (4časa x 15nedjelja): 15% ili 9 časova nastave.</w:t>
            </w:r>
            <w:r w:rsidRPr="00A702F9">
              <w:rPr>
                <w:rFonts w:ascii="Arial" w:eastAsia="Calibri" w:hAnsi="Arial" w:cs="Arial"/>
                <w:b/>
                <w:sz w:val="16"/>
                <w:szCs w:val="16"/>
                <w:lang w:val="sr-Latn-CS"/>
              </w:rPr>
              <w:t xml:space="preserve"> Oblici praktične nastave: studije slučajeva, analiza sadržaja, odbrane seminarskih radova i učešće u debatama pri odbrani seminarskih radova, simulacija suđenja i participacija u drugim segmentma praktične nastave naznačenim u sadržaju predmeta.</w:t>
            </w:r>
          </w:p>
          <w:p w:rsidR="00CB5DB0" w:rsidRPr="00A702F9" w:rsidRDefault="00CB5DB0" w:rsidP="00100387">
            <w:pPr>
              <w:tabs>
                <w:tab w:val="left" w:pos="7575"/>
              </w:tabs>
              <w:rPr>
                <w:rFonts w:ascii="Arial" w:eastAsia="Calibri" w:hAnsi="Arial" w:cs="Arial"/>
                <w:b/>
                <w:sz w:val="16"/>
                <w:szCs w:val="16"/>
                <w:lang w:val="sr-Latn-CS"/>
              </w:rPr>
            </w:pPr>
            <w:r w:rsidRPr="00A702F9">
              <w:rPr>
                <w:rFonts w:ascii="Arial" w:eastAsia="Calibri" w:hAnsi="Arial" w:cs="Arial"/>
                <w:b/>
                <w:sz w:val="16"/>
                <w:szCs w:val="16"/>
                <w:lang w:val="sr-Latn-CS"/>
              </w:rPr>
              <w:t>- Završni ispit do 40 poena.</w:t>
            </w:r>
            <w:r w:rsidRPr="00A702F9">
              <w:rPr>
                <w:rFonts w:ascii="Arial" w:eastAsia="Calibri" w:hAnsi="Arial" w:cs="Arial"/>
                <w:b/>
                <w:sz w:val="16"/>
                <w:szCs w:val="16"/>
                <w:lang w:val="sr-Latn-CS"/>
              </w:rPr>
              <w:tab/>
            </w:r>
          </w:p>
          <w:p w:rsidR="00CB5DB0" w:rsidRPr="00A702F9" w:rsidRDefault="00CB5DB0" w:rsidP="00100387">
            <w:pPr>
              <w:rPr>
                <w:rFonts w:ascii="Arial" w:eastAsia="Calibri" w:hAnsi="Arial" w:cs="Arial"/>
                <w:b/>
                <w:sz w:val="16"/>
                <w:szCs w:val="16"/>
                <w:lang w:val="sr-Latn-CS"/>
              </w:rPr>
            </w:pPr>
            <w:r w:rsidRPr="00A702F9">
              <w:rPr>
                <w:rFonts w:ascii="Arial" w:eastAsia="Calibri" w:hAnsi="Arial" w:cs="Arial"/>
                <w:b/>
                <w:sz w:val="16"/>
                <w:szCs w:val="16"/>
                <w:lang w:val="sr-Latn-CS"/>
              </w:rPr>
              <w:t>Prelazna ocjena se dobija ako se kumulativno sakupi najmanje 50 poena.</w:t>
            </w:r>
          </w:p>
          <w:p w:rsidR="00CB5DB0" w:rsidRPr="00A702F9" w:rsidRDefault="00CB5DB0" w:rsidP="00100387">
            <w:pPr>
              <w:rPr>
                <w:rFonts w:ascii="Arial" w:eastAsia="Calibri" w:hAnsi="Arial" w:cs="Arial"/>
                <w:b/>
                <w:i/>
                <w:iCs/>
                <w:color w:val="000000"/>
                <w:sz w:val="16"/>
                <w:szCs w:val="16"/>
                <w:lang w:val="sr-Latn-CS"/>
              </w:rPr>
            </w:pPr>
          </w:p>
        </w:tc>
      </w:tr>
      <w:tr w:rsidR="00CB5DB0" w:rsidRPr="00A702F9" w:rsidTr="00100387">
        <w:trPr>
          <w:trHeight w:val="404"/>
        </w:trPr>
        <w:tc>
          <w:tcPr>
            <w:tcW w:w="9747" w:type="dxa"/>
            <w:gridSpan w:val="6"/>
            <w:shd w:val="clear" w:color="auto" w:fill="auto"/>
            <w:hideMark/>
          </w:tcPr>
          <w:p w:rsidR="00CB5DB0" w:rsidRPr="00A702F9" w:rsidRDefault="00CB5DB0" w:rsidP="00100387">
            <w:pPr>
              <w:rPr>
                <w:rFonts w:ascii="Arial" w:eastAsia="Calibri" w:hAnsi="Arial" w:cs="Arial"/>
                <w:i/>
                <w:iCs/>
                <w:color w:val="993300"/>
                <w:sz w:val="16"/>
                <w:szCs w:val="16"/>
                <w:lang w:val="sr-Latn-CS"/>
              </w:rPr>
            </w:pPr>
            <w:r w:rsidRPr="00A702F9">
              <w:rPr>
                <w:rFonts w:ascii="Arial" w:eastAsia="Calibri" w:hAnsi="Arial" w:cs="Arial"/>
                <w:b/>
                <w:bCs/>
                <w:i/>
                <w:iCs/>
                <w:color w:val="000000"/>
                <w:sz w:val="16"/>
                <w:szCs w:val="16"/>
                <w:lang w:val="sr-Latn-CS"/>
              </w:rPr>
              <w:t xml:space="preserve">Posebnu naznaku za predmet: </w:t>
            </w:r>
            <w:r w:rsidRPr="00A702F9">
              <w:rPr>
                <w:rFonts w:ascii="Arial" w:eastAsia="Calibri" w:hAnsi="Arial" w:cs="Arial"/>
                <w:bCs/>
                <w:i/>
                <w:iCs/>
                <w:color w:val="000000"/>
                <w:sz w:val="16"/>
                <w:szCs w:val="16"/>
                <w:lang w:val="sr-Latn-CS"/>
              </w:rPr>
              <w:t xml:space="preserve">Sve dodatne informacije biće dostupne na konsultacijama i web adresi: </w:t>
            </w:r>
            <w:r w:rsidRPr="00A702F9">
              <w:rPr>
                <w:rFonts w:ascii="Arial" w:eastAsia="Calibri" w:hAnsi="Arial" w:cs="Arial"/>
                <w:bCs/>
                <w:i/>
                <w:iCs/>
                <w:color w:val="000000"/>
                <w:sz w:val="16"/>
                <w:szCs w:val="16"/>
                <w:u w:val="single"/>
                <w:lang w:val="sr-Latn-CS"/>
              </w:rPr>
              <w:t>http://www.pravni.ucg.ac.me/</w:t>
            </w:r>
          </w:p>
        </w:tc>
      </w:tr>
      <w:tr w:rsidR="00CB5DB0" w:rsidRPr="00A702F9" w:rsidTr="00100387">
        <w:trPr>
          <w:trHeight w:val="157"/>
        </w:trPr>
        <w:tc>
          <w:tcPr>
            <w:tcW w:w="9747" w:type="dxa"/>
            <w:gridSpan w:val="6"/>
            <w:shd w:val="clear" w:color="auto" w:fill="auto"/>
            <w:hideMark/>
          </w:tcPr>
          <w:p w:rsidR="00CB5DB0" w:rsidRPr="00A702F9" w:rsidRDefault="00CB5DB0" w:rsidP="00100387">
            <w:pPr>
              <w:rPr>
                <w:rFonts w:ascii="Arial" w:eastAsia="Calibri" w:hAnsi="Arial" w:cs="Arial"/>
                <w:b/>
                <w:bCs/>
                <w:i/>
                <w:iCs/>
                <w:color w:val="000000"/>
                <w:sz w:val="16"/>
                <w:szCs w:val="16"/>
                <w:lang w:val="sr-Latn-CS"/>
              </w:rPr>
            </w:pPr>
            <w:r w:rsidRPr="00A702F9">
              <w:rPr>
                <w:rFonts w:ascii="Arial" w:eastAsia="Calibri" w:hAnsi="Arial" w:cs="Arial"/>
                <w:b/>
                <w:bCs/>
                <w:i/>
                <w:iCs/>
                <w:color w:val="000000"/>
                <w:sz w:val="16"/>
                <w:szCs w:val="16"/>
                <w:lang w:val="sr-Latn-CS"/>
              </w:rPr>
              <w:t xml:space="preserve">Ime i prezime nastavnika koji je pripremio podatke: </w:t>
            </w:r>
          </w:p>
        </w:tc>
      </w:tr>
    </w:tbl>
    <w:p w:rsidR="00CB5DB0" w:rsidRPr="00A702F9" w:rsidRDefault="00CB5DB0" w:rsidP="00CB5DB0">
      <w:pPr>
        <w:spacing w:after="200" w:line="276" w:lineRule="auto"/>
        <w:rPr>
          <w:rFonts w:ascii="Arial" w:hAnsi="Arial" w:cs="Arial"/>
          <w:sz w:val="16"/>
          <w:szCs w:val="16"/>
        </w:rPr>
      </w:pPr>
    </w:p>
    <w:p w:rsidR="00CB5DB0" w:rsidRPr="00A702F9" w:rsidRDefault="00CB5DB0" w:rsidP="00CB5DB0">
      <w:pPr>
        <w:spacing w:after="200" w:line="276" w:lineRule="auto"/>
        <w:rPr>
          <w:rFonts w:ascii="Arial" w:hAnsi="Arial" w:cs="Arial"/>
          <w:sz w:val="16"/>
          <w:szCs w:val="16"/>
        </w:rPr>
      </w:pPr>
    </w:p>
    <w:p w:rsidR="00CB5DB0" w:rsidRPr="00A702F9" w:rsidRDefault="00CB5DB0" w:rsidP="00CB5DB0">
      <w:pPr>
        <w:spacing w:after="200" w:line="276" w:lineRule="auto"/>
        <w:rPr>
          <w:rFonts w:ascii="Arial" w:hAnsi="Arial" w:cs="Arial"/>
          <w:sz w:val="16"/>
          <w:szCs w:val="16"/>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955"/>
        <w:gridCol w:w="773"/>
        <w:gridCol w:w="1363"/>
        <w:gridCol w:w="461"/>
        <w:gridCol w:w="1814"/>
        <w:gridCol w:w="2050"/>
        <w:gridCol w:w="2331"/>
      </w:tblGrid>
      <w:tr w:rsidR="00CB5DB0" w:rsidRPr="00A702F9" w:rsidTr="00100387">
        <w:trPr>
          <w:trHeight w:hRule="exact" w:val="346"/>
        </w:trPr>
        <w:tc>
          <w:tcPr>
            <w:tcW w:w="1728" w:type="dxa"/>
            <w:gridSpan w:val="2"/>
            <w:shd w:val="clear" w:color="auto" w:fill="auto"/>
          </w:tcPr>
          <w:p w:rsidR="00CB5DB0" w:rsidRPr="00A702F9" w:rsidRDefault="00CB5DB0" w:rsidP="00100387">
            <w:pPr>
              <w:spacing w:after="200" w:line="276" w:lineRule="auto"/>
              <w:rPr>
                <w:rFonts w:ascii="Arial" w:hAnsi="Arial" w:cs="Arial"/>
                <w:sz w:val="16"/>
                <w:szCs w:val="16"/>
              </w:rPr>
            </w:pPr>
            <w:r w:rsidRPr="00A702F9">
              <w:rPr>
                <w:rFonts w:ascii="Arial" w:hAnsi="Arial" w:cs="Arial"/>
                <w:sz w:val="16"/>
                <w:szCs w:val="16"/>
              </w:rPr>
              <w:t>Naziv predmeta</w:t>
            </w:r>
          </w:p>
          <w:p w:rsidR="00CB5DB0" w:rsidRPr="00A702F9" w:rsidRDefault="00CB5DB0" w:rsidP="00100387">
            <w:pPr>
              <w:spacing w:after="200" w:line="276" w:lineRule="auto"/>
              <w:rPr>
                <w:rFonts w:ascii="Arial" w:hAnsi="Arial" w:cs="Arial"/>
                <w:sz w:val="16"/>
                <w:szCs w:val="16"/>
              </w:rPr>
            </w:pPr>
          </w:p>
          <w:p w:rsidR="00CB5DB0" w:rsidRPr="00A702F9" w:rsidRDefault="00CB5DB0" w:rsidP="00100387">
            <w:pPr>
              <w:spacing w:after="200" w:line="276" w:lineRule="auto"/>
              <w:rPr>
                <w:rFonts w:ascii="Arial" w:hAnsi="Arial" w:cs="Arial"/>
                <w:sz w:val="16"/>
                <w:szCs w:val="16"/>
              </w:rPr>
            </w:pPr>
          </w:p>
        </w:tc>
        <w:tc>
          <w:tcPr>
            <w:tcW w:w="8019" w:type="dxa"/>
            <w:gridSpan w:val="5"/>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SPECIJALIZOVANE AGENCIJE UN</w:t>
            </w:r>
          </w:p>
        </w:tc>
      </w:tr>
      <w:tr w:rsidR="00CB5DB0" w:rsidRPr="00A702F9" w:rsidTr="00100387">
        <w:trPr>
          <w:trHeight w:hRule="exact" w:val="197"/>
        </w:trPr>
        <w:tc>
          <w:tcPr>
            <w:tcW w:w="1728"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Šifra predmeta</w:t>
            </w:r>
          </w:p>
        </w:tc>
        <w:tc>
          <w:tcPr>
            <w:tcW w:w="1824"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Status predmeta</w:t>
            </w:r>
          </w:p>
        </w:tc>
        <w:tc>
          <w:tcPr>
            <w:tcW w:w="1814"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Semestar</w:t>
            </w:r>
          </w:p>
        </w:tc>
        <w:tc>
          <w:tcPr>
            <w:tcW w:w="2050"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Broj ECTS kredita</w:t>
            </w:r>
          </w:p>
        </w:tc>
        <w:tc>
          <w:tcPr>
            <w:tcW w:w="2331"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Fond časova</w:t>
            </w:r>
          </w:p>
        </w:tc>
      </w:tr>
      <w:tr w:rsidR="00CB5DB0" w:rsidRPr="00A702F9" w:rsidTr="00100387">
        <w:trPr>
          <w:trHeight w:hRule="exact" w:val="283"/>
        </w:trPr>
        <w:tc>
          <w:tcPr>
            <w:tcW w:w="1728" w:type="dxa"/>
            <w:gridSpan w:val="2"/>
            <w:shd w:val="clear" w:color="auto" w:fill="auto"/>
          </w:tcPr>
          <w:p w:rsidR="00CB5DB0" w:rsidRPr="00A702F9" w:rsidRDefault="00CB5DB0" w:rsidP="00100387">
            <w:pPr>
              <w:spacing w:after="200" w:line="276" w:lineRule="auto"/>
              <w:rPr>
                <w:rFonts w:ascii="Arial" w:hAnsi="Arial" w:cs="Arial"/>
                <w:sz w:val="16"/>
                <w:szCs w:val="16"/>
              </w:rPr>
            </w:pPr>
          </w:p>
        </w:tc>
        <w:tc>
          <w:tcPr>
            <w:tcW w:w="1824" w:type="dxa"/>
            <w:gridSpan w:val="2"/>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i/>
                <w:iCs/>
                <w:color w:val="000000"/>
                <w:sz w:val="16"/>
                <w:szCs w:val="16"/>
                <w:shd w:val="clear" w:color="auto" w:fill="FFFFFF"/>
              </w:rPr>
              <w:t xml:space="preserve">       Izborni</w:t>
            </w:r>
          </w:p>
        </w:tc>
        <w:tc>
          <w:tcPr>
            <w:tcW w:w="1814"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1</w:t>
            </w:r>
          </w:p>
        </w:tc>
        <w:tc>
          <w:tcPr>
            <w:tcW w:w="2050"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6</w:t>
            </w:r>
          </w:p>
        </w:tc>
        <w:tc>
          <w:tcPr>
            <w:tcW w:w="2331"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3+1</w:t>
            </w:r>
          </w:p>
        </w:tc>
      </w:tr>
      <w:tr w:rsidR="00CB5DB0" w:rsidRPr="00A702F9" w:rsidTr="00100387">
        <w:trPr>
          <w:trHeight w:val="590"/>
        </w:trPr>
        <w:tc>
          <w:tcPr>
            <w:tcW w:w="9747" w:type="dxa"/>
            <w:gridSpan w:val="7"/>
            <w:shd w:val="clear" w:color="auto" w:fill="auto"/>
            <w:hideMark/>
          </w:tcPr>
          <w:p w:rsidR="00CB5DB0" w:rsidRPr="00A702F9" w:rsidRDefault="00CB5DB0" w:rsidP="00100387">
            <w:pPr>
              <w:widowControl w:val="0"/>
              <w:spacing w:line="150" w:lineRule="exact"/>
              <w:ind w:left="140"/>
              <w:rPr>
                <w:rFonts w:ascii="Arial" w:hAnsi="Arial" w:cs="Arial"/>
                <w:sz w:val="16"/>
                <w:szCs w:val="16"/>
              </w:rPr>
            </w:pPr>
            <w:r w:rsidRPr="00A702F9">
              <w:rPr>
                <w:rFonts w:ascii="Arial" w:eastAsia="Arial" w:hAnsi="Arial" w:cs="Arial"/>
                <w:b/>
                <w:bCs/>
                <w:color w:val="000000"/>
                <w:sz w:val="16"/>
                <w:szCs w:val="16"/>
                <w:shd w:val="clear" w:color="auto" w:fill="FFFFFF"/>
              </w:rPr>
              <w:t xml:space="preserve">Studijski programi za koje se organizuje </w:t>
            </w:r>
            <w:r w:rsidRPr="00A702F9">
              <w:rPr>
                <w:rFonts w:ascii="Arial" w:eastAsia="Arial" w:hAnsi="Arial" w:cs="Arial"/>
                <w:i/>
                <w:iCs/>
                <w:color w:val="000000"/>
                <w:sz w:val="16"/>
                <w:szCs w:val="16"/>
                <w:shd w:val="clear" w:color="auto" w:fill="FFFFFF"/>
              </w:rPr>
              <w:t>:</w:t>
            </w:r>
          </w:p>
          <w:p w:rsidR="00CB5DB0" w:rsidRPr="00A702F9" w:rsidRDefault="00CB5DB0" w:rsidP="00100387">
            <w:pPr>
              <w:widowControl w:val="0"/>
              <w:spacing w:line="182" w:lineRule="exact"/>
              <w:ind w:left="140"/>
              <w:rPr>
                <w:rFonts w:ascii="Arial" w:hAnsi="Arial" w:cs="Arial"/>
                <w:sz w:val="16"/>
                <w:szCs w:val="16"/>
              </w:rPr>
            </w:pPr>
            <w:r w:rsidRPr="00A702F9">
              <w:rPr>
                <w:rFonts w:ascii="Arial" w:eastAsia="Arial" w:hAnsi="Arial" w:cs="Arial"/>
                <w:i/>
                <w:iCs/>
                <w:color w:val="000000"/>
                <w:sz w:val="16"/>
                <w:szCs w:val="16"/>
                <w:shd w:val="clear" w:color="auto" w:fill="FFFFFF"/>
              </w:rPr>
              <w:t>Doktorske studije PRAVNOG FAKULTETA</w:t>
            </w:r>
            <w:r w:rsidRPr="00A702F9">
              <w:rPr>
                <w:rFonts w:ascii="Arial" w:eastAsia="Arial" w:hAnsi="Arial" w:cs="Arial"/>
                <w:b/>
                <w:bCs/>
                <w:color w:val="000000"/>
                <w:sz w:val="16"/>
                <w:szCs w:val="16"/>
                <w:shd w:val="clear" w:color="auto" w:fill="FFFFFF"/>
              </w:rPr>
              <w:t xml:space="preserve"> - </w:t>
            </w:r>
            <w:r w:rsidRPr="00A702F9">
              <w:rPr>
                <w:rFonts w:ascii="Arial" w:eastAsia="Arial" w:hAnsi="Arial" w:cs="Arial"/>
                <w:i/>
                <w:iCs/>
                <w:color w:val="000000"/>
                <w:sz w:val="16"/>
                <w:szCs w:val="16"/>
                <w:shd w:val="clear" w:color="auto" w:fill="FFFFFF"/>
              </w:rPr>
              <w:t>MEĐUNARODNOPRAVNA OBLAST- akademski studijskiprogram za sticanje</w:t>
            </w:r>
            <w:r w:rsidRPr="00A702F9">
              <w:rPr>
                <w:rFonts w:ascii="Arial" w:eastAsia="Arial" w:hAnsi="Arial" w:cs="Arial"/>
                <w:b/>
                <w:bCs/>
                <w:color w:val="000000"/>
                <w:sz w:val="16"/>
                <w:szCs w:val="16"/>
                <w:shd w:val="clear" w:color="auto" w:fill="FFFFFF"/>
              </w:rPr>
              <w:t xml:space="preserve"> DIPLOME DOKTORA PRAVNIH NAUKA </w:t>
            </w:r>
            <w:r w:rsidRPr="00A702F9">
              <w:rPr>
                <w:rFonts w:ascii="Arial" w:hAnsi="Arial" w:cs="Arial"/>
                <w:sz w:val="16"/>
                <w:szCs w:val="16"/>
              </w:rPr>
              <w:t>(studije traju 6 semestara, 180 ECTS kredita)</w:t>
            </w:r>
          </w:p>
        </w:tc>
      </w:tr>
      <w:tr w:rsidR="00CB5DB0" w:rsidRPr="00A702F9" w:rsidTr="00100387">
        <w:trPr>
          <w:trHeight w:val="216"/>
        </w:trPr>
        <w:tc>
          <w:tcPr>
            <w:tcW w:w="9747" w:type="dxa"/>
            <w:gridSpan w:val="7"/>
            <w:shd w:val="clear" w:color="auto" w:fill="auto"/>
            <w:hideMark/>
          </w:tcPr>
          <w:p w:rsidR="00CB5DB0" w:rsidRPr="00A702F9" w:rsidRDefault="00CB5DB0" w:rsidP="00100387">
            <w:pPr>
              <w:widowControl w:val="0"/>
              <w:spacing w:line="150" w:lineRule="exact"/>
              <w:ind w:left="140"/>
              <w:rPr>
                <w:rFonts w:ascii="Arial" w:hAnsi="Arial" w:cs="Arial"/>
                <w:sz w:val="16"/>
                <w:szCs w:val="16"/>
              </w:rPr>
            </w:pPr>
            <w:r w:rsidRPr="00A702F9">
              <w:rPr>
                <w:rFonts w:ascii="Arial" w:eastAsia="Arial" w:hAnsi="Arial" w:cs="Arial"/>
                <w:b/>
                <w:bCs/>
                <w:color w:val="000000"/>
                <w:sz w:val="16"/>
                <w:szCs w:val="16"/>
                <w:shd w:val="clear" w:color="auto" w:fill="FFFFFF"/>
              </w:rPr>
              <w:t xml:space="preserve">Uslovljenost drugim predmetima: </w:t>
            </w:r>
            <w:r w:rsidRPr="00A702F9">
              <w:rPr>
                <w:rFonts w:ascii="Arial" w:eastAsia="Arial" w:hAnsi="Arial" w:cs="Arial"/>
                <w:i/>
                <w:iCs/>
                <w:color w:val="000000"/>
                <w:sz w:val="16"/>
                <w:szCs w:val="16"/>
                <w:shd w:val="clear" w:color="auto" w:fill="FFFFFF"/>
              </w:rPr>
              <w:t>nema uslova za prijavljivanje i slušanje predmeta</w:t>
            </w:r>
          </w:p>
        </w:tc>
      </w:tr>
      <w:tr w:rsidR="00CB5DB0" w:rsidRPr="00A702F9" w:rsidTr="00100387">
        <w:trPr>
          <w:trHeight w:val="216"/>
        </w:trPr>
        <w:tc>
          <w:tcPr>
            <w:tcW w:w="9747" w:type="dxa"/>
            <w:gridSpan w:val="7"/>
            <w:shd w:val="clear" w:color="auto" w:fill="auto"/>
          </w:tcPr>
          <w:p w:rsidR="00CB5DB0" w:rsidRPr="00A702F9" w:rsidRDefault="00CB5DB0" w:rsidP="00100387">
            <w:pPr>
              <w:widowControl w:val="0"/>
              <w:spacing w:line="150" w:lineRule="exact"/>
              <w:ind w:left="140"/>
              <w:rPr>
                <w:rFonts w:ascii="Arial" w:eastAsia="Arial" w:hAnsi="Arial" w:cs="Arial"/>
                <w:b/>
                <w:bCs/>
                <w:color w:val="000000"/>
                <w:sz w:val="16"/>
                <w:szCs w:val="16"/>
                <w:shd w:val="clear" w:color="auto" w:fill="FFFFFF"/>
              </w:rPr>
            </w:pPr>
            <w:r w:rsidRPr="00A702F9">
              <w:rPr>
                <w:rFonts w:ascii="Arial" w:eastAsia="Arial" w:hAnsi="Arial" w:cs="Arial"/>
                <w:b/>
                <w:bCs/>
                <w:color w:val="000000"/>
                <w:sz w:val="16"/>
                <w:szCs w:val="16"/>
                <w:shd w:val="clear" w:color="auto" w:fill="FFFFFF"/>
              </w:rPr>
              <w:t xml:space="preserve">Ciljevi izučavanja predmeta: </w:t>
            </w:r>
            <w:r w:rsidRPr="00A702F9">
              <w:rPr>
                <w:rFonts w:ascii="Arial" w:hAnsi="Arial" w:cs="Arial"/>
                <w:sz w:val="16"/>
                <w:szCs w:val="16"/>
                <w:lang w:val="sr-Latn-CS"/>
              </w:rPr>
              <w:t>Upoznati studente sa prirodom specijalizovanih agencija i njihovom ulogom i znacajem danas</w:t>
            </w:r>
          </w:p>
        </w:tc>
      </w:tr>
      <w:tr w:rsidR="00CB5DB0" w:rsidRPr="00A702F9" w:rsidTr="00100387">
        <w:trPr>
          <w:trHeight w:val="1704"/>
        </w:trPr>
        <w:tc>
          <w:tcPr>
            <w:tcW w:w="9747" w:type="dxa"/>
            <w:gridSpan w:val="7"/>
            <w:shd w:val="clear" w:color="auto" w:fill="auto"/>
          </w:tcPr>
          <w:p w:rsidR="00CB5DB0" w:rsidRPr="00A702F9" w:rsidRDefault="00CB5DB0" w:rsidP="00100387">
            <w:pPr>
              <w:jc w:val="both"/>
              <w:rPr>
                <w:rFonts w:ascii="Arial" w:hAnsi="Arial" w:cs="Arial"/>
                <w:b/>
                <w:sz w:val="16"/>
                <w:szCs w:val="16"/>
                <w:lang w:val="sr-Latn-CS"/>
              </w:rPr>
            </w:pPr>
            <w:r w:rsidRPr="00A702F9">
              <w:rPr>
                <w:rFonts w:ascii="Arial" w:hAnsi="Arial" w:cs="Arial"/>
                <w:b/>
                <w:sz w:val="16"/>
                <w:szCs w:val="16"/>
                <w:lang w:val="sr-Latn-CS"/>
              </w:rPr>
              <w:t xml:space="preserve">Ishodi učenja - Nakon što student položi ovaj ispit biće u mogućnosti da: </w:t>
            </w:r>
          </w:p>
          <w:p w:rsidR="00CB5DB0" w:rsidRPr="00A702F9" w:rsidRDefault="00CB5DB0" w:rsidP="00100387">
            <w:pPr>
              <w:jc w:val="both"/>
              <w:rPr>
                <w:rFonts w:ascii="Arial" w:hAnsi="Arial" w:cs="Arial"/>
                <w:b/>
                <w:sz w:val="16"/>
                <w:szCs w:val="16"/>
                <w:lang w:val="sr-Latn-CS"/>
              </w:rPr>
            </w:pPr>
          </w:p>
          <w:p w:rsidR="00CB5DB0" w:rsidRPr="00FC7E15"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lang w:val="sr-Latn-CS"/>
              </w:rPr>
            </w:pPr>
            <w:r w:rsidRPr="00FC7E15">
              <w:rPr>
                <w:rFonts w:ascii="Arial" w:hAnsi="Arial" w:cs="Arial"/>
                <w:sz w:val="16"/>
                <w:szCs w:val="16"/>
                <w:lang w:val="sr-Latn-CS"/>
              </w:rPr>
              <w:t xml:space="preserve">objasni značaj specijalizivanih agencija i njihovu ulogu danas u svijetu ;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primijeni  znanje o specijalizovanim agencijama  u praksi;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samostalno odredi temu i sprovede originalno istraživanje o specijalizovanim agencijama;</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tumači poziciju specijalizovanih agencija u sistemu Ujedinjenih nacija.</w:t>
            </w:r>
          </w:p>
        </w:tc>
      </w:tr>
      <w:tr w:rsidR="00CB5DB0" w:rsidRPr="00A702F9" w:rsidTr="00100387">
        <w:trPr>
          <w:trHeight w:val="197"/>
        </w:trPr>
        <w:tc>
          <w:tcPr>
            <w:tcW w:w="9747" w:type="dxa"/>
            <w:gridSpan w:val="7"/>
            <w:shd w:val="clear" w:color="auto" w:fill="auto"/>
            <w:hideMark/>
          </w:tcPr>
          <w:p w:rsidR="00CB5DB0" w:rsidRPr="00A702F9" w:rsidRDefault="00CB5DB0" w:rsidP="00100387">
            <w:pPr>
              <w:widowControl w:val="0"/>
              <w:spacing w:line="150" w:lineRule="exact"/>
              <w:ind w:left="140"/>
              <w:rPr>
                <w:rFonts w:ascii="Arial" w:hAnsi="Arial" w:cs="Arial"/>
                <w:sz w:val="16"/>
                <w:szCs w:val="16"/>
              </w:rPr>
            </w:pPr>
            <w:r w:rsidRPr="00A702F9">
              <w:rPr>
                <w:rFonts w:ascii="Arial" w:eastAsia="Arial" w:hAnsi="Arial" w:cs="Arial"/>
                <w:b/>
                <w:bCs/>
                <w:color w:val="000000"/>
                <w:sz w:val="16"/>
                <w:szCs w:val="16"/>
                <w:shd w:val="clear" w:color="auto" w:fill="FFFFFF"/>
              </w:rPr>
              <w:t>Metod nastave i savladanja gradiva:</w:t>
            </w:r>
            <w:r w:rsidRPr="00A702F9">
              <w:rPr>
                <w:rFonts w:ascii="Arial" w:hAnsi="Arial" w:cs="Arial"/>
                <w:sz w:val="16"/>
                <w:szCs w:val="16"/>
              </w:rPr>
              <w:t xml:space="preserve"> Predavanja, konsultacije i kolokvijumi</w:t>
            </w:r>
          </w:p>
        </w:tc>
      </w:tr>
      <w:tr w:rsidR="00CB5DB0" w:rsidRPr="00A702F9" w:rsidTr="00100387">
        <w:trPr>
          <w:trHeight w:val="202"/>
        </w:trPr>
        <w:tc>
          <w:tcPr>
            <w:tcW w:w="9747" w:type="dxa"/>
            <w:gridSpan w:val="7"/>
            <w:shd w:val="clear" w:color="auto" w:fill="auto"/>
            <w:hideMark/>
          </w:tcPr>
          <w:p w:rsidR="00CB5DB0" w:rsidRPr="00A702F9" w:rsidRDefault="00CB5DB0" w:rsidP="00100387">
            <w:pPr>
              <w:widowControl w:val="0"/>
              <w:spacing w:line="150" w:lineRule="exact"/>
              <w:ind w:left="140"/>
              <w:rPr>
                <w:rFonts w:ascii="Arial" w:hAnsi="Arial" w:cs="Arial"/>
                <w:sz w:val="16"/>
                <w:szCs w:val="16"/>
              </w:rPr>
            </w:pPr>
            <w:r w:rsidRPr="00A702F9">
              <w:rPr>
                <w:rFonts w:ascii="Arial" w:eastAsia="Arial" w:hAnsi="Arial" w:cs="Arial"/>
                <w:b/>
                <w:bCs/>
                <w:color w:val="000000"/>
                <w:sz w:val="16"/>
                <w:szCs w:val="16"/>
                <w:shd w:val="clear" w:color="auto" w:fill="FFFFFF"/>
              </w:rPr>
              <w:t>Sadržaj predmeta:</w:t>
            </w:r>
          </w:p>
        </w:tc>
      </w:tr>
      <w:tr w:rsidR="00CB5DB0" w:rsidRPr="00A702F9" w:rsidTr="00100387">
        <w:trPr>
          <w:trHeight w:hRule="exact" w:val="3182"/>
        </w:trPr>
        <w:tc>
          <w:tcPr>
            <w:tcW w:w="1728" w:type="dxa"/>
            <w:gridSpan w:val="2"/>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Pripremna nedjelja</w:t>
            </w:r>
          </w:p>
          <w:p w:rsidR="00CB5DB0" w:rsidRPr="00A702F9" w:rsidRDefault="00CB5DB0" w:rsidP="00CB5DB0">
            <w:pPr>
              <w:widowControl w:val="0"/>
              <w:numPr>
                <w:ilvl w:val="0"/>
                <w:numId w:val="5"/>
              </w:numPr>
              <w:tabs>
                <w:tab w:val="left" w:pos="91"/>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5"/>
              </w:numPr>
              <w:tabs>
                <w:tab w:val="left" w:pos="130"/>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5"/>
              </w:numPr>
              <w:tabs>
                <w:tab w:val="left" w:pos="17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02"/>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45"/>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8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30"/>
              </w:tabs>
              <w:spacing w:after="6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154"/>
              </w:tabs>
              <w:spacing w:before="60" w:after="60" w:line="150"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197"/>
              </w:tabs>
              <w:spacing w:before="60"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50"/>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83"/>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307"/>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7"/>
              </w:numPr>
              <w:tabs>
                <w:tab w:val="left" w:pos="307"/>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7"/>
              </w:numPr>
              <w:tabs>
                <w:tab w:val="left" w:pos="350"/>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 XVIII-XXI nedjelja</w:t>
            </w:r>
          </w:p>
        </w:tc>
        <w:tc>
          <w:tcPr>
            <w:tcW w:w="8019" w:type="dxa"/>
            <w:gridSpan w:val="5"/>
            <w:shd w:val="clear" w:color="auto" w:fill="auto"/>
          </w:tcPr>
          <w:p w:rsidR="00CB5DB0" w:rsidRPr="00A702F9" w:rsidRDefault="00CB5DB0" w:rsidP="00100387">
            <w:pPr>
              <w:widowControl w:val="0"/>
              <w:spacing w:line="206" w:lineRule="exact"/>
              <w:rPr>
                <w:rFonts w:ascii="Arial" w:hAnsi="Arial" w:cs="Arial"/>
                <w:sz w:val="16"/>
                <w:szCs w:val="16"/>
              </w:rPr>
            </w:pPr>
            <w:r w:rsidRPr="00A702F9">
              <w:rPr>
                <w:rFonts w:ascii="Arial" w:eastAsia="Arial" w:hAnsi="Arial" w:cs="Arial"/>
                <w:b/>
                <w:bCs/>
                <w:color w:val="000000"/>
                <w:sz w:val="16"/>
                <w:szCs w:val="16"/>
                <w:shd w:val="clear" w:color="auto" w:fill="FFFFFF"/>
              </w:rPr>
              <w:t>Priprema i upis semestra</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 xml:space="preserve">Pojam i značaj  specijalizovanih agencija </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Geneza, priroda  i kakakteristie specijalizovanih agencija</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Pozicija u sistemu UN</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Medjunarodni monetarmi fond</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I TEST</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Svjetska banka</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 xml:space="preserve">Medjunarodna organizacija rada </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Medjunarodni monetarni fond</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 xml:space="preserve">Svjetska turistička organizacija </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II TEST</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Medjunarodna pomorska organizacija</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UNESCO- pojam i znacaj</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r w:rsidRPr="00A702F9">
              <w:rPr>
                <w:rFonts w:ascii="Arial" w:hAnsi="Arial" w:cs="Arial"/>
                <w:bCs/>
                <w:color w:val="000000"/>
                <w:sz w:val="16"/>
                <w:szCs w:val="16"/>
                <w:shd w:val="clear" w:color="auto" w:fill="FFFFFF"/>
              </w:rPr>
              <w:t>Završni ispit</w:t>
            </w:r>
          </w:p>
          <w:p w:rsidR="00CB5DB0" w:rsidRPr="00A702F9" w:rsidRDefault="00CB5DB0" w:rsidP="00100387">
            <w:pPr>
              <w:widowControl w:val="0"/>
              <w:spacing w:line="206" w:lineRule="exact"/>
              <w:jc w:val="both"/>
              <w:rPr>
                <w:rFonts w:ascii="Arial" w:hAnsi="Arial" w:cs="Arial"/>
                <w:bCs/>
                <w:color w:val="000000"/>
                <w:sz w:val="16"/>
                <w:szCs w:val="16"/>
                <w:shd w:val="clear" w:color="auto" w:fill="FFFFFF"/>
              </w:rPr>
            </w:pPr>
          </w:p>
          <w:p w:rsidR="00CB5DB0" w:rsidRPr="00A702F9" w:rsidRDefault="00CB5DB0" w:rsidP="00100387">
            <w:pPr>
              <w:widowControl w:val="0"/>
              <w:spacing w:line="206" w:lineRule="exact"/>
              <w:jc w:val="both"/>
              <w:rPr>
                <w:rFonts w:ascii="Arial" w:hAnsi="Arial" w:cs="Arial"/>
                <w:sz w:val="16"/>
                <w:szCs w:val="16"/>
              </w:rPr>
            </w:pPr>
          </w:p>
        </w:tc>
      </w:tr>
      <w:tr w:rsidR="00CB5DB0" w:rsidRPr="00A702F9" w:rsidTr="00100387">
        <w:trPr>
          <w:trHeight w:val="197"/>
        </w:trPr>
        <w:tc>
          <w:tcPr>
            <w:tcW w:w="9747" w:type="dxa"/>
            <w:gridSpan w:val="7"/>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OPTEREĆENJE STUDENATA</w:t>
            </w:r>
          </w:p>
        </w:tc>
      </w:tr>
      <w:tr w:rsidR="00CB5DB0" w:rsidRPr="00A702F9" w:rsidTr="00100387">
        <w:trPr>
          <w:trHeight w:hRule="exact" w:val="1858"/>
        </w:trPr>
        <w:tc>
          <w:tcPr>
            <w:tcW w:w="3091" w:type="dxa"/>
            <w:gridSpan w:val="3"/>
            <w:shd w:val="clear" w:color="auto" w:fill="auto"/>
            <w:hideMark/>
          </w:tcPr>
          <w:p w:rsidR="00CB5DB0" w:rsidRPr="00A702F9" w:rsidRDefault="00CB5DB0" w:rsidP="00100387">
            <w:pPr>
              <w:widowControl w:val="0"/>
              <w:spacing w:after="180" w:line="150" w:lineRule="exact"/>
              <w:ind w:left="160"/>
              <w:rPr>
                <w:rFonts w:ascii="Arial" w:hAnsi="Arial" w:cs="Arial"/>
                <w:sz w:val="16"/>
                <w:szCs w:val="16"/>
              </w:rPr>
            </w:pPr>
            <w:r w:rsidRPr="00A702F9">
              <w:rPr>
                <w:rFonts w:ascii="Arial" w:eastAsia="Arial" w:hAnsi="Arial" w:cs="Arial"/>
                <w:color w:val="000000"/>
                <w:sz w:val="16"/>
                <w:szCs w:val="16"/>
                <w:shd w:val="clear" w:color="auto" w:fill="FFFFFF"/>
              </w:rPr>
              <w:lastRenderedPageBreak/>
              <w:t>Nedielino</w:t>
            </w:r>
          </w:p>
          <w:p w:rsidR="00CB5DB0" w:rsidRPr="00A702F9" w:rsidRDefault="00CB5DB0" w:rsidP="00100387">
            <w:pPr>
              <w:widowControl w:val="0"/>
              <w:spacing w:before="180" w:line="182" w:lineRule="exact"/>
              <w:jc w:val="center"/>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 xml:space="preserve">6 kredita x 40/30 = 8 sati </w:t>
            </w:r>
          </w:p>
          <w:p w:rsidR="00CB5DB0" w:rsidRPr="00A702F9" w:rsidRDefault="00CB5DB0" w:rsidP="00100387">
            <w:pPr>
              <w:widowControl w:val="0"/>
              <w:spacing w:before="180"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Struktura:</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3 sata predavanja 1 sat vježbi</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 xml:space="preserve"> 4 sata samostalnog rada</w:t>
            </w:r>
          </w:p>
        </w:tc>
        <w:tc>
          <w:tcPr>
            <w:tcW w:w="6656" w:type="dxa"/>
            <w:gridSpan w:val="4"/>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 semestru</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Nastava i završni ispit: (8 sati) x 16 = 128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Neophodne pripreme (administracija, upis, ovjera prije početka semestra):</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2x (8 sati) = 16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Ukupno opterećenje za predmet: 6x30 = 180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Dopunski rad: za pripremu ispita u popravnom ispitnom roku, uključujući 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polaganje popravnog ispita 0-48 (preostalo vrijeme od prve dvije stavke do</w:t>
            </w:r>
          </w:p>
          <w:p w:rsidR="00CB5DB0" w:rsidRPr="00A702F9" w:rsidRDefault="00CB5DB0" w:rsidP="00100387">
            <w:pPr>
              <w:widowControl w:val="0"/>
              <w:spacing w:line="182" w:lineRule="exact"/>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ukupno</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g opterećenja za predmet 180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Struktura opterećenja: 128 sati (Nastava) + 16 sati (priprema) + 36 sati (Dopunski rad)</w:t>
            </w:r>
          </w:p>
        </w:tc>
      </w:tr>
      <w:tr w:rsidR="00CB5DB0" w:rsidRPr="00A702F9" w:rsidTr="00100387">
        <w:trPr>
          <w:trHeight w:val="202"/>
        </w:trPr>
        <w:tc>
          <w:tcPr>
            <w:tcW w:w="9747" w:type="dxa"/>
            <w:gridSpan w:val="7"/>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hAnsi="Arial" w:cs="Arial"/>
                <w:sz w:val="16"/>
                <w:szCs w:val="16"/>
              </w:rPr>
              <w:t>Studenti su obavezni da pohađaju nastavu, učestvuju u debatama i rade oba kolokvijuma.</w:t>
            </w:r>
          </w:p>
        </w:tc>
      </w:tr>
      <w:tr w:rsidR="00CB5DB0" w:rsidRPr="00A702F9" w:rsidTr="00100387">
        <w:trPr>
          <w:trHeight w:val="1037"/>
        </w:trPr>
        <w:tc>
          <w:tcPr>
            <w:tcW w:w="9747" w:type="dxa"/>
            <w:gridSpan w:val="7"/>
            <w:shd w:val="clear" w:color="auto" w:fill="auto"/>
          </w:tcPr>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r w:rsidRPr="00A702F9">
              <w:rPr>
                <w:rFonts w:ascii="Arial" w:hAnsi="Arial" w:cs="Arial"/>
                <w:color w:val="000000"/>
                <w:sz w:val="16"/>
                <w:szCs w:val="16"/>
                <w:shd w:val="clear" w:color="auto" w:fill="FFFFFF"/>
              </w:rPr>
              <w:t xml:space="preserve">LITERATURA: </w:t>
            </w:r>
          </w:p>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 xml:space="preserve">Milenko Kreća, Međunarodno javno pravo 8, Beograd, 2016.; </w:t>
            </w:r>
          </w:p>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lan Brovvnlie, Principles of International Public Law, Oxford., New York, 2001</w:t>
            </w:r>
          </w:p>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 xml:space="preserve">M. Fitzmaurice, international Protection of the Environment” Recueil des Course, 2001. R. VVolfrum, „Means of Ensuring Compliance with the Enforcement of International Environmental Law”, Recueil des Course, 1999. </w:t>
            </w:r>
          </w:p>
          <w:p w:rsidR="00CB5DB0" w:rsidRPr="00A702F9" w:rsidRDefault="00CB5DB0" w:rsidP="00100387">
            <w:pPr>
              <w:widowControl w:val="0"/>
              <w:spacing w:line="206" w:lineRule="exact"/>
              <w:rPr>
                <w:rFonts w:ascii="Arial" w:hAnsi="Arial" w:cs="Arial"/>
                <w:sz w:val="16"/>
                <w:szCs w:val="16"/>
              </w:rPr>
            </w:pPr>
          </w:p>
        </w:tc>
      </w:tr>
      <w:tr w:rsidR="00CB5DB0" w:rsidRPr="00A702F9" w:rsidTr="00100387">
        <w:trPr>
          <w:trHeight w:val="787"/>
        </w:trPr>
        <w:tc>
          <w:tcPr>
            <w:tcW w:w="9747" w:type="dxa"/>
            <w:gridSpan w:val="7"/>
            <w:shd w:val="clear" w:color="auto" w:fill="auto"/>
            <w:hideMark/>
          </w:tcPr>
          <w:p w:rsidR="00CB5DB0" w:rsidRPr="00A702F9" w:rsidRDefault="00CB5DB0" w:rsidP="00100387">
            <w:pPr>
              <w:widowControl w:val="0"/>
              <w:rPr>
                <w:rFonts w:ascii="Arial" w:hAnsi="Arial" w:cs="Arial"/>
                <w:sz w:val="16"/>
                <w:szCs w:val="16"/>
              </w:rPr>
            </w:pPr>
            <w:r w:rsidRPr="00A702F9">
              <w:rPr>
                <w:rFonts w:ascii="Arial" w:eastAsia="Arial" w:hAnsi="Arial" w:cs="Arial"/>
                <w:i/>
                <w:iCs/>
                <w:color w:val="000000"/>
                <w:sz w:val="16"/>
                <w:szCs w:val="16"/>
                <w:shd w:val="clear" w:color="auto" w:fill="FFFFFF"/>
              </w:rPr>
              <w:t>Oblici provjere znanja i ocjenjivanje:</w:t>
            </w:r>
          </w:p>
          <w:p w:rsidR="00CB5DB0" w:rsidRPr="00A702F9" w:rsidRDefault="00CB5DB0" w:rsidP="00100387">
            <w:pPr>
              <w:widowControl w:val="0"/>
              <w:rPr>
                <w:rFonts w:ascii="Arial" w:hAnsi="Arial" w:cs="Arial"/>
                <w:sz w:val="16"/>
                <w:szCs w:val="16"/>
              </w:rPr>
            </w:pPr>
            <w:r w:rsidRPr="00A702F9">
              <w:rPr>
                <w:rFonts w:ascii="Arial" w:eastAsia="Arial" w:hAnsi="Arial" w:cs="Arial"/>
                <w:i/>
                <w:iCs/>
                <w:color w:val="000000"/>
                <w:sz w:val="16"/>
                <w:szCs w:val="16"/>
                <w:shd w:val="clear" w:color="auto" w:fill="FFFFFF"/>
              </w:rPr>
              <w:t>Dva kolokvijuma po 20 poena Isticanje u toku nastave</w:t>
            </w:r>
            <w:r w:rsidRPr="00A702F9">
              <w:rPr>
                <w:rFonts w:ascii="Arial" w:eastAsia="Arial" w:hAnsi="Arial" w:cs="Arial"/>
                <w:b/>
                <w:bCs/>
                <w:color w:val="000000"/>
                <w:sz w:val="16"/>
                <w:szCs w:val="16"/>
                <w:shd w:val="clear" w:color="auto" w:fill="FFFFFF"/>
              </w:rPr>
              <w:t xml:space="preserve"> - </w:t>
            </w:r>
            <w:r w:rsidRPr="00A702F9">
              <w:rPr>
                <w:rFonts w:ascii="Arial" w:eastAsia="Arial" w:hAnsi="Arial" w:cs="Arial"/>
                <w:i/>
                <w:iCs/>
                <w:color w:val="000000"/>
                <w:sz w:val="16"/>
                <w:szCs w:val="16"/>
                <w:shd w:val="clear" w:color="auto" w:fill="FFFFFF"/>
              </w:rPr>
              <w:t>5poena Seminarski rad</w:t>
            </w:r>
            <w:r w:rsidRPr="00A702F9">
              <w:rPr>
                <w:rFonts w:ascii="Arial" w:eastAsia="Arial" w:hAnsi="Arial" w:cs="Arial"/>
                <w:b/>
                <w:bCs/>
                <w:color w:val="000000"/>
                <w:sz w:val="16"/>
                <w:szCs w:val="16"/>
                <w:shd w:val="clear" w:color="auto" w:fill="FFFFFF"/>
              </w:rPr>
              <w:t xml:space="preserve"> - 5 </w:t>
            </w:r>
            <w:r w:rsidRPr="00A702F9">
              <w:rPr>
                <w:rFonts w:ascii="Arial" w:eastAsia="Arial" w:hAnsi="Arial" w:cs="Arial"/>
                <w:i/>
                <w:iCs/>
                <w:color w:val="000000"/>
                <w:sz w:val="16"/>
                <w:szCs w:val="16"/>
                <w:shd w:val="clear" w:color="auto" w:fill="FFFFFF"/>
              </w:rPr>
              <w:t>poena Završni ispit do 50 poena</w:t>
            </w:r>
          </w:p>
          <w:p w:rsidR="00CB5DB0" w:rsidRPr="00A702F9" w:rsidRDefault="00CB5DB0" w:rsidP="00100387">
            <w:pPr>
              <w:widowControl w:val="0"/>
              <w:ind w:left="660"/>
              <w:rPr>
                <w:rFonts w:ascii="Arial" w:hAnsi="Arial" w:cs="Arial"/>
                <w:sz w:val="16"/>
                <w:szCs w:val="16"/>
              </w:rPr>
            </w:pPr>
            <w:r w:rsidRPr="00A702F9">
              <w:rPr>
                <w:rFonts w:ascii="Arial" w:eastAsia="Arial" w:hAnsi="Arial" w:cs="Arial"/>
                <w:i/>
                <w:iCs/>
                <w:color w:val="000000"/>
                <w:sz w:val="16"/>
                <w:szCs w:val="16"/>
                <w:shd w:val="clear" w:color="auto" w:fill="FFFFFF"/>
              </w:rPr>
              <w:t>Prelazna ocjena se dobija ako se kumulativno obezbijedi najmanje 51 poen</w:t>
            </w:r>
          </w:p>
        </w:tc>
      </w:tr>
      <w:tr w:rsidR="00CB5DB0" w:rsidRPr="00A702F9" w:rsidTr="00100387">
        <w:trPr>
          <w:trHeight w:val="226"/>
        </w:trPr>
        <w:tc>
          <w:tcPr>
            <w:tcW w:w="9747" w:type="dxa"/>
            <w:gridSpan w:val="7"/>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i/>
                <w:iCs/>
                <w:color w:val="000000"/>
                <w:sz w:val="16"/>
                <w:szCs w:val="16"/>
                <w:shd w:val="clear" w:color="auto" w:fill="FFFFFF"/>
              </w:rPr>
              <w:t>A- 91-100; B-81-90; C-T1-80; D: 61-70; E-51-60; F- do 51 poen</w:t>
            </w:r>
          </w:p>
        </w:tc>
      </w:tr>
      <w:tr w:rsidR="00CB5DB0" w:rsidRPr="00A702F9" w:rsidTr="00100387">
        <w:trPr>
          <w:trHeight w:val="259"/>
        </w:trPr>
        <w:tc>
          <w:tcPr>
            <w:tcW w:w="9747" w:type="dxa"/>
            <w:gridSpan w:val="7"/>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i/>
                <w:iCs/>
                <w:color w:val="000000"/>
                <w:sz w:val="16"/>
                <w:szCs w:val="16"/>
                <w:shd w:val="clear" w:color="auto" w:fill="FFFFFF"/>
              </w:rPr>
              <w:t>Posebnu naznaku za predmet: nema</w:t>
            </w:r>
          </w:p>
        </w:tc>
      </w:tr>
      <w:tr w:rsidR="00CB5DB0" w:rsidRPr="00A702F9" w:rsidTr="00100387">
        <w:trPr>
          <w:trHeight w:hRule="exact" w:val="206"/>
        </w:trPr>
        <w:tc>
          <w:tcPr>
            <w:tcW w:w="955" w:type="dxa"/>
            <w:vMerge w:val="restart"/>
            <w:shd w:val="clear" w:color="auto" w:fill="auto"/>
          </w:tcPr>
          <w:p w:rsidR="00CB5DB0" w:rsidRPr="00A702F9" w:rsidRDefault="00CB5DB0" w:rsidP="00100387">
            <w:pPr>
              <w:spacing w:after="200" w:line="276" w:lineRule="auto"/>
              <w:rPr>
                <w:rFonts w:ascii="Arial" w:hAnsi="Arial" w:cs="Arial"/>
                <w:sz w:val="16"/>
                <w:szCs w:val="16"/>
              </w:rPr>
            </w:pPr>
          </w:p>
        </w:tc>
        <w:tc>
          <w:tcPr>
            <w:tcW w:w="8792" w:type="dxa"/>
            <w:gridSpan w:val="6"/>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Ime i prezime nastavnika koji je pripremio podatke:</w:t>
            </w:r>
          </w:p>
        </w:tc>
      </w:tr>
      <w:tr w:rsidR="00CB5DB0" w:rsidRPr="00A702F9" w:rsidTr="00100387">
        <w:trPr>
          <w:trHeight w:val="230"/>
        </w:trPr>
        <w:tc>
          <w:tcPr>
            <w:tcW w:w="955" w:type="dxa"/>
            <w:vMerge/>
            <w:shd w:val="clear" w:color="auto" w:fill="auto"/>
            <w:hideMark/>
          </w:tcPr>
          <w:p w:rsidR="00CB5DB0" w:rsidRPr="00A702F9" w:rsidRDefault="00CB5DB0" w:rsidP="00100387">
            <w:pPr>
              <w:rPr>
                <w:rFonts w:ascii="Arial" w:hAnsi="Arial" w:cs="Arial"/>
                <w:sz w:val="16"/>
                <w:szCs w:val="16"/>
              </w:rPr>
            </w:pPr>
          </w:p>
        </w:tc>
        <w:tc>
          <w:tcPr>
            <w:tcW w:w="8792" w:type="dxa"/>
            <w:gridSpan w:val="6"/>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Napomena:</w:t>
            </w:r>
          </w:p>
        </w:tc>
      </w:tr>
    </w:tbl>
    <w:p w:rsidR="00CB5DB0" w:rsidRDefault="00CB5DB0"/>
    <w:p w:rsidR="00CB5DB0" w:rsidRDefault="00CB5DB0"/>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955"/>
        <w:gridCol w:w="773"/>
        <w:gridCol w:w="1363"/>
        <w:gridCol w:w="461"/>
        <w:gridCol w:w="1814"/>
        <w:gridCol w:w="2050"/>
        <w:gridCol w:w="2331"/>
      </w:tblGrid>
      <w:tr w:rsidR="00CB5DB0" w:rsidRPr="00A702F9" w:rsidTr="00100387">
        <w:trPr>
          <w:trHeight w:hRule="exact" w:val="346"/>
        </w:trPr>
        <w:tc>
          <w:tcPr>
            <w:tcW w:w="1728" w:type="dxa"/>
            <w:gridSpan w:val="2"/>
            <w:shd w:val="clear" w:color="auto" w:fill="auto"/>
          </w:tcPr>
          <w:p w:rsidR="00CB5DB0" w:rsidRPr="00A702F9" w:rsidRDefault="00CB5DB0" w:rsidP="00100387">
            <w:pPr>
              <w:spacing w:after="200" w:line="276" w:lineRule="auto"/>
              <w:rPr>
                <w:rFonts w:ascii="Arial" w:hAnsi="Arial" w:cs="Arial"/>
                <w:sz w:val="16"/>
                <w:szCs w:val="16"/>
              </w:rPr>
            </w:pPr>
            <w:r w:rsidRPr="00A702F9">
              <w:rPr>
                <w:rFonts w:ascii="Arial" w:hAnsi="Arial" w:cs="Arial"/>
                <w:sz w:val="16"/>
                <w:szCs w:val="16"/>
              </w:rPr>
              <w:t>Naziv predmeta</w:t>
            </w:r>
          </w:p>
        </w:tc>
        <w:tc>
          <w:tcPr>
            <w:tcW w:w="8019" w:type="dxa"/>
            <w:gridSpan w:val="5"/>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MEĐUNARODNO PRAVO MORA</w:t>
            </w:r>
          </w:p>
        </w:tc>
      </w:tr>
      <w:tr w:rsidR="00CB5DB0" w:rsidRPr="00A702F9" w:rsidTr="00100387">
        <w:trPr>
          <w:trHeight w:hRule="exact" w:val="197"/>
        </w:trPr>
        <w:tc>
          <w:tcPr>
            <w:tcW w:w="1728"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Šifra predmeta</w:t>
            </w:r>
          </w:p>
        </w:tc>
        <w:tc>
          <w:tcPr>
            <w:tcW w:w="1824"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Status predmeta</w:t>
            </w:r>
          </w:p>
        </w:tc>
        <w:tc>
          <w:tcPr>
            <w:tcW w:w="1814"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Semestar</w:t>
            </w:r>
          </w:p>
        </w:tc>
        <w:tc>
          <w:tcPr>
            <w:tcW w:w="2050"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Broj ECTS kredita</w:t>
            </w:r>
          </w:p>
        </w:tc>
        <w:tc>
          <w:tcPr>
            <w:tcW w:w="2331"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Fond časova</w:t>
            </w:r>
          </w:p>
        </w:tc>
      </w:tr>
      <w:tr w:rsidR="00CB5DB0" w:rsidRPr="00A702F9" w:rsidTr="00100387">
        <w:trPr>
          <w:trHeight w:hRule="exact" w:val="283"/>
        </w:trPr>
        <w:tc>
          <w:tcPr>
            <w:tcW w:w="1728" w:type="dxa"/>
            <w:gridSpan w:val="2"/>
            <w:shd w:val="clear" w:color="auto" w:fill="auto"/>
          </w:tcPr>
          <w:p w:rsidR="00CB5DB0" w:rsidRPr="00A702F9" w:rsidRDefault="00CB5DB0" w:rsidP="00100387">
            <w:pPr>
              <w:spacing w:after="200" w:line="276" w:lineRule="auto"/>
              <w:rPr>
                <w:rFonts w:ascii="Arial" w:hAnsi="Arial" w:cs="Arial"/>
                <w:sz w:val="16"/>
                <w:szCs w:val="16"/>
              </w:rPr>
            </w:pPr>
          </w:p>
        </w:tc>
        <w:tc>
          <w:tcPr>
            <w:tcW w:w="1824" w:type="dxa"/>
            <w:gridSpan w:val="2"/>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i/>
                <w:iCs/>
                <w:color w:val="000000"/>
                <w:sz w:val="16"/>
                <w:szCs w:val="16"/>
                <w:shd w:val="clear" w:color="auto" w:fill="FFFFFF"/>
              </w:rPr>
              <w:t>Izborni</w:t>
            </w:r>
          </w:p>
        </w:tc>
        <w:tc>
          <w:tcPr>
            <w:tcW w:w="1814"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1</w:t>
            </w:r>
          </w:p>
        </w:tc>
        <w:tc>
          <w:tcPr>
            <w:tcW w:w="2050"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6</w:t>
            </w:r>
          </w:p>
        </w:tc>
        <w:tc>
          <w:tcPr>
            <w:tcW w:w="2331"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i/>
                <w:iCs/>
                <w:color w:val="000000"/>
                <w:sz w:val="16"/>
                <w:szCs w:val="16"/>
                <w:shd w:val="clear" w:color="auto" w:fill="FFFFFF"/>
              </w:rPr>
              <w:t>3+1</w:t>
            </w:r>
          </w:p>
        </w:tc>
      </w:tr>
      <w:tr w:rsidR="00CB5DB0" w:rsidRPr="00A702F9" w:rsidTr="00100387">
        <w:trPr>
          <w:trHeight w:val="590"/>
        </w:trPr>
        <w:tc>
          <w:tcPr>
            <w:tcW w:w="9747" w:type="dxa"/>
            <w:gridSpan w:val="7"/>
            <w:shd w:val="clear" w:color="auto" w:fill="auto"/>
            <w:hideMark/>
          </w:tcPr>
          <w:p w:rsidR="00CB5DB0" w:rsidRPr="00A702F9" w:rsidRDefault="00CB5DB0" w:rsidP="00100387">
            <w:pPr>
              <w:widowControl w:val="0"/>
              <w:spacing w:line="150" w:lineRule="exact"/>
              <w:ind w:left="140"/>
              <w:rPr>
                <w:rFonts w:ascii="Arial" w:hAnsi="Arial" w:cs="Arial"/>
                <w:sz w:val="16"/>
                <w:szCs w:val="16"/>
              </w:rPr>
            </w:pPr>
            <w:r w:rsidRPr="00A702F9">
              <w:rPr>
                <w:rFonts w:ascii="Arial" w:eastAsia="Arial" w:hAnsi="Arial" w:cs="Arial"/>
                <w:b/>
                <w:bCs/>
                <w:color w:val="000000"/>
                <w:sz w:val="16"/>
                <w:szCs w:val="16"/>
                <w:shd w:val="clear" w:color="auto" w:fill="FFFFFF"/>
              </w:rPr>
              <w:t xml:space="preserve">Studijski programi za koje se organizuje </w:t>
            </w:r>
            <w:r w:rsidRPr="00A702F9">
              <w:rPr>
                <w:rFonts w:ascii="Arial" w:eastAsia="Arial" w:hAnsi="Arial" w:cs="Arial"/>
                <w:i/>
                <w:iCs/>
                <w:color w:val="000000"/>
                <w:sz w:val="16"/>
                <w:szCs w:val="16"/>
                <w:shd w:val="clear" w:color="auto" w:fill="FFFFFF"/>
              </w:rPr>
              <w:t>:</w:t>
            </w:r>
          </w:p>
          <w:p w:rsidR="00CB5DB0" w:rsidRPr="00A702F9" w:rsidRDefault="00CB5DB0" w:rsidP="00100387">
            <w:pPr>
              <w:widowControl w:val="0"/>
              <w:spacing w:line="182" w:lineRule="exact"/>
              <w:ind w:left="140"/>
              <w:rPr>
                <w:rFonts w:ascii="Arial" w:hAnsi="Arial" w:cs="Arial"/>
                <w:sz w:val="16"/>
                <w:szCs w:val="16"/>
              </w:rPr>
            </w:pPr>
            <w:r w:rsidRPr="00A702F9">
              <w:rPr>
                <w:rFonts w:ascii="Arial" w:eastAsia="Arial" w:hAnsi="Arial" w:cs="Arial"/>
                <w:i/>
                <w:iCs/>
                <w:color w:val="000000"/>
                <w:sz w:val="16"/>
                <w:szCs w:val="16"/>
                <w:shd w:val="clear" w:color="auto" w:fill="FFFFFF"/>
              </w:rPr>
              <w:t>Doktorske studije PRAVNOG FAKULTETA</w:t>
            </w:r>
            <w:r w:rsidRPr="00A702F9">
              <w:rPr>
                <w:rFonts w:ascii="Arial" w:eastAsia="Arial" w:hAnsi="Arial" w:cs="Arial"/>
                <w:b/>
                <w:bCs/>
                <w:color w:val="000000"/>
                <w:sz w:val="16"/>
                <w:szCs w:val="16"/>
                <w:shd w:val="clear" w:color="auto" w:fill="FFFFFF"/>
              </w:rPr>
              <w:t xml:space="preserve"> - </w:t>
            </w:r>
            <w:r w:rsidRPr="00A702F9">
              <w:rPr>
                <w:rFonts w:ascii="Arial" w:eastAsia="Arial" w:hAnsi="Arial" w:cs="Arial"/>
                <w:i/>
                <w:iCs/>
                <w:color w:val="000000"/>
                <w:sz w:val="16"/>
                <w:szCs w:val="16"/>
                <w:shd w:val="clear" w:color="auto" w:fill="FFFFFF"/>
              </w:rPr>
              <w:t>MEĐUNARODNOPRAVNA OBLAST- akademski studijskiprogram za sticanje</w:t>
            </w:r>
            <w:r w:rsidRPr="00A702F9">
              <w:rPr>
                <w:rFonts w:ascii="Arial" w:eastAsia="Arial" w:hAnsi="Arial" w:cs="Arial"/>
                <w:b/>
                <w:bCs/>
                <w:color w:val="000000"/>
                <w:sz w:val="16"/>
                <w:szCs w:val="16"/>
                <w:shd w:val="clear" w:color="auto" w:fill="FFFFFF"/>
              </w:rPr>
              <w:t xml:space="preserve"> DIPLOME DOKTORA PRAVNIH NAUKA </w:t>
            </w:r>
            <w:r w:rsidRPr="00A702F9">
              <w:rPr>
                <w:rFonts w:ascii="Arial" w:hAnsi="Arial" w:cs="Arial"/>
                <w:sz w:val="16"/>
                <w:szCs w:val="16"/>
              </w:rPr>
              <w:t>(studije traju 6 semestara, 180 ECTS kredita)</w:t>
            </w:r>
          </w:p>
        </w:tc>
      </w:tr>
      <w:tr w:rsidR="00CB5DB0" w:rsidRPr="00A702F9" w:rsidTr="00100387">
        <w:trPr>
          <w:trHeight w:val="391"/>
        </w:trPr>
        <w:tc>
          <w:tcPr>
            <w:tcW w:w="9747" w:type="dxa"/>
            <w:gridSpan w:val="7"/>
            <w:shd w:val="clear" w:color="auto" w:fill="auto"/>
          </w:tcPr>
          <w:p w:rsidR="00CB5DB0" w:rsidRPr="00A702F9" w:rsidRDefault="00CB5DB0" w:rsidP="00100387">
            <w:pPr>
              <w:widowControl w:val="0"/>
              <w:spacing w:line="150" w:lineRule="exact"/>
              <w:ind w:left="140"/>
              <w:rPr>
                <w:rFonts w:ascii="Arial" w:eastAsia="Arial" w:hAnsi="Arial" w:cs="Arial"/>
                <w:b/>
                <w:bCs/>
                <w:color w:val="000000"/>
                <w:sz w:val="16"/>
                <w:szCs w:val="16"/>
                <w:shd w:val="clear" w:color="auto" w:fill="FFFFFF"/>
              </w:rPr>
            </w:pPr>
            <w:r w:rsidRPr="00A702F9">
              <w:rPr>
                <w:rFonts w:ascii="Arial" w:eastAsia="Arial" w:hAnsi="Arial" w:cs="Arial"/>
                <w:b/>
                <w:bCs/>
                <w:color w:val="000000"/>
                <w:sz w:val="16"/>
                <w:szCs w:val="16"/>
                <w:shd w:val="clear" w:color="auto" w:fill="FFFFFF"/>
              </w:rPr>
              <w:t xml:space="preserve">Ciljevi izučavanja predmeta: </w:t>
            </w:r>
            <w:r w:rsidRPr="00A702F9">
              <w:rPr>
                <w:rFonts w:ascii="Arial" w:hAnsi="Arial" w:cs="Arial"/>
                <w:sz w:val="16"/>
                <w:szCs w:val="16"/>
                <w:lang w:val="sr-Latn-CS"/>
              </w:rPr>
              <w:t>Upoznati studente sa morskim pojasevima,pravilima o razgranicenju morskih pojaseva kao i naucnim istrazivanjem mora,plovidbom i iskoriscavanjem bioloskih bogastava mora</w:t>
            </w:r>
          </w:p>
        </w:tc>
      </w:tr>
      <w:tr w:rsidR="00CB5DB0" w:rsidRPr="00A702F9" w:rsidTr="00100387">
        <w:trPr>
          <w:trHeight w:val="1571"/>
        </w:trPr>
        <w:tc>
          <w:tcPr>
            <w:tcW w:w="9747" w:type="dxa"/>
            <w:gridSpan w:val="7"/>
            <w:shd w:val="clear" w:color="auto" w:fill="auto"/>
          </w:tcPr>
          <w:p w:rsidR="00CB5DB0" w:rsidRPr="00A702F9" w:rsidRDefault="00CB5DB0" w:rsidP="00100387">
            <w:pPr>
              <w:jc w:val="both"/>
              <w:rPr>
                <w:rFonts w:ascii="Arial" w:hAnsi="Arial" w:cs="Arial"/>
                <w:b/>
                <w:sz w:val="16"/>
                <w:szCs w:val="16"/>
                <w:lang w:val="sr-Latn-CS"/>
              </w:rPr>
            </w:pPr>
            <w:r w:rsidRPr="00A702F9">
              <w:rPr>
                <w:rFonts w:ascii="Arial" w:hAnsi="Arial" w:cs="Arial"/>
                <w:sz w:val="16"/>
                <w:szCs w:val="16"/>
                <w:u w:val="single"/>
                <w:lang w:val="sr-Latn-CS"/>
              </w:rPr>
              <w:t>Ishodi učenja</w:t>
            </w:r>
            <w:r w:rsidRPr="00A702F9">
              <w:rPr>
                <w:rFonts w:ascii="Arial" w:hAnsi="Arial" w:cs="Arial"/>
                <w:b/>
                <w:sz w:val="16"/>
                <w:szCs w:val="16"/>
                <w:lang w:val="sr-Latn-CS"/>
              </w:rPr>
              <w:t xml:space="preserve"> - Nakon što student položi ovaj ispit biće u mogućnosti da: </w:t>
            </w:r>
          </w:p>
          <w:p w:rsidR="00CB5DB0" w:rsidRPr="00A702F9" w:rsidRDefault="00CB5DB0" w:rsidP="00100387">
            <w:pPr>
              <w:jc w:val="both"/>
              <w:rPr>
                <w:rFonts w:ascii="Arial" w:hAnsi="Arial" w:cs="Arial"/>
                <w:b/>
                <w:sz w:val="16"/>
                <w:szCs w:val="16"/>
                <w:lang w:val="sr-Latn-CS"/>
              </w:rPr>
            </w:pP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raspravljaju o problemima koji se javljaju o oblasti prava mora i razgraničenja morskih pojaseva ;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kritički posmatraju praksu sudskih i kvazisudskih tijela povodom slučajeva vezaih za pravo mora ;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objasni standarde međunarodnog prava mora ; </w:t>
            </w:r>
            <w:r w:rsidRPr="00A702F9">
              <w:rPr>
                <w:rFonts w:ascii="Arial" w:hAnsi="Arial" w:cs="Arial"/>
                <w:color w:val="333333"/>
                <w:sz w:val="16"/>
                <w:szCs w:val="16"/>
                <w:shd w:val="clear" w:color="auto" w:fill="FFFFFF"/>
              </w:rPr>
              <w:t>uporede različita teorijska shvatanja o ovoj oblasti, raspravljaju o njihovom odnosu i argumentuju prednosti i nedostatke pojedinih shvatanja;</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primijeni relevantna međunarodnopravna pravila u pogledu razgraničenja morskih pojaseva. </w:t>
            </w:r>
          </w:p>
        </w:tc>
      </w:tr>
      <w:tr w:rsidR="00CB5DB0" w:rsidRPr="00A702F9" w:rsidTr="00100387">
        <w:trPr>
          <w:trHeight w:val="216"/>
        </w:trPr>
        <w:tc>
          <w:tcPr>
            <w:tcW w:w="9747" w:type="dxa"/>
            <w:gridSpan w:val="7"/>
            <w:shd w:val="clear" w:color="auto" w:fill="auto"/>
            <w:hideMark/>
          </w:tcPr>
          <w:p w:rsidR="00CB5DB0" w:rsidRPr="00A702F9" w:rsidRDefault="00CB5DB0" w:rsidP="00100387">
            <w:pPr>
              <w:widowControl w:val="0"/>
              <w:spacing w:line="150" w:lineRule="exact"/>
              <w:ind w:left="140"/>
              <w:rPr>
                <w:rFonts w:ascii="Arial" w:hAnsi="Arial" w:cs="Arial"/>
                <w:sz w:val="16"/>
                <w:szCs w:val="16"/>
              </w:rPr>
            </w:pPr>
            <w:r w:rsidRPr="00A702F9">
              <w:rPr>
                <w:rFonts w:ascii="Arial" w:eastAsia="Arial" w:hAnsi="Arial" w:cs="Arial"/>
                <w:b/>
                <w:bCs/>
                <w:color w:val="000000"/>
                <w:sz w:val="16"/>
                <w:szCs w:val="16"/>
                <w:shd w:val="clear" w:color="auto" w:fill="FFFFFF"/>
              </w:rPr>
              <w:t xml:space="preserve">Uslovljenost drugim predmetima: </w:t>
            </w:r>
            <w:r w:rsidRPr="00A702F9">
              <w:rPr>
                <w:rFonts w:ascii="Arial" w:eastAsia="Arial" w:hAnsi="Arial" w:cs="Arial"/>
                <w:i/>
                <w:iCs/>
                <w:color w:val="000000"/>
                <w:sz w:val="16"/>
                <w:szCs w:val="16"/>
                <w:shd w:val="clear" w:color="auto" w:fill="FFFFFF"/>
              </w:rPr>
              <w:t>nema uslova za prijavljivanje i slušanje predmeta</w:t>
            </w:r>
          </w:p>
        </w:tc>
      </w:tr>
      <w:tr w:rsidR="00CB5DB0" w:rsidRPr="00A702F9" w:rsidTr="00100387">
        <w:trPr>
          <w:trHeight w:val="197"/>
        </w:trPr>
        <w:tc>
          <w:tcPr>
            <w:tcW w:w="9747" w:type="dxa"/>
            <w:gridSpan w:val="7"/>
            <w:shd w:val="clear" w:color="auto" w:fill="auto"/>
            <w:hideMark/>
          </w:tcPr>
          <w:p w:rsidR="00CB5DB0" w:rsidRPr="00A702F9" w:rsidRDefault="00CB5DB0" w:rsidP="00100387">
            <w:pPr>
              <w:widowControl w:val="0"/>
              <w:spacing w:line="150" w:lineRule="exact"/>
              <w:ind w:left="140"/>
              <w:rPr>
                <w:rFonts w:ascii="Arial" w:hAnsi="Arial" w:cs="Arial"/>
                <w:sz w:val="16"/>
                <w:szCs w:val="16"/>
              </w:rPr>
            </w:pPr>
            <w:r w:rsidRPr="00A702F9">
              <w:rPr>
                <w:rFonts w:ascii="Arial" w:eastAsia="Arial" w:hAnsi="Arial" w:cs="Arial"/>
                <w:b/>
                <w:bCs/>
                <w:color w:val="000000"/>
                <w:sz w:val="16"/>
                <w:szCs w:val="16"/>
                <w:shd w:val="clear" w:color="auto" w:fill="FFFFFF"/>
              </w:rPr>
              <w:t>Metod nastave i savladanja gradiva:</w:t>
            </w:r>
            <w:r w:rsidRPr="00A702F9">
              <w:rPr>
                <w:rFonts w:ascii="Arial" w:hAnsi="Arial" w:cs="Arial"/>
                <w:sz w:val="16"/>
                <w:szCs w:val="16"/>
              </w:rPr>
              <w:t xml:space="preserve"> Predavanja, konsultacije i kolokvijumi</w:t>
            </w:r>
          </w:p>
        </w:tc>
      </w:tr>
      <w:tr w:rsidR="00CB5DB0" w:rsidRPr="00A702F9" w:rsidTr="00100387">
        <w:trPr>
          <w:trHeight w:val="202"/>
        </w:trPr>
        <w:tc>
          <w:tcPr>
            <w:tcW w:w="9747" w:type="dxa"/>
            <w:gridSpan w:val="7"/>
            <w:shd w:val="clear" w:color="auto" w:fill="auto"/>
            <w:hideMark/>
          </w:tcPr>
          <w:p w:rsidR="00CB5DB0" w:rsidRPr="00A702F9" w:rsidRDefault="00CB5DB0" w:rsidP="00100387">
            <w:pPr>
              <w:widowControl w:val="0"/>
              <w:spacing w:line="150" w:lineRule="exact"/>
              <w:ind w:left="140"/>
              <w:rPr>
                <w:rFonts w:ascii="Arial" w:hAnsi="Arial" w:cs="Arial"/>
                <w:sz w:val="16"/>
                <w:szCs w:val="16"/>
              </w:rPr>
            </w:pPr>
            <w:r w:rsidRPr="00A702F9">
              <w:rPr>
                <w:rFonts w:ascii="Arial" w:eastAsia="Arial" w:hAnsi="Arial" w:cs="Arial"/>
                <w:b/>
                <w:bCs/>
                <w:color w:val="000000"/>
                <w:sz w:val="16"/>
                <w:szCs w:val="16"/>
                <w:shd w:val="clear" w:color="auto" w:fill="FFFFFF"/>
              </w:rPr>
              <w:t>Sadržaj predmeta:</w:t>
            </w:r>
          </w:p>
        </w:tc>
      </w:tr>
      <w:tr w:rsidR="00CB5DB0" w:rsidRPr="00A702F9" w:rsidTr="00100387">
        <w:trPr>
          <w:trHeight w:hRule="exact" w:val="3182"/>
        </w:trPr>
        <w:tc>
          <w:tcPr>
            <w:tcW w:w="1728" w:type="dxa"/>
            <w:gridSpan w:val="2"/>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Pripremna nedjelja</w:t>
            </w:r>
          </w:p>
          <w:p w:rsidR="00CB5DB0" w:rsidRPr="00A702F9" w:rsidRDefault="00CB5DB0" w:rsidP="00CB5DB0">
            <w:pPr>
              <w:widowControl w:val="0"/>
              <w:numPr>
                <w:ilvl w:val="0"/>
                <w:numId w:val="5"/>
              </w:numPr>
              <w:tabs>
                <w:tab w:val="left" w:pos="91"/>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5"/>
              </w:numPr>
              <w:tabs>
                <w:tab w:val="left" w:pos="130"/>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5"/>
              </w:numPr>
              <w:tabs>
                <w:tab w:val="left" w:pos="178"/>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02"/>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45"/>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88"/>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30"/>
              </w:tabs>
              <w:spacing w:after="6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154"/>
              </w:tabs>
              <w:spacing w:before="60" w:after="60"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197"/>
              </w:tabs>
              <w:spacing w:before="60"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50"/>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283"/>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6"/>
              </w:numPr>
              <w:tabs>
                <w:tab w:val="left" w:pos="307"/>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7"/>
              </w:numPr>
              <w:tabs>
                <w:tab w:val="left" w:pos="307"/>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7"/>
              </w:numPr>
              <w:tabs>
                <w:tab w:val="left" w:pos="350"/>
              </w:tabs>
              <w:spacing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 XVIII-XXI nedjelja</w:t>
            </w:r>
          </w:p>
        </w:tc>
        <w:tc>
          <w:tcPr>
            <w:tcW w:w="8019" w:type="dxa"/>
            <w:gridSpan w:val="5"/>
            <w:shd w:val="clear" w:color="auto" w:fill="auto"/>
            <w:hideMark/>
          </w:tcPr>
          <w:p w:rsidR="00CB5DB0" w:rsidRPr="00A702F9" w:rsidRDefault="00CB5DB0" w:rsidP="00100387">
            <w:pPr>
              <w:widowControl w:val="0"/>
              <w:spacing w:line="206" w:lineRule="exact"/>
              <w:rPr>
                <w:rFonts w:ascii="Arial" w:hAnsi="Arial" w:cs="Arial"/>
                <w:sz w:val="16"/>
                <w:szCs w:val="16"/>
              </w:rPr>
            </w:pPr>
            <w:r w:rsidRPr="00A702F9">
              <w:rPr>
                <w:rFonts w:ascii="Arial" w:eastAsia="Arial" w:hAnsi="Arial" w:cs="Arial"/>
                <w:b/>
                <w:bCs/>
                <w:color w:val="000000"/>
                <w:sz w:val="16"/>
                <w:szCs w:val="16"/>
                <w:shd w:val="clear" w:color="auto" w:fill="FFFFFF"/>
              </w:rPr>
              <w:t>Priprema i upis semestra</w:t>
            </w:r>
          </w:p>
          <w:p w:rsidR="00CB5DB0" w:rsidRPr="00A702F9" w:rsidRDefault="00CB5DB0" w:rsidP="00100387">
            <w:pPr>
              <w:widowControl w:val="0"/>
              <w:spacing w:line="206" w:lineRule="exact"/>
              <w:jc w:val="both"/>
              <w:rPr>
                <w:rFonts w:ascii="Arial" w:hAnsi="Arial" w:cs="Arial"/>
                <w:sz w:val="16"/>
                <w:szCs w:val="16"/>
              </w:rPr>
            </w:pPr>
            <w:r w:rsidRPr="00A702F9">
              <w:rPr>
                <w:rFonts w:ascii="Arial" w:hAnsi="Arial" w:cs="Arial"/>
                <w:bCs/>
                <w:color w:val="000000"/>
                <w:sz w:val="16"/>
                <w:szCs w:val="16"/>
                <w:shd w:val="clear" w:color="auto" w:fill="FFFFFF"/>
              </w:rPr>
              <w:t>Dosadašnje kodifikacije prava mora (1958,1982), Problemi vezani uz stupanje na snagu Konvencije Ujedinjenih nacija o pravu mora (1994), Međunarodnopravni režimi na moru, More kao dio državnog područja, Posebna prava obalnih država izvan njihovih granica, Morski prostori izvan granica nacionalne jurisdikcije, Posebni problemi (Arktik, Antarktik, zatvorena i poluzatvorena mora) Iskorištavanje i očuvanje mora, Razgraničenje država na moru, Plovidba, Iskorištavanje bioloških bogatstava mora, Neživa bogatstva mora i podmorja, Zaštita morskog okoliša, Pomorske vojne djelatnosti u doba mira, Mimo rješavanje sporova u pitanjima prava mora Jurisprudencija suda u Hamburgu, Rat na moru, Pravila ratovanja, Humanitamo pravo pomorskog ratovanja, Neutralnost.</w:t>
            </w:r>
          </w:p>
        </w:tc>
      </w:tr>
      <w:tr w:rsidR="00CB5DB0" w:rsidRPr="00A702F9" w:rsidTr="00100387">
        <w:trPr>
          <w:trHeight w:val="197"/>
        </w:trPr>
        <w:tc>
          <w:tcPr>
            <w:tcW w:w="9747" w:type="dxa"/>
            <w:gridSpan w:val="7"/>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lastRenderedPageBreak/>
              <w:t>OPTEREĆENJE STUDENATA</w:t>
            </w:r>
          </w:p>
        </w:tc>
      </w:tr>
      <w:tr w:rsidR="00CB5DB0" w:rsidRPr="00A702F9" w:rsidTr="00100387">
        <w:trPr>
          <w:trHeight w:hRule="exact" w:val="1858"/>
        </w:trPr>
        <w:tc>
          <w:tcPr>
            <w:tcW w:w="3091" w:type="dxa"/>
            <w:gridSpan w:val="3"/>
            <w:shd w:val="clear" w:color="auto" w:fill="auto"/>
            <w:hideMark/>
          </w:tcPr>
          <w:p w:rsidR="00CB5DB0" w:rsidRPr="00A702F9" w:rsidRDefault="00CB5DB0" w:rsidP="00100387">
            <w:pPr>
              <w:widowControl w:val="0"/>
              <w:spacing w:after="180" w:line="150" w:lineRule="exact"/>
              <w:ind w:left="160"/>
              <w:rPr>
                <w:rFonts w:ascii="Arial" w:hAnsi="Arial" w:cs="Arial"/>
                <w:sz w:val="16"/>
                <w:szCs w:val="16"/>
              </w:rPr>
            </w:pPr>
            <w:r w:rsidRPr="00A702F9">
              <w:rPr>
                <w:rFonts w:ascii="Arial" w:eastAsia="Arial" w:hAnsi="Arial" w:cs="Arial"/>
                <w:color w:val="000000"/>
                <w:sz w:val="16"/>
                <w:szCs w:val="16"/>
                <w:shd w:val="clear" w:color="auto" w:fill="FFFFFF"/>
              </w:rPr>
              <w:t>Nedielino</w:t>
            </w:r>
          </w:p>
          <w:p w:rsidR="00CB5DB0" w:rsidRPr="00A702F9" w:rsidRDefault="00CB5DB0" w:rsidP="00100387">
            <w:pPr>
              <w:widowControl w:val="0"/>
              <w:spacing w:before="180" w:line="182" w:lineRule="exact"/>
              <w:jc w:val="center"/>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 xml:space="preserve">6 kredita x 40/30 = 8 sati </w:t>
            </w:r>
          </w:p>
          <w:p w:rsidR="00CB5DB0" w:rsidRPr="00A702F9" w:rsidRDefault="00CB5DB0" w:rsidP="00100387">
            <w:pPr>
              <w:widowControl w:val="0"/>
              <w:spacing w:before="180"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Struktura:</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3 sata predavanja 1 sat vježbi</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 xml:space="preserve"> 4 sata samostalnog rada</w:t>
            </w:r>
          </w:p>
        </w:tc>
        <w:tc>
          <w:tcPr>
            <w:tcW w:w="6656" w:type="dxa"/>
            <w:gridSpan w:val="4"/>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 semestru</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Nastava i završni ispit: (8 sati) x 16 = 128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Neophodne pripreme (administracija, upis, ovjera prije početka semestra):</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2x (8 sati) = 16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Ukupno opterećenje za predmet: 6x30 = 180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Dopunski rad: za pripremu ispita u popravnom ispitnom roku, uključujući 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polaganje popravnog ispita 0-48 (preostalo vrijeme od prve dvije stavke do</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ukupnog opterećenja za predmet 180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Struktura opterećenja: 128 sati (Nastava) + 16 sati (priprema) + 36 sati (Dopunski rad)</w:t>
            </w:r>
          </w:p>
        </w:tc>
      </w:tr>
      <w:tr w:rsidR="00CB5DB0" w:rsidRPr="00A702F9" w:rsidTr="00100387">
        <w:trPr>
          <w:trHeight w:val="202"/>
        </w:trPr>
        <w:tc>
          <w:tcPr>
            <w:tcW w:w="9747" w:type="dxa"/>
            <w:gridSpan w:val="7"/>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hAnsi="Arial" w:cs="Arial"/>
                <w:sz w:val="16"/>
                <w:szCs w:val="16"/>
              </w:rPr>
              <w:t>Studenti su obavezni da pohađaju nastavu, učestvuju u debatama i rade oba kolokvijuma.</w:t>
            </w:r>
          </w:p>
        </w:tc>
      </w:tr>
      <w:tr w:rsidR="00CB5DB0" w:rsidRPr="00A702F9" w:rsidTr="00100387">
        <w:trPr>
          <w:trHeight w:val="940"/>
        </w:trPr>
        <w:tc>
          <w:tcPr>
            <w:tcW w:w="9747" w:type="dxa"/>
            <w:gridSpan w:val="7"/>
            <w:shd w:val="clear" w:color="auto" w:fill="auto"/>
            <w:hideMark/>
          </w:tcPr>
          <w:p w:rsidR="00CB5DB0" w:rsidRPr="00A702F9" w:rsidRDefault="00CB5DB0" w:rsidP="00100387">
            <w:pPr>
              <w:widowControl w:val="0"/>
              <w:spacing w:line="206" w:lineRule="exact"/>
              <w:rPr>
                <w:rFonts w:ascii="Arial" w:hAnsi="Arial" w:cs="Arial"/>
                <w:sz w:val="16"/>
                <w:szCs w:val="16"/>
              </w:rPr>
            </w:pPr>
            <w:r w:rsidRPr="00A702F9">
              <w:rPr>
                <w:rFonts w:ascii="Arial" w:hAnsi="Arial" w:cs="Arial"/>
                <w:color w:val="000000"/>
                <w:sz w:val="16"/>
                <w:szCs w:val="16"/>
                <w:shd w:val="clear" w:color="auto" w:fill="FFFFFF"/>
              </w:rPr>
              <w:t xml:space="preserve">LITERATURA: </w:t>
            </w:r>
            <w:r w:rsidRPr="00A702F9">
              <w:rPr>
                <w:rFonts w:ascii="Arial" w:eastAsia="Arial" w:hAnsi="Arial" w:cs="Arial"/>
                <w:color w:val="000000"/>
                <w:sz w:val="16"/>
                <w:szCs w:val="16"/>
                <w:shd w:val="clear" w:color="auto" w:fill="FFFFFF"/>
              </w:rPr>
              <w:t xml:space="preserve">Degan, V.Đ.: Medunarodno pravo mora </w:t>
            </w:r>
            <w:r w:rsidRPr="00A702F9">
              <w:rPr>
                <w:rFonts w:ascii="Arial" w:eastAsia="Arial" w:hAnsi="Arial" w:cs="Arial"/>
                <w:b/>
                <w:bCs/>
                <w:color w:val="000000"/>
                <w:sz w:val="16"/>
                <w:szCs w:val="16"/>
                <w:shd w:val="clear" w:color="auto" w:fill="FFFFFF"/>
              </w:rPr>
              <w:t xml:space="preserve">: </w:t>
            </w:r>
            <w:r w:rsidRPr="00A702F9">
              <w:rPr>
                <w:rFonts w:ascii="Arial" w:eastAsia="Arial" w:hAnsi="Arial" w:cs="Arial"/>
                <w:color w:val="000000"/>
                <w:sz w:val="16"/>
                <w:szCs w:val="16"/>
                <w:shd w:val="clear" w:color="auto" w:fill="FFFFFF"/>
              </w:rPr>
              <w:t>u miru i u oruzanim sukobima, Pravni fakultet Sveucilista u Rijeci, 2002; Ibler, V.: Jus cogens i pravo mora, Zbornik pravnog Fakulteta u Zagrebu, 2006,vol. 51, afl. 5, str. 809-827; Bradic, Z.: Medunarodni sud zapravo mora, Zbornik pravnog Fakulteta u Zagrebu, 2004, vol. 54, afl. 6, str. 11113-1157; Andrassv, J.: Pravna narav morskog dna i podzemlja otvorenog mora kao "Baštine čovjecanstva", Zagreb, 1974.</w:t>
            </w:r>
          </w:p>
        </w:tc>
      </w:tr>
      <w:tr w:rsidR="00CB5DB0" w:rsidRPr="00A702F9" w:rsidTr="00100387">
        <w:trPr>
          <w:trHeight w:val="786"/>
        </w:trPr>
        <w:tc>
          <w:tcPr>
            <w:tcW w:w="9747" w:type="dxa"/>
            <w:gridSpan w:val="7"/>
            <w:shd w:val="clear" w:color="auto" w:fill="auto"/>
            <w:hideMark/>
          </w:tcPr>
          <w:p w:rsidR="00CB5DB0" w:rsidRPr="00A702F9" w:rsidRDefault="00CB5DB0" w:rsidP="00100387">
            <w:pPr>
              <w:widowControl w:val="0"/>
              <w:rPr>
                <w:rFonts w:ascii="Arial" w:hAnsi="Arial" w:cs="Arial"/>
                <w:sz w:val="16"/>
                <w:szCs w:val="16"/>
              </w:rPr>
            </w:pPr>
            <w:r w:rsidRPr="00A702F9">
              <w:rPr>
                <w:rFonts w:ascii="Arial" w:eastAsia="Arial" w:hAnsi="Arial" w:cs="Arial"/>
                <w:i/>
                <w:iCs/>
                <w:color w:val="000000"/>
                <w:sz w:val="16"/>
                <w:szCs w:val="16"/>
                <w:shd w:val="clear" w:color="auto" w:fill="FFFFFF"/>
              </w:rPr>
              <w:t>Oblici provjere znanja i ocjenjivanje:</w:t>
            </w:r>
          </w:p>
          <w:p w:rsidR="00CB5DB0" w:rsidRPr="00A702F9" w:rsidRDefault="00CB5DB0" w:rsidP="00100387">
            <w:pPr>
              <w:widowControl w:val="0"/>
              <w:ind w:left="660"/>
              <w:rPr>
                <w:rFonts w:ascii="Arial" w:hAnsi="Arial" w:cs="Arial"/>
                <w:sz w:val="16"/>
                <w:szCs w:val="16"/>
              </w:rPr>
            </w:pPr>
            <w:r w:rsidRPr="00A702F9">
              <w:rPr>
                <w:rFonts w:ascii="Arial" w:eastAsia="Arial" w:hAnsi="Arial" w:cs="Arial"/>
                <w:i/>
                <w:iCs/>
                <w:color w:val="000000"/>
                <w:sz w:val="16"/>
                <w:szCs w:val="16"/>
                <w:shd w:val="clear" w:color="auto" w:fill="FFFFFF"/>
              </w:rPr>
              <w:t>Dva kolokvijuma po 20 poena Isticanje u toku nastave</w:t>
            </w:r>
            <w:r w:rsidRPr="00A702F9">
              <w:rPr>
                <w:rFonts w:ascii="Arial" w:eastAsia="Arial" w:hAnsi="Arial" w:cs="Arial"/>
                <w:b/>
                <w:bCs/>
                <w:color w:val="000000"/>
                <w:sz w:val="16"/>
                <w:szCs w:val="16"/>
                <w:shd w:val="clear" w:color="auto" w:fill="FFFFFF"/>
              </w:rPr>
              <w:t xml:space="preserve"> - </w:t>
            </w:r>
            <w:r w:rsidRPr="00A702F9">
              <w:rPr>
                <w:rFonts w:ascii="Arial" w:eastAsia="Arial" w:hAnsi="Arial" w:cs="Arial"/>
                <w:i/>
                <w:iCs/>
                <w:color w:val="000000"/>
                <w:sz w:val="16"/>
                <w:szCs w:val="16"/>
                <w:shd w:val="clear" w:color="auto" w:fill="FFFFFF"/>
              </w:rPr>
              <w:t>5poena Seminarski rad</w:t>
            </w:r>
            <w:r w:rsidRPr="00A702F9">
              <w:rPr>
                <w:rFonts w:ascii="Arial" w:eastAsia="Arial" w:hAnsi="Arial" w:cs="Arial"/>
                <w:b/>
                <w:bCs/>
                <w:color w:val="000000"/>
                <w:sz w:val="16"/>
                <w:szCs w:val="16"/>
                <w:shd w:val="clear" w:color="auto" w:fill="FFFFFF"/>
              </w:rPr>
              <w:t xml:space="preserve"> - 5 </w:t>
            </w:r>
            <w:r w:rsidRPr="00A702F9">
              <w:rPr>
                <w:rFonts w:ascii="Arial" w:eastAsia="Arial" w:hAnsi="Arial" w:cs="Arial"/>
                <w:i/>
                <w:iCs/>
                <w:color w:val="000000"/>
                <w:sz w:val="16"/>
                <w:szCs w:val="16"/>
                <w:shd w:val="clear" w:color="auto" w:fill="FFFFFF"/>
              </w:rPr>
              <w:t>poena Završni ispit do 50 poena</w:t>
            </w:r>
          </w:p>
          <w:p w:rsidR="00CB5DB0" w:rsidRPr="00A702F9" w:rsidRDefault="00CB5DB0" w:rsidP="00100387">
            <w:pPr>
              <w:widowControl w:val="0"/>
              <w:ind w:left="660"/>
              <w:rPr>
                <w:rFonts w:ascii="Arial" w:hAnsi="Arial" w:cs="Arial"/>
                <w:sz w:val="16"/>
                <w:szCs w:val="16"/>
              </w:rPr>
            </w:pPr>
            <w:r w:rsidRPr="00A702F9">
              <w:rPr>
                <w:rFonts w:ascii="Arial" w:eastAsia="Arial" w:hAnsi="Arial" w:cs="Arial"/>
                <w:i/>
                <w:iCs/>
                <w:color w:val="000000"/>
                <w:sz w:val="16"/>
                <w:szCs w:val="16"/>
                <w:shd w:val="clear" w:color="auto" w:fill="FFFFFF"/>
              </w:rPr>
              <w:t>Prelazna ocjena se dobija ako se kumulativno obezbijedi najmanje 50 poen</w:t>
            </w:r>
          </w:p>
        </w:tc>
      </w:tr>
      <w:tr w:rsidR="00CB5DB0" w:rsidRPr="00A702F9" w:rsidTr="00100387">
        <w:trPr>
          <w:trHeight w:val="226"/>
        </w:trPr>
        <w:tc>
          <w:tcPr>
            <w:tcW w:w="9747" w:type="dxa"/>
            <w:gridSpan w:val="7"/>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i/>
                <w:iCs/>
                <w:color w:val="000000"/>
                <w:sz w:val="16"/>
                <w:szCs w:val="16"/>
                <w:shd w:val="clear" w:color="auto" w:fill="FFFFFF"/>
              </w:rPr>
              <w:t>A- 91-100; B-81-90; C-T1-80; D: 61-70; E-51-60; F- do 51 poen</w:t>
            </w:r>
          </w:p>
        </w:tc>
      </w:tr>
      <w:tr w:rsidR="00CB5DB0" w:rsidRPr="00A702F9" w:rsidTr="00100387">
        <w:trPr>
          <w:trHeight w:val="259"/>
        </w:trPr>
        <w:tc>
          <w:tcPr>
            <w:tcW w:w="9747" w:type="dxa"/>
            <w:gridSpan w:val="7"/>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i/>
                <w:iCs/>
                <w:color w:val="000000"/>
                <w:sz w:val="16"/>
                <w:szCs w:val="16"/>
                <w:shd w:val="clear" w:color="auto" w:fill="FFFFFF"/>
              </w:rPr>
              <w:t>Posebnu naznaku za predmet: nema</w:t>
            </w:r>
          </w:p>
        </w:tc>
      </w:tr>
      <w:tr w:rsidR="00CB5DB0" w:rsidRPr="00A702F9" w:rsidTr="00100387">
        <w:trPr>
          <w:trHeight w:hRule="exact" w:val="206"/>
        </w:trPr>
        <w:tc>
          <w:tcPr>
            <w:tcW w:w="955" w:type="dxa"/>
            <w:vMerge w:val="restart"/>
            <w:shd w:val="clear" w:color="auto" w:fill="auto"/>
          </w:tcPr>
          <w:p w:rsidR="00CB5DB0" w:rsidRPr="00A702F9" w:rsidRDefault="00CB5DB0" w:rsidP="00100387">
            <w:pPr>
              <w:spacing w:after="200" w:line="276" w:lineRule="auto"/>
              <w:rPr>
                <w:rFonts w:ascii="Arial" w:hAnsi="Arial" w:cs="Arial"/>
                <w:sz w:val="16"/>
                <w:szCs w:val="16"/>
              </w:rPr>
            </w:pPr>
          </w:p>
        </w:tc>
        <w:tc>
          <w:tcPr>
            <w:tcW w:w="8792" w:type="dxa"/>
            <w:gridSpan w:val="6"/>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Ime i prezime nastavnika koji je pripremio podatke:</w:t>
            </w:r>
          </w:p>
        </w:tc>
      </w:tr>
      <w:tr w:rsidR="00CB5DB0" w:rsidRPr="00A702F9" w:rsidTr="00100387">
        <w:trPr>
          <w:trHeight w:val="230"/>
        </w:trPr>
        <w:tc>
          <w:tcPr>
            <w:tcW w:w="955" w:type="dxa"/>
            <w:vMerge/>
            <w:shd w:val="clear" w:color="auto" w:fill="auto"/>
            <w:hideMark/>
          </w:tcPr>
          <w:p w:rsidR="00CB5DB0" w:rsidRPr="00A702F9" w:rsidRDefault="00CB5DB0" w:rsidP="00100387">
            <w:pPr>
              <w:rPr>
                <w:rFonts w:ascii="Arial" w:hAnsi="Arial" w:cs="Arial"/>
                <w:sz w:val="16"/>
                <w:szCs w:val="16"/>
              </w:rPr>
            </w:pPr>
          </w:p>
        </w:tc>
        <w:tc>
          <w:tcPr>
            <w:tcW w:w="8792" w:type="dxa"/>
            <w:gridSpan w:val="6"/>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Napomena:</w:t>
            </w:r>
          </w:p>
        </w:tc>
      </w:tr>
    </w:tbl>
    <w:p w:rsidR="00CB5DB0" w:rsidRPr="00A702F9" w:rsidRDefault="00CB5DB0" w:rsidP="00CB5DB0">
      <w:pPr>
        <w:spacing w:after="200" w:line="276" w:lineRule="auto"/>
        <w:rPr>
          <w:rFonts w:ascii="Arial" w:hAnsi="Arial" w:cs="Arial"/>
          <w:sz w:val="16"/>
          <w:szCs w:val="16"/>
        </w:rPr>
      </w:pPr>
    </w:p>
    <w:p w:rsidR="00CB5DB0" w:rsidRDefault="00CB5DB0" w:rsidP="00CB5DB0">
      <w:pPr>
        <w:spacing w:after="200" w:line="276" w:lineRule="auto"/>
        <w:rPr>
          <w:rFonts w:ascii="Arial" w:hAnsi="Arial" w:cs="Arial"/>
          <w:sz w:val="16"/>
          <w:szCs w:val="16"/>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768"/>
        <w:gridCol w:w="217"/>
        <w:gridCol w:w="874"/>
        <w:gridCol w:w="321"/>
        <w:gridCol w:w="1581"/>
        <w:gridCol w:w="4986"/>
      </w:tblGrid>
      <w:tr w:rsidR="00CB5DB0" w:rsidRPr="00A702F9" w:rsidTr="00100387">
        <w:trPr>
          <w:trHeight w:val="291"/>
        </w:trPr>
        <w:tc>
          <w:tcPr>
            <w:tcW w:w="1584" w:type="dxa"/>
            <w:shd w:val="clear" w:color="auto" w:fill="auto"/>
            <w:hideMark/>
          </w:tcPr>
          <w:p w:rsidR="00CB5DB0" w:rsidRPr="00A702F9" w:rsidRDefault="00CB5DB0" w:rsidP="00100387">
            <w:pPr>
              <w:spacing w:line="256" w:lineRule="auto"/>
              <w:jc w:val="center"/>
              <w:rPr>
                <w:rFonts w:ascii="Arial" w:hAnsi="Arial" w:cs="Arial"/>
                <w:b/>
                <w:bCs/>
                <w:i/>
                <w:iCs/>
                <w:sz w:val="16"/>
                <w:szCs w:val="16"/>
                <w:lang w:val="sr-Latn-CS"/>
              </w:rPr>
            </w:pPr>
            <w:r w:rsidRPr="00A702F9">
              <w:rPr>
                <w:rFonts w:ascii="Arial" w:hAnsi="Arial" w:cs="Arial"/>
                <w:bCs/>
                <w:iCs/>
                <w:sz w:val="16"/>
                <w:szCs w:val="16"/>
                <w:lang w:val="sr-Latn-CS"/>
              </w:rPr>
              <w:t>Naziv predmeta</w:t>
            </w:r>
          </w:p>
        </w:tc>
        <w:tc>
          <w:tcPr>
            <w:tcW w:w="7150" w:type="dxa"/>
            <w:gridSpan w:val="5"/>
            <w:shd w:val="clear" w:color="auto" w:fill="auto"/>
          </w:tcPr>
          <w:p w:rsidR="00CB5DB0" w:rsidRPr="00A702F9" w:rsidRDefault="00CB5DB0" w:rsidP="00100387">
            <w:pPr>
              <w:spacing w:line="256" w:lineRule="auto"/>
              <w:jc w:val="center"/>
              <w:rPr>
                <w:rFonts w:ascii="Arial" w:hAnsi="Arial" w:cs="Arial"/>
                <w:b/>
                <w:bCs/>
                <w:i/>
                <w:iCs/>
                <w:sz w:val="16"/>
                <w:szCs w:val="16"/>
                <w:lang w:val="sr-Latn-CS"/>
              </w:rPr>
            </w:pPr>
            <w:r w:rsidRPr="00A702F9">
              <w:rPr>
                <w:rFonts w:ascii="Arial" w:hAnsi="Arial" w:cs="Arial"/>
                <w:b/>
                <w:sz w:val="16"/>
                <w:szCs w:val="16"/>
                <w:lang w:val="sr-Latn-CS"/>
              </w:rPr>
              <w:t>PRAVO I MULTIKULTURALIZAM</w:t>
            </w:r>
          </w:p>
        </w:tc>
      </w:tr>
      <w:tr w:rsidR="00CB5DB0" w:rsidRPr="00A702F9" w:rsidTr="00100387">
        <w:trPr>
          <w:trHeight w:val="291"/>
        </w:trPr>
        <w:tc>
          <w:tcPr>
            <w:tcW w:w="1584" w:type="dxa"/>
            <w:shd w:val="clear" w:color="auto" w:fill="auto"/>
          </w:tcPr>
          <w:p w:rsidR="00CB5DB0" w:rsidRPr="00A702F9" w:rsidRDefault="00CB5DB0" w:rsidP="00100387">
            <w:pPr>
              <w:spacing w:line="256" w:lineRule="auto"/>
              <w:jc w:val="center"/>
              <w:rPr>
                <w:rFonts w:ascii="Arial" w:hAnsi="Arial" w:cs="Arial"/>
                <w:b/>
                <w:bCs/>
                <w:i/>
                <w:iCs/>
                <w:sz w:val="16"/>
                <w:szCs w:val="16"/>
                <w:lang w:val="sr-Latn-CS"/>
              </w:rPr>
            </w:pPr>
            <w:r w:rsidRPr="00A702F9">
              <w:rPr>
                <w:rFonts w:ascii="Arial" w:hAnsi="Arial" w:cs="Arial"/>
                <w:b/>
                <w:bCs/>
                <w:i/>
                <w:iCs/>
                <w:sz w:val="16"/>
                <w:szCs w:val="16"/>
                <w:lang w:val="sr-Latn-CS"/>
              </w:rPr>
              <w:t>Status predmeta</w:t>
            </w:r>
          </w:p>
        </w:tc>
        <w:tc>
          <w:tcPr>
            <w:tcW w:w="977" w:type="dxa"/>
            <w:gridSpan w:val="2"/>
            <w:shd w:val="clear" w:color="auto" w:fill="auto"/>
          </w:tcPr>
          <w:p w:rsidR="00CB5DB0" w:rsidRPr="00A702F9" w:rsidRDefault="00CB5DB0" w:rsidP="00100387">
            <w:pPr>
              <w:spacing w:line="256" w:lineRule="auto"/>
              <w:jc w:val="center"/>
              <w:rPr>
                <w:rFonts w:ascii="Arial" w:hAnsi="Arial" w:cs="Arial"/>
                <w:b/>
                <w:bCs/>
                <w:i/>
                <w:iCs/>
                <w:sz w:val="16"/>
                <w:szCs w:val="16"/>
                <w:lang w:val="sr-Latn-CS"/>
              </w:rPr>
            </w:pPr>
            <w:r w:rsidRPr="00A702F9">
              <w:rPr>
                <w:rFonts w:ascii="Arial" w:hAnsi="Arial" w:cs="Arial"/>
                <w:b/>
                <w:bCs/>
                <w:i/>
                <w:iCs/>
                <w:sz w:val="16"/>
                <w:szCs w:val="16"/>
                <w:lang w:val="sr-Latn-CS"/>
              </w:rPr>
              <w:t>Semestar</w:t>
            </w:r>
          </w:p>
        </w:tc>
        <w:tc>
          <w:tcPr>
            <w:tcW w:w="1705" w:type="dxa"/>
            <w:gridSpan w:val="2"/>
            <w:shd w:val="clear" w:color="auto" w:fill="auto"/>
          </w:tcPr>
          <w:p w:rsidR="00CB5DB0" w:rsidRPr="00A702F9" w:rsidRDefault="00CB5DB0" w:rsidP="00100387">
            <w:pPr>
              <w:spacing w:line="256" w:lineRule="auto"/>
              <w:jc w:val="center"/>
              <w:rPr>
                <w:rFonts w:ascii="Arial" w:hAnsi="Arial" w:cs="Arial"/>
                <w:b/>
                <w:bCs/>
                <w:i/>
                <w:iCs/>
                <w:sz w:val="16"/>
                <w:szCs w:val="16"/>
                <w:lang w:val="sr-Latn-CS"/>
              </w:rPr>
            </w:pPr>
            <w:r w:rsidRPr="00A702F9">
              <w:rPr>
                <w:rFonts w:ascii="Arial" w:hAnsi="Arial" w:cs="Arial"/>
                <w:b/>
                <w:bCs/>
                <w:i/>
                <w:iCs/>
                <w:sz w:val="16"/>
                <w:szCs w:val="16"/>
                <w:lang w:val="sr-Latn-CS"/>
              </w:rPr>
              <w:t>Broj ECTS kredita</w:t>
            </w:r>
          </w:p>
        </w:tc>
        <w:tc>
          <w:tcPr>
            <w:tcW w:w="4468" w:type="dxa"/>
            <w:shd w:val="clear" w:color="auto" w:fill="auto"/>
          </w:tcPr>
          <w:p w:rsidR="00CB5DB0" w:rsidRPr="00A702F9" w:rsidRDefault="00CB5DB0" w:rsidP="00100387">
            <w:pPr>
              <w:spacing w:line="256" w:lineRule="auto"/>
              <w:jc w:val="center"/>
              <w:rPr>
                <w:rFonts w:ascii="Arial" w:hAnsi="Arial" w:cs="Arial"/>
                <w:b/>
                <w:bCs/>
                <w:i/>
                <w:iCs/>
                <w:sz w:val="16"/>
                <w:szCs w:val="16"/>
                <w:lang w:val="sr-Latn-CS"/>
              </w:rPr>
            </w:pPr>
            <w:r w:rsidRPr="00A702F9">
              <w:rPr>
                <w:rFonts w:ascii="Arial" w:hAnsi="Arial" w:cs="Arial"/>
                <w:b/>
                <w:bCs/>
                <w:i/>
                <w:iCs/>
                <w:sz w:val="16"/>
                <w:szCs w:val="16"/>
                <w:lang w:val="sr-Latn-CS"/>
              </w:rPr>
              <w:t>Nedjeljni fond časova</w:t>
            </w:r>
          </w:p>
        </w:tc>
      </w:tr>
      <w:tr w:rsidR="00CB5DB0" w:rsidRPr="00A702F9" w:rsidTr="00100387">
        <w:trPr>
          <w:trHeight w:val="373"/>
        </w:trPr>
        <w:tc>
          <w:tcPr>
            <w:tcW w:w="1584" w:type="dxa"/>
            <w:shd w:val="clear" w:color="auto" w:fill="auto"/>
            <w:hideMark/>
          </w:tcPr>
          <w:p w:rsidR="00CB5DB0" w:rsidRPr="00A702F9" w:rsidRDefault="00CB5DB0" w:rsidP="00100387">
            <w:pPr>
              <w:spacing w:line="256" w:lineRule="auto"/>
              <w:jc w:val="center"/>
              <w:rPr>
                <w:rFonts w:ascii="Arial" w:hAnsi="Arial" w:cs="Arial"/>
                <w:b/>
                <w:bCs/>
                <w:iCs/>
                <w:sz w:val="16"/>
                <w:szCs w:val="16"/>
                <w:lang w:val="sr-Latn-CS"/>
              </w:rPr>
            </w:pPr>
            <w:r w:rsidRPr="00A702F9">
              <w:rPr>
                <w:rFonts w:ascii="Arial" w:hAnsi="Arial" w:cs="Arial"/>
                <w:b/>
                <w:bCs/>
                <w:iCs/>
                <w:sz w:val="16"/>
                <w:szCs w:val="16"/>
                <w:lang w:val="sr-Latn-CS"/>
              </w:rPr>
              <w:t>Izborni</w:t>
            </w:r>
          </w:p>
        </w:tc>
        <w:tc>
          <w:tcPr>
            <w:tcW w:w="977" w:type="dxa"/>
            <w:gridSpan w:val="2"/>
            <w:shd w:val="clear" w:color="auto" w:fill="auto"/>
            <w:hideMark/>
          </w:tcPr>
          <w:p w:rsidR="00CB5DB0" w:rsidRPr="00A702F9" w:rsidRDefault="00CB5DB0" w:rsidP="00100387">
            <w:pPr>
              <w:spacing w:line="256" w:lineRule="auto"/>
              <w:jc w:val="center"/>
              <w:rPr>
                <w:rFonts w:ascii="Arial" w:hAnsi="Arial" w:cs="Arial"/>
                <w:b/>
                <w:bCs/>
                <w:iCs/>
                <w:sz w:val="16"/>
                <w:szCs w:val="16"/>
                <w:lang w:val="sr-Latn-CS"/>
              </w:rPr>
            </w:pPr>
            <w:r w:rsidRPr="00A702F9">
              <w:rPr>
                <w:rFonts w:ascii="Arial" w:hAnsi="Arial" w:cs="Arial"/>
                <w:b/>
                <w:bCs/>
                <w:iCs/>
                <w:sz w:val="16"/>
                <w:szCs w:val="16"/>
                <w:lang w:val="sr-Latn-CS"/>
              </w:rPr>
              <w:t>I</w:t>
            </w:r>
          </w:p>
        </w:tc>
        <w:tc>
          <w:tcPr>
            <w:tcW w:w="1705" w:type="dxa"/>
            <w:gridSpan w:val="2"/>
            <w:shd w:val="clear" w:color="auto" w:fill="auto"/>
            <w:hideMark/>
          </w:tcPr>
          <w:p w:rsidR="00CB5DB0" w:rsidRPr="00A702F9" w:rsidRDefault="00CB5DB0" w:rsidP="00100387">
            <w:pPr>
              <w:spacing w:line="256" w:lineRule="auto"/>
              <w:jc w:val="center"/>
              <w:rPr>
                <w:rFonts w:ascii="Arial" w:hAnsi="Arial" w:cs="Arial"/>
                <w:b/>
                <w:bCs/>
                <w:iCs/>
                <w:sz w:val="16"/>
                <w:szCs w:val="16"/>
                <w:lang w:val="sr-Latn-CS"/>
              </w:rPr>
            </w:pPr>
            <w:r w:rsidRPr="00A702F9">
              <w:rPr>
                <w:rFonts w:ascii="Arial" w:hAnsi="Arial" w:cs="Arial"/>
                <w:b/>
                <w:bCs/>
                <w:iCs/>
                <w:sz w:val="16"/>
                <w:szCs w:val="16"/>
                <w:lang w:val="sr-Latn-CS"/>
              </w:rPr>
              <w:t>6</w:t>
            </w:r>
          </w:p>
        </w:tc>
        <w:tc>
          <w:tcPr>
            <w:tcW w:w="4468" w:type="dxa"/>
            <w:shd w:val="clear" w:color="auto" w:fill="auto"/>
            <w:hideMark/>
          </w:tcPr>
          <w:p w:rsidR="00CB5DB0" w:rsidRPr="00A702F9" w:rsidRDefault="00CB5DB0" w:rsidP="00100387">
            <w:pPr>
              <w:spacing w:line="256" w:lineRule="auto"/>
              <w:jc w:val="center"/>
              <w:rPr>
                <w:rFonts w:ascii="Arial" w:hAnsi="Arial" w:cs="Arial"/>
                <w:b/>
                <w:bCs/>
                <w:iCs/>
                <w:sz w:val="16"/>
                <w:szCs w:val="16"/>
                <w:lang w:val="sr-Latn-CS"/>
              </w:rPr>
            </w:pPr>
            <w:r w:rsidRPr="00A702F9">
              <w:rPr>
                <w:rFonts w:ascii="Arial" w:hAnsi="Arial" w:cs="Arial"/>
                <w:b/>
                <w:bCs/>
                <w:iCs/>
                <w:sz w:val="16"/>
                <w:szCs w:val="16"/>
                <w:lang w:val="sr-Latn-CS"/>
              </w:rPr>
              <w:t>3+ 1</w:t>
            </w:r>
          </w:p>
        </w:tc>
      </w:tr>
      <w:tr w:rsidR="00CB5DB0" w:rsidRPr="00A702F9" w:rsidTr="00100387">
        <w:trPr>
          <w:trHeight w:val="649"/>
        </w:trPr>
        <w:tc>
          <w:tcPr>
            <w:tcW w:w="8734" w:type="dxa"/>
            <w:gridSpan w:val="6"/>
            <w:shd w:val="clear" w:color="auto" w:fill="auto"/>
            <w:hideMark/>
          </w:tcPr>
          <w:p w:rsidR="00CB5DB0" w:rsidRPr="00A702F9" w:rsidRDefault="00CB5DB0" w:rsidP="00100387">
            <w:pPr>
              <w:spacing w:line="276" w:lineRule="auto"/>
              <w:rPr>
                <w:rFonts w:ascii="Arial" w:hAnsi="Arial" w:cs="Arial"/>
                <w:b/>
                <w:bCs/>
                <w:i/>
                <w:iCs/>
                <w:color w:val="000000"/>
                <w:sz w:val="16"/>
                <w:szCs w:val="16"/>
                <w:u w:val="single"/>
                <w:lang w:val="sr-Latn-CS"/>
              </w:rPr>
            </w:pPr>
            <w:r w:rsidRPr="00A702F9">
              <w:rPr>
                <w:rFonts w:ascii="Arial" w:hAnsi="Arial" w:cs="Arial"/>
                <w:b/>
                <w:bCs/>
                <w:i/>
                <w:iCs/>
                <w:color w:val="000000"/>
                <w:sz w:val="16"/>
                <w:szCs w:val="16"/>
                <w:u w:val="single"/>
                <w:lang w:val="sr-Latn-CS"/>
              </w:rPr>
              <w:t>Studijski programi za koje se organizuje :</w:t>
            </w:r>
          </w:p>
          <w:p w:rsidR="00CB5DB0" w:rsidRPr="00A702F9" w:rsidRDefault="00CB5DB0" w:rsidP="00100387">
            <w:pPr>
              <w:spacing w:line="256" w:lineRule="auto"/>
              <w:rPr>
                <w:rFonts w:ascii="Arial" w:hAnsi="Arial" w:cs="Arial"/>
                <w:bCs/>
                <w:i/>
                <w:iCs/>
                <w:color w:val="000000"/>
                <w:sz w:val="16"/>
                <w:szCs w:val="16"/>
                <w:lang w:val="sr-Latn-CS"/>
              </w:rPr>
            </w:pPr>
            <w:r w:rsidRPr="00A702F9">
              <w:rPr>
                <w:rFonts w:ascii="Arial" w:hAnsi="Arial" w:cs="Arial"/>
                <w:sz w:val="16"/>
                <w:szCs w:val="16"/>
                <w:lang w:val="sr-Latn-CS"/>
              </w:rPr>
              <w:t>Akademske Doktorske  studije PRAVNOG FAKULTETA  - (studije traju 6 semestra, 180 ECTS kredita).</w:t>
            </w:r>
          </w:p>
        </w:tc>
      </w:tr>
      <w:tr w:rsidR="00CB5DB0" w:rsidRPr="00A702F9" w:rsidTr="00100387">
        <w:trPr>
          <w:trHeight w:val="266"/>
        </w:trPr>
        <w:tc>
          <w:tcPr>
            <w:tcW w:w="8734" w:type="dxa"/>
            <w:gridSpan w:val="6"/>
            <w:shd w:val="clear" w:color="auto" w:fill="auto"/>
            <w:hideMark/>
          </w:tcPr>
          <w:p w:rsidR="00CB5DB0" w:rsidRPr="00A702F9" w:rsidRDefault="00CB5DB0" w:rsidP="00CB5DB0">
            <w:pPr>
              <w:numPr>
                <w:ilvl w:val="0"/>
                <w:numId w:val="8"/>
              </w:numPr>
              <w:spacing w:after="200" w:line="276" w:lineRule="auto"/>
              <w:ind w:left="0" w:firstLine="0"/>
              <w:rPr>
                <w:rFonts w:ascii="Arial" w:hAnsi="Arial" w:cs="Arial"/>
                <w:b/>
                <w:bCs/>
                <w:i/>
                <w:iCs/>
                <w:sz w:val="16"/>
                <w:szCs w:val="16"/>
                <w:lang/>
              </w:rPr>
            </w:pPr>
            <w:r w:rsidRPr="00A702F9">
              <w:rPr>
                <w:rFonts w:ascii="Arial" w:hAnsi="Arial" w:cs="Arial"/>
                <w:b/>
                <w:bCs/>
                <w:i/>
                <w:iCs/>
                <w:sz w:val="16"/>
                <w:szCs w:val="16"/>
                <w:lang/>
              </w:rPr>
              <w:t>Uslovljenost drugim predmetima:</w:t>
            </w:r>
            <w:r w:rsidRPr="00A702F9">
              <w:rPr>
                <w:rFonts w:ascii="Arial" w:hAnsi="Arial" w:cs="Arial"/>
                <w:sz w:val="16"/>
                <w:szCs w:val="16"/>
                <w:lang/>
              </w:rPr>
              <w:t xml:space="preserve">Nije uslovljen položenim ispitom iz drugog predmeta. </w:t>
            </w:r>
          </w:p>
        </w:tc>
      </w:tr>
      <w:tr w:rsidR="00CB5DB0" w:rsidRPr="00A702F9" w:rsidTr="00100387">
        <w:trPr>
          <w:trHeight w:val="94"/>
        </w:trPr>
        <w:tc>
          <w:tcPr>
            <w:tcW w:w="8734" w:type="dxa"/>
            <w:gridSpan w:val="6"/>
            <w:shd w:val="clear" w:color="auto" w:fill="auto"/>
            <w:hideMark/>
          </w:tcPr>
          <w:p w:rsidR="00CB5DB0" w:rsidRPr="00A702F9" w:rsidRDefault="00CB5DB0" w:rsidP="00100387">
            <w:pPr>
              <w:spacing w:line="256" w:lineRule="auto"/>
              <w:rPr>
                <w:rFonts w:ascii="Arial" w:hAnsi="Arial" w:cs="Arial"/>
                <w:b/>
                <w:bCs/>
                <w:i/>
                <w:iCs/>
                <w:sz w:val="16"/>
                <w:szCs w:val="16"/>
                <w:lang w:val="sr-Latn-CS"/>
              </w:rPr>
            </w:pPr>
            <w:r w:rsidRPr="00A702F9">
              <w:rPr>
                <w:rFonts w:ascii="Arial" w:hAnsi="Arial" w:cs="Arial"/>
                <w:b/>
                <w:bCs/>
                <w:iCs/>
                <w:sz w:val="16"/>
                <w:szCs w:val="16"/>
                <w:lang w:val="sr-Latn-CS"/>
              </w:rPr>
              <w:t>Ime i prezime nastavnika i saradnika</w:t>
            </w:r>
            <w:r w:rsidRPr="00A702F9">
              <w:rPr>
                <w:rFonts w:ascii="Arial" w:hAnsi="Arial" w:cs="Arial"/>
                <w:b/>
                <w:bCs/>
                <w:iCs/>
                <w:sz w:val="16"/>
                <w:szCs w:val="16"/>
                <w:u w:val="single"/>
                <w:lang w:val="sr-Latn-CS"/>
              </w:rPr>
              <w:t>:</w:t>
            </w:r>
          </w:p>
        </w:tc>
      </w:tr>
      <w:tr w:rsidR="00CB5DB0" w:rsidRPr="00A702F9" w:rsidTr="00100387">
        <w:trPr>
          <w:trHeight w:val="406"/>
        </w:trPr>
        <w:tc>
          <w:tcPr>
            <w:tcW w:w="8734" w:type="dxa"/>
            <w:gridSpan w:val="6"/>
            <w:shd w:val="clear" w:color="auto" w:fill="auto"/>
            <w:hideMark/>
          </w:tcPr>
          <w:p w:rsidR="00CB5DB0" w:rsidRPr="00A702F9" w:rsidRDefault="00CB5DB0" w:rsidP="00100387">
            <w:pPr>
              <w:spacing w:line="256" w:lineRule="auto"/>
              <w:rPr>
                <w:rFonts w:ascii="Arial" w:hAnsi="Arial" w:cs="Arial"/>
                <w:b/>
                <w:bCs/>
                <w:i/>
                <w:iCs/>
                <w:sz w:val="16"/>
                <w:szCs w:val="16"/>
                <w:lang w:val="sr-Latn-CS"/>
              </w:rPr>
            </w:pPr>
            <w:r w:rsidRPr="00A702F9">
              <w:rPr>
                <w:rFonts w:ascii="Arial" w:hAnsi="Arial" w:cs="Arial"/>
                <w:b/>
                <w:bCs/>
                <w:iCs/>
                <w:sz w:val="16"/>
                <w:szCs w:val="16"/>
                <w:lang w:val="sr-Latn-CS"/>
              </w:rPr>
              <w:t>Metod nastave i savladavnja gradiva</w:t>
            </w:r>
            <w:r w:rsidRPr="00A702F9">
              <w:rPr>
                <w:rFonts w:ascii="Arial" w:hAnsi="Arial" w:cs="Arial"/>
                <w:b/>
                <w:bCs/>
                <w:i/>
                <w:iCs/>
                <w:sz w:val="16"/>
                <w:szCs w:val="16"/>
                <w:lang w:val="sr-Latn-CS"/>
              </w:rPr>
              <w:t xml:space="preserve">: </w:t>
            </w:r>
            <w:r w:rsidRPr="00A702F9">
              <w:rPr>
                <w:rFonts w:ascii="Arial" w:hAnsi="Arial" w:cs="Arial"/>
                <w:sz w:val="16"/>
                <w:szCs w:val="16"/>
                <w:lang w:val="sr-Latn-CS"/>
              </w:rPr>
              <w:t>Metodi nastave uključuju predavanja nastavnika i stručnjaka iz prakse, diskusije, istraživanja i pisane projekte ili seminare, individualne zadatke i aktivnosti, uključujući i primjere iz prakse.</w:t>
            </w:r>
          </w:p>
        </w:tc>
      </w:tr>
      <w:tr w:rsidR="00CB5DB0" w:rsidRPr="00A702F9" w:rsidTr="00100387">
        <w:trPr>
          <w:trHeight w:val="406"/>
        </w:trPr>
        <w:tc>
          <w:tcPr>
            <w:tcW w:w="8734" w:type="dxa"/>
            <w:gridSpan w:val="6"/>
            <w:shd w:val="clear" w:color="auto" w:fill="auto"/>
          </w:tcPr>
          <w:p w:rsidR="00CB5DB0" w:rsidRPr="00A702F9" w:rsidRDefault="00CB5DB0" w:rsidP="00100387">
            <w:pPr>
              <w:spacing w:line="256" w:lineRule="auto"/>
              <w:rPr>
                <w:rFonts w:ascii="Arial" w:hAnsi="Arial" w:cs="Arial"/>
                <w:b/>
                <w:bCs/>
                <w:iCs/>
                <w:sz w:val="16"/>
                <w:szCs w:val="16"/>
                <w:lang w:val="sr-Latn-CS"/>
              </w:rPr>
            </w:pPr>
            <w:r w:rsidRPr="00CB5DB0">
              <w:rPr>
                <w:rFonts w:ascii="Arial" w:eastAsia="Arial" w:hAnsi="Arial" w:cs="Arial"/>
                <w:b/>
                <w:bCs/>
                <w:color w:val="000000"/>
                <w:sz w:val="16"/>
                <w:szCs w:val="16"/>
                <w:shd w:val="clear" w:color="auto" w:fill="FFFFFF"/>
                <w:lang w:val="sr-Latn-CS"/>
              </w:rPr>
              <w:t xml:space="preserve">Ciljevi izučavanja predmeta: </w:t>
            </w:r>
            <w:r w:rsidRPr="00CB5DB0">
              <w:rPr>
                <w:rFonts w:ascii="Arial" w:eastAsia="Arial" w:hAnsi="Arial" w:cs="Arial"/>
                <w:bCs/>
                <w:color w:val="000000"/>
                <w:sz w:val="16"/>
                <w:szCs w:val="16"/>
                <w:shd w:val="clear" w:color="auto" w:fill="FFFFFF"/>
                <w:lang w:val="sr-Latn-CS"/>
              </w:rPr>
              <w:t>upoznati studente sa pravnim okvirom Ujedinjenih nacija i Savjeta Evrope za zaštitu prava manjina i promocije multikulturalizma, tijelima implementacije ljudskih pava u doba multikulturalnosti, sa posebnim osvrtom na praksu ekspertskih ugovornih tijela međunarodne zajednice, omogućiti studentu da nauči pravilno tumačenje relevantnih međunarodnopravnih standarda I da ih primijeni u svom radu.</w:t>
            </w:r>
          </w:p>
        </w:tc>
      </w:tr>
      <w:tr w:rsidR="00CB5DB0" w:rsidRPr="00A702F9" w:rsidTr="00100387">
        <w:trPr>
          <w:trHeight w:val="1032"/>
        </w:trPr>
        <w:tc>
          <w:tcPr>
            <w:tcW w:w="8734" w:type="dxa"/>
            <w:gridSpan w:val="6"/>
            <w:shd w:val="clear" w:color="auto" w:fill="auto"/>
          </w:tcPr>
          <w:p w:rsidR="00CB5DB0" w:rsidRPr="00A702F9" w:rsidRDefault="00CB5DB0" w:rsidP="00100387">
            <w:pPr>
              <w:spacing w:line="276" w:lineRule="auto"/>
              <w:jc w:val="both"/>
              <w:rPr>
                <w:rFonts w:ascii="Arial" w:hAnsi="Arial" w:cs="Arial"/>
                <w:b/>
                <w:sz w:val="16"/>
                <w:szCs w:val="16"/>
                <w:lang w:val="sr-Latn-CS"/>
              </w:rPr>
            </w:pPr>
            <w:r w:rsidRPr="00A702F9">
              <w:rPr>
                <w:rFonts w:ascii="Arial" w:hAnsi="Arial" w:cs="Arial"/>
                <w:b/>
                <w:sz w:val="16"/>
                <w:szCs w:val="16"/>
                <w:lang w:val="sr-Latn-CS"/>
              </w:rPr>
              <w:t xml:space="preserve">Ishodi učenja - Nakon što student položi ovaj ispit biće u mogućnosti da: </w:t>
            </w:r>
          </w:p>
          <w:p w:rsidR="00CB5DB0" w:rsidRPr="00A702F9" w:rsidRDefault="00CB5DB0" w:rsidP="00CB5DB0">
            <w:pPr>
              <w:widowControl w:val="0"/>
              <w:numPr>
                <w:ilvl w:val="0"/>
                <w:numId w:val="9"/>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objasni suštinu multikulturalizma i osnovne filozofske ideje na kojima je utemeljen; </w:t>
            </w:r>
          </w:p>
          <w:p w:rsidR="00CB5DB0" w:rsidRPr="00A702F9" w:rsidRDefault="00CB5DB0" w:rsidP="00CB5DB0">
            <w:pPr>
              <w:widowControl w:val="0"/>
              <w:numPr>
                <w:ilvl w:val="0"/>
                <w:numId w:val="9"/>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razumije I objasni savremenu pravnu zaštitu prava manjina:</w:t>
            </w:r>
          </w:p>
          <w:p w:rsidR="00CB5DB0" w:rsidRPr="00A702F9" w:rsidRDefault="00CB5DB0" w:rsidP="00CB5DB0">
            <w:pPr>
              <w:widowControl w:val="0"/>
              <w:numPr>
                <w:ilvl w:val="0"/>
                <w:numId w:val="9"/>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uporedi različita pravna rješenja, raspravlja o njihovom odnosu i argumentuje prednosti i nedostatke pojednog shvatanja; </w:t>
            </w:r>
          </w:p>
          <w:p w:rsidR="00CB5DB0" w:rsidRPr="00A702F9" w:rsidRDefault="00CB5DB0" w:rsidP="00CB5DB0">
            <w:pPr>
              <w:widowControl w:val="0"/>
              <w:numPr>
                <w:ilvl w:val="0"/>
                <w:numId w:val="9"/>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samostalno odredi temu i sprovede originalno istraživanje sa naučnim integritetom; </w:t>
            </w:r>
          </w:p>
          <w:p w:rsidR="00CB5DB0" w:rsidRPr="00A702F9" w:rsidRDefault="00CB5DB0" w:rsidP="00CB5DB0">
            <w:pPr>
              <w:widowControl w:val="0"/>
              <w:numPr>
                <w:ilvl w:val="0"/>
                <w:numId w:val="9"/>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primjenjuje stečena znanja u daljem naučnom i praktičnom radu i nastavi sa samostalnim usavršavanjem. </w:t>
            </w:r>
          </w:p>
          <w:p w:rsidR="00CB5DB0" w:rsidRPr="00A702F9" w:rsidRDefault="00CB5DB0" w:rsidP="00100387">
            <w:pPr>
              <w:widowControl w:val="0"/>
              <w:tabs>
                <w:tab w:val="left" w:pos="220"/>
                <w:tab w:val="left" w:pos="720"/>
              </w:tabs>
              <w:autoSpaceDE w:val="0"/>
              <w:autoSpaceDN w:val="0"/>
              <w:adjustRightInd w:val="0"/>
              <w:spacing w:line="256" w:lineRule="auto"/>
              <w:rPr>
                <w:rFonts w:ascii="Arial" w:hAnsi="Arial" w:cs="Arial"/>
                <w:sz w:val="16"/>
                <w:szCs w:val="16"/>
              </w:rPr>
            </w:pPr>
          </w:p>
        </w:tc>
      </w:tr>
      <w:tr w:rsidR="00CB5DB0" w:rsidRPr="00A702F9" w:rsidTr="00100387">
        <w:trPr>
          <w:trHeight w:val="162"/>
        </w:trPr>
        <w:tc>
          <w:tcPr>
            <w:tcW w:w="8734" w:type="dxa"/>
            <w:gridSpan w:val="6"/>
            <w:shd w:val="clear" w:color="auto" w:fill="auto"/>
            <w:hideMark/>
          </w:tcPr>
          <w:p w:rsidR="00CB5DB0" w:rsidRPr="00A702F9" w:rsidRDefault="00CB5DB0" w:rsidP="00100387">
            <w:pPr>
              <w:keepNext/>
              <w:keepLines/>
              <w:spacing w:line="276" w:lineRule="auto"/>
              <w:jc w:val="center"/>
              <w:outlineLvl w:val="2"/>
              <w:rPr>
                <w:rFonts w:ascii="Arial" w:hAnsi="Arial" w:cs="Arial"/>
                <w:b/>
                <w:bCs/>
                <w:i/>
                <w:sz w:val="16"/>
                <w:szCs w:val="16"/>
                <w:u w:val="single"/>
                <w:lang/>
              </w:rPr>
            </w:pPr>
            <w:r w:rsidRPr="00A702F9">
              <w:rPr>
                <w:rFonts w:ascii="Arial" w:hAnsi="Arial" w:cs="Arial"/>
                <w:b/>
                <w:bCs/>
                <w:sz w:val="16"/>
                <w:szCs w:val="16"/>
                <w:u w:val="single"/>
                <w:lang/>
              </w:rPr>
              <w:t>Sadržaj predmeta:</w:t>
            </w:r>
          </w:p>
        </w:tc>
      </w:tr>
      <w:tr w:rsidR="00CB5DB0" w:rsidRPr="00A702F9" w:rsidTr="00100387">
        <w:trPr>
          <w:trHeight w:val="620"/>
        </w:trPr>
        <w:tc>
          <w:tcPr>
            <w:tcW w:w="1778" w:type="dxa"/>
            <w:gridSpan w:val="2"/>
            <w:shd w:val="clear" w:color="auto" w:fill="auto"/>
          </w:tcPr>
          <w:p w:rsidR="00CB5DB0" w:rsidRPr="00A702F9" w:rsidRDefault="00CB5DB0" w:rsidP="00100387">
            <w:pPr>
              <w:spacing w:after="200" w:line="276" w:lineRule="auto"/>
              <w:rPr>
                <w:rFonts w:ascii="Arial" w:hAnsi="Arial" w:cs="Arial"/>
                <w:sz w:val="16"/>
                <w:szCs w:val="16"/>
                <w:u w:val="single"/>
                <w:lang w:val="sr-Latn-CS"/>
              </w:rPr>
            </w:pPr>
          </w:p>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I    nedjelja  </w:t>
            </w:r>
          </w:p>
        </w:tc>
        <w:tc>
          <w:tcPr>
            <w:tcW w:w="6956" w:type="dxa"/>
            <w:gridSpan w:val="4"/>
            <w:shd w:val="clear" w:color="auto" w:fill="auto"/>
          </w:tcPr>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p>
          <w:p w:rsidR="00CB5DB0" w:rsidRPr="00A702F9" w:rsidRDefault="00CB5DB0" w:rsidP="00100387">
            <w:pPr>
              <w:spacing w:line="256" w:lineRule="auto"/>
              <w:jc w:val="both"/>
              <w:rPr>
                <w:rFonts w:ascii="Arial" w:hAnsi="Arial" w:cs="Arial"/>
                <w:sz w:val="16"/>
                <w:szCs w:val="16"/>
              </w:rPr>
            </w:pPr>
            <w:r w:rsidRPr="00A702F9">
              <w:rPr>
                <w:rFonts w:ascii="Arial" w:hAnsi="Arial" w:cs="Arial"/>
                <w:color w:val="262626"/>
                <w:sz w:val="16"/>
                <w:szCs w:val="16"/>
              </w:rPr>
              <w:t>Upoznavanje sa materijom, planom rada, metodama nastavnog procesa i načinom provjere znanja</w:t>
            </w:r>
            <w:r w:rsidRPr="00A702F9">
              <w:rPr>
                <w:rFonts w:ascii="Arial" w:hAnsi="Arial" w:cs="Arial"/>
                <w:sz w:val="16"/>
                <w:szCs w:val="16"/>
                <w:lang w:val="sr-Latn-CS"/>
              </w:rPr>
              <w:t>. U</w:t>
            </w:r>
            <w:r w:rsidRPr="00A702F9">
              <w:rPr>
                <w:rFonts w:ascii="Arial" w:hAnsi="Arial" w:cs="Arial"/>
                <w:color w:val="262626"/>
                <w:sz w:val="16"/>
                <w:szCs w:val="16"/>
              </w:rPr>
              <w:t>vod u osnovne teorijske postavke multikulturalizma.</w:t>
            </w:r>
          </w:p>
        </w:tc>
      </w:tr>
      <w:tr w:rsidR="00CB5DB0" w:rsidRPr="00A702F9" w:rsidTr="00100387">
        <w:trPr>
          <w:trHeight w:val="465"/>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II   nedjelja  </w:t>
            </w:r>
          </w:p>
        </w:tc>
        <w:tc>
          <w:tcPr>
            <w:tcW w:w="6956" w:type="dxa"/>
            <w:gridSpan w:val="4"/>
            <w:shd w:val="clear" w:color="auto" w:fill="auto"/>
          </w:tcPr>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p>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sz w:val="16"/>
                <w:szCs w:val="16"/>
              </w:rPr>
              <w:t>Ljudska prava u doba multikulturalnosti; poštovanje različitosti; zaštita identiteta; multikulturalni identiteti.</w:t>
            </w:r>
          </w:p>
        </w:tc>
      </w:tr>
      <w:tr w:rsidR="00CB5DB0" w:rsidRPr="00A702F9" w:rsidTr="00100387">
        <w:trPr>
          <w:trHeight w:val="315"/>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III   nedjelja </w:t>
            </w:r>
          </w:p>
        </w:tc>
        <w:tc>
          <w:tcPr>
            <w:tcW w:w="6956" w:type="dxa"/>
            <w:gridSpan w:val="4"/>
            <w:shd w:val="clear" w:color="auto" w:fill="auto"/>
          </w:tcPr>
          <w:p w:rsidR="00CB5DB0" w:rsidRPr="00A702F9" w:rsidRDefault="00CB5DB0" w:rsidP="00100387">
            <w:pPr>
              <w:spacing w:line="276" w:lineRule="auto"/>
              <w:jc w:val="both"/>
              <w:rPr>
                <w:rFonts w:ascii="Arial" w:hAnsi="Arial" w:cs="Arial"/>
                <w:sz w:val="16"/>
                <w:szCs w:val="16"/>
                <w:lang w:val="pt-BR"/>
              </w:rPr>
            </w:pPr>
          </w:p>
          <w:p w:rsidR="00CB5DB0" w:rsidRPr="00A702F9" w:rsidRDefault="00CB5DB0" w:rsidP="00100387">
            <w:pPr>
              <w:spacing w:line="276" w:lineRule="auto"/>
              <w:jc w:val="both"/>
              <w:rPr>
                <w:rFonts w:ascii="Arial" w:hAnsi="Arial" w:cs="Arial"/>
                <w:sz w:val="16"/>
                <w:szCs w:val="16"/>
                <w:lang w:val="pt-BR"/>
              </w:rPr>
            </w:pPr>
            <w:r w:rsidRPr="00A702F9">
              <w:rPr>
                <w:rFonts w:ascii="Arial" w:hAnsi="Arial" w:cs="Arial"/>
                <w:sz w:val="16"/>
                <w:szCs w:val="16"/>
                <w:lang w:val="pt-BR"/>
              </w:rPr>
              <w:t>Zaštita prava nacionalnih i etničkih, kulturnih i jezičkih manjina - pravni standardi na univerzalnom planu.</w:t>
            </w:r>
          </w:p>
          <w:p w:rsidR="00CB5DB0" w:rsidRPr="00A702F9" w:rsidRDefault="00CB5DB0" w:rsidP="00100387">
            <w:pPr>
              <w:widowControl w:val="0"/>
              <w:autoSpaceDE w:val="0"/>
              <w:autoSpaceDN w:val="0"/>
              <w:adjustRightInd w:val="0"/>
              <w:spacing w:line="256" w:lineRule="auto"/>
              <w:jc w:val="both"/>
              <w:rPr>
                <w:rFonts w:ascii="Arial" w:hAnsi="Arial" w:cs="Arial"/>
                <w:sz w:val="16"/>
                <w:szCs w:val="16"/>
                <w:lang w:val="sr-Latn-CS" w:eastAsia="sr-Latn-CS"/>
              </w:rPr>
            </w:pPr>
          </w:p>
        </w:tc>
      </w:tr>
      <w:tr w:rsidR="00CB5DB0" w:rsidRPr="00A702F9" w:rsidTr="00100387">
        <w:trPr>
          <w:trHeight w:val="472"/>
        </w:trPr>
        <w:tc>
          <w:tcPr>
            <w:tcW w:w="1778" w:type="dxa"/>
            <w:gridSpan w:val="2"/>
            <w:shd w:val="clear" w:color="auto" w:fill="auto"/>
          </w:tcPr>
          <w:p w:rsidR="00CB5DB0" w:rsidRPr="00A702F9" w:rsidRDefault="00CB5DB0" w:rsidP="00100387">
            <w:pPr>
              <w:spacing w:after="200" w:line="276" w:lineRule="auto"/>
              <w:rPr>
                <w:rFonts w:ascii="Arial" w:hAnsi="Arial" w:cs="Arial"/>
                <w:sz w:val="16"/>
                <w:szCs w:val="16"/>
                <w:u w:val="single"/>
                <w:lang w:val="sr-Latn-CS"/>
              </w:rPr>
            </w:pPr>
          </w:p>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IV  nedjelja </w:t>
            </w:r>
          </w:p>
        </w:tc>
        <w:tc>
          <w:tcPr>
            <w:tcW w:w="6956" w:type="dxa"/>
            <w:gridSpan w:val="4"/>
            <w:shd w:val="clear" w:color="auto" w:fill="auto"/>
          </w:tcPr>
          <w:p w:rsidR="00CB5DB0" w:rsidRPr="00FC7E15" w:rsidRDefault="00CB5DB0" w:rsidP="00100387">
            <w:pPr>
              <w:spacing w:line="276" w:lineRule="auto"/>
              <w:jc w:val="both"/>
              <w:rPr>
                <w:rFonts w:ascii="Arial" w:hAnsi="Arial" w:cs="Arial"/>
                <w:sz w:val="16"/>
                <w:szCs w:val="16"/>
                <w:lang w:val="sr-Latn-CS"/>
              </w:rPr>
            </w:pPr>
          </w:p>
          <w:p w:rsidR="00CB5DB0" w:rsidRPr="00FC7E15" w:rsidRDefault="00CB5DB0" w:rsidP="00100387">
            <w:pPr>
              <w:spacing w:line="276" w:lineRule="auto"/>
              <w:jc w:val="both"/>
              <w:rPr>
                <w:rFonts w:ascii="Arial" w:hAnsi="Arial" w:cs="Arial"/>
                <w:sz w:val="16"/>
                <w:szCs w:val="16"/>
                <w:lang w:val="sr-Latn-CS"/>
              </w:rPr>
            </w:pPr>
            <w:r w:rsidRPr="00FC7E15">
              <w:rPr>
                <w:rFonts w:ascii="Arial" w:hAnsi="Arial" w:cs="Arial"/>
                <w:sz w:val="16"/>
                <w:szCs w:val="16"/>
                <w:lang w:val="sr-Latn-CS"/>
              </w:rPr>
              <w:t>Uloga ugovornih tijela i međunarodnih sudova u očuvanju poštovanaj različitosti i zaštite prava manjina.</w:t>
            </w:r>
          </w:p>
          <w:p w:rsidR="00CB5DB0" w:rsidRPr="00A702F9" w:rsidRDefault="00CB5DB0" w:rsidP="00100387">
            <w:pPr>
              <w:autoSpaceDE w:val="0"/>
              <w:autoSpaceDN w:val="0"/>
              <w:adjustRightInd w:val="0"/>
              <w:spacing w:line="149" w:lineRule="exact"/>
              <w:jc w:val="both"/>
              <w:rPr>
                <w:rFonts w:ascii="Arial" w:hAnsi="Arial" w:cs="Arial"/>
                <w:sz w:val="16"/>
                <w:szCs w:val="16"/>
                <w:lang w:val="sl-SI"/>
              </w:rPr>
            </w:pPr>
            <w:r w:rsidRPr="00A702F9">
              <w:rPr>
                <w:rFonts w:ascii="Arial" w:hAnsi="Arial" w:cs="Arial"/>
                <w:sz w:val="16"/>
                <w:szCs w:val="16"/>
                <w:u w:val="single"/>
                <w:lang w:val="sr-Latn-CS" w:eastAsia="sr-Latn-CS"/>
              </w:rPr>
              <w:t>Praktična nastava: analiza slučajeva iz međunarodne pravosudne prakse.</w:t>
            </w:r>
          </w:p>
        </w:tc>
      </w:tr>
      <w:tr w:rsidR="00CB5DB0" w:rsidRPr="00A702F9" w:rsidTr="00100387">
        <w:trPr>
          <w:trHeight w:val="487"/>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V nedjelja</w:t>
            </w:r>
          </w:p>
        </w:tc>
        <w:tc>
          <w:tcPr>
            <w:tcW w:w="6956" w:type="dxa"/>
            <w:gridSpan w:val="4"/>
            <w:shd w:val="clear" w:color="auto" w:fill="auto"/>
            <w:hideMark/>
          </w:tcPr>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sz w:val="16"/>
                <w:szCs w:val="16"/>
                <w:lang w:val="sr-Latn-CS" w:eastAsia="sr-Latn-CS"/>
              </w:rPr>
              <w:t>Kulturna ljudska prava, multikulturalnost i interkulturalnost. Zaštita domorodačkih kultura.</w:t>
            </w:r>
          </w:p>
        </w:tc>
      </w:tr>
      <w:tr w:rsidR="00CB5DB0" w:rsidRPr="00A702F9" w:rsidTr="00100387">
        <w:trPr>
          <w:trHeight w:val="367"/>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VI  nedjelja</w:t>
            </w:r>
          </w:p>
        </w:tc>
        <w:tc>
          <w:tcPr>
            <w:tcW w:w="6956" w:type="dxa"/>
            <w:gridSpan w:val="4"/>
            <w:shd w:val="clear" w:color="auto" w:fill="auto"/>
          </w:tcPr>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p>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color w:val="262626"/>
                <w:sz w:val="16"/>
                <w:szCs w:val="16"/>
              </w:rPr>
              <w:t>Uloga pojedinih mešunarodnih organizacija u zaštiti prava manjina. Visoki komesar za nacionalne manjine I osnove tzv. mekog prava.</w:t>
            </w:r>
          </w:p>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p>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sz w:val="16"/>
                <w:szCs w:val="16"/>
                <w:u w:val="single"/>
                <w:lang w:val="sr-Latn-CS" w:eastAsia="sr-Latn-CS"/>
              </w:rPr>
              <w:t>Praktična nastava:</w:t>
            </w:r>
            <w:r w:rsidRPr="00A702F9">
              <w:rPr>
                <w:rFonts w:ascii="Arial" w:hAnsi="Arial" w:cs="Arial"/>
                <w:sz w:val="16"/>
                <w:szCs w:val="16"/>
                <w:lang w:val="sr-Latn-CS"/>
              </w:rPr>
              <w:t>analiza sadržaja Preporuka i Smjernica Visokog komesara.</w:t>
            </w:r>
          </w:p>
        </w:tc>
      </w:tr>
      <w:tr w:rsidR="00CB5DB0" w:rsidRPr="00A702F9" w:rsidTr="00100387">
        <w:trPr>
          <w:trHeight w:val="225"/>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VII nedjelja</w:t>
            </w:r>
          </w:p>
        </w:tc>
        <w:tc>
          <w:tcPr>
            <w:tcW w:w="6956" w:type="dxa"/>
            <w:gridSpan w:val="4"/>
            <w:shd w:val="clear" w:color="auto" w:fill="auto"/>
            <w:hideMark/>
          </w:tcPr>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b/>
                <w:sz w:val="16"/>
                <w:szCs w:val="16"/>
                <w:lang w:val="sr-Latn-CS" w:eastAsia="sr-Latn-CS"/>
              </w:rPr>
              <w:t>I Kolokvijum</w:t>
            </w:r>
          </w:p>
        </w:tc>
      </w:tr>
      <w:tr w:rsidR="00CB5DB0" w:rsidRPr="00A702F9" w:rsidTr="00100387">
        <w:trPr>
          <w:trHeight w:val="435"/>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VIII nedjelja</w:t>
            </w:r>
          </w:p>
        </w:tc>
        <w:tc>
          <w:tcPr>
            <w:tcW w:w="6956" w:type="dxa"/>
            <w:gridSpan w:val="4"/>
            <w:shd w:val="clear" w:color="auto" w:fill="auto"/>
            <w:hideMark/>
          </w:tcPr>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color w:val="262626"/>
                <w:sz w:val="16"/>
                <w:szCs w:val="16"/>
              </w:rPr>
              <w:t xml:space="preserve">Međunarodnopravna zaštita od diskriminacije u multikulturalnim sredinama, normativni I institucionalni okvir međunarodne zajednice. </w:t>
            </w:r>
          </w:p>
        </w:tc>
      </w:tr>
      <w:tr w:rsidR="00CB5DB0" w:rsidRPr="00A702F9" w:rsidTr="00100387">
        <w:trPr>
          <w:trHeight w:val="232"/>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IX  nedjelja </w:t>
            </w:r>
          </w:p>
        </w:tc>
        <w:tc>
          <w:tcPr>
            <w:tcW w:w="6956" w:type="dxa"/>
            <w:gridSpan w:val="4"/>
            <w:shd w:val="clear" w:color="auto" w:fill="auto"/>
            <w:hideMark/>
          </w:tcPr>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b/>
                <w:color w:val="262626"/>
                <w:sz w:val="16"/>
                <w:szCs w:val="16"/>
              </w:rPr>
              <w:t>Popravni kolokvijum</w:t>
            </w:r>
          </w:p>
        </w:tc>
      </w:tr>
      <w:tr w:rsidR="00CB5DB0" w:rsidRPr="00A702F9" w:rsidTr="00100387">
        <w:trPr>
          <w:trHeight w:val="210"/>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X nedjelja </w:t>
            </w:r>
          </w:p>
        </w:tc>
        <w:tc>
          <w:tcPr>
            <w:tcW w:w="6956" w:type="dxa"/>
            <w:gridSpan w:val="4"/>
            <w:shd w:val="clear" w:color="auto" w:fill="auto"/>
          </w:tcPr>
          <w:p w:rsidR="00CB5DB0" w:rsidRPr="00A702F9" w:rsidRDefault="00CB5DB0" w:rsidP="00100387">
            <w:pPr>
              <w:widowControl w:val="0"/>
              <w:autoSpaceDE w:val="0"/>
              <w:autoSpaceDN w:val="0"/>
              <w:adjustRightInd w:val="0"/>
              <w:spacing w:line="149" w:lineRule="exact"/>
              <w:jc w:val="both"/>
              <w:rPr>
                <w:rFonts w:ascii="Arial" w:hAnsi="Arial" w:cs="Arial"/>
                <w:i/>
                <w:color w:val="262626"/>
                <w:sz w:val="16"/>
                <w:szCs w:val="16"/>
              </w:rPr>
            </w:pPr>
          </w:p>
          <w:p w:rsidR="00CB5DB0" w:rsidRPr="00A702F9" w:rsidRDefault="00CB5DB0" w:rsidP="00100387">
            <w:pPr>
              <w:widowControl w:val="0"/>
              <w:autoSpaceDE w:val="0"/>
              <w:autoSpaceDN w:val="0"/>
              <w:adjustRightInd w:val="0"/>
              <w:spacing w:line="149" w:lineRule="exact"/>
              <w:jc w:val="both"/>
              <w:rPr>
                <w:rFonts w:ascii="Arial" w:hAnsi="Arial" w:cs="Arial"/>
                <w:sz w:val="16"/>
                <w:szCs w:val="16"/>
              </w:rPr>
            </w:pPr>
            <w:r w:rsidRPr="00A702F9">
              <w:rPr>
                <w:rFonts w:ascii="Arial" w:hAnsi="Arial" w:cs="Arial"/>
                <w:sz w:val="16"/>
                <w:szCs w:val="16"/>
                <w:lang w:val="sr-Latn-CS" w:eastAsia="sr-Latn-CS"/>
              </w:rPr>
              <w:t xml:space="preserve">Zaštita prava manjina u Evropi: instrumenti i praksa Savjeta Evrope i Evropske unije. </w:t>
            </w:r>
          </w:p>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p>
        </w:tc>
      </w:tr>
      <w:tr w:rsidR="00CB5DB0" w:rsidRPr="00A702F9" w:rsidTr="00100387">
        <w:trPr>
          <w:trHeight w:val="390"/>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XI nedjelja </w:t>
            </w:r>
          </w:p>
        </w:tc>
        <w:tc>
          <w:tcPr>
            <w:tcW w:w="6956" w:type="dxa"/>
            <w:gridSpan w:val="4"/>
            <w:shd w:val="clear" w:color="auto" w:fill="auto"/>
          </w:tcPr>
          <w:p w:rsidR="00CB5DB0" w:rsidRPr="00FC7E15" w:rsidRDefault="00CB5DB0" w:rsidP="00100387">
            <w:pPr>
              <w:widowControl w:val="0"/>
              <w:autoSpaceDE w:val="0"/>
              <w:autoSpaceDN w:val="0"/>
              <w:adjustRightInd w:val="0"/>
              <w:spacing w:line="276" w:lineRule="auto"/>
              <w:jc w:val="both"/>
              <w:rPr>
                <w:rFonts w:ascii="Arial" w:hAnsi="Arial" w:cs="Arial"/>
                <w:i/>
                <w:color w:val="262626"/>
                <w:sz w:val="16"/>
                <w:szCs w:val="16"/>
                <w:lang w:val="sr-Latn-CS"/>
              </w:rPr>
            </w:pPr>
          </w:p>
          <w:p w:rsidR="00CB5DB0" w:rsidRPr="00A702F9" w:rsidRDefault="00CB5DB0" w:rsidP="00100387">
            <w:pPr>
              <w:spacing w:line="276" w:lineRule="auto"/>
              <w:jc w:val="both"/>
              <w:rPr>
                <w:rFonts w:ascii="Arial" w:hAnsi="Arial" w:cs="Arial"/>
                <w:b/>
                <w:sz w:val="16"/>
                <w:szCs w:val="16"/>
                <w:lang w:val="sr-Latn-CS"/>
              </w:rPr>
            </w:pPr>
            <w:r w:rsidRPr="00FC7E15">
              <w:rPr>
                <w:rFonts w:ascii="Arial" w:hAnsi="Arial" w:cs="Arial"/>
                <w:color w:val="262626"/>
                <w:sz w:val="16"/>
                <w:szCs w:val="16"/>
                <w:lang w:val="sr-Latn-CS"/>
              </w:rPr>
              <w:t>Okvirna konvencija za zaštitu nacionalnih manjina; uloga i nadležnost  Savjetodavnog komiteta za nacionalne manjine.</w:t>
            </w:r>
          </w:p>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eastAsia="sr-Latn-CS"/>
              </w:rPr>
            </w:pPr>
            <w:r w:rsidRPr="00A702F9">
              <w:rPr>
                <w:rFonts w:ascii="Arial" w:hAnsi="Arial" w:cs="Arial"/>
                <w:sz w:val="16"/>
                <w:szCs w:val="16"/>
                <w:u w:val="single"/>
                <w:lang w:val="sr-Latn-CS" w:eastAsia="sr-Latn-CS"/>
              </w:rPr>
              <w:t>Praktična nastava: Analiza jurisprudencije Savjetodavnog komiteta.</w:t>
            </w:r>
          </w:p>
        </w:tc>
      </w:tr>
      <w:tr w:rsidR="00CB5DB0" w:rsidRPr="00A702F9" w:rsidTr="00100387">
        <w:trPr>
          <w:trHeight w:val="248"/>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XII  nedjelja </w:t>
            </w:r>
          </w:p>
        </w:tc>
        <w:tc>
          <w:tcPr>
            <w:tcW w:w="6956" w:type="dxa"/>
            <w:gridSpan w:val="4"/>
            <w:shd w:val="clear" w:color="auto" w:fill="auto"/>
          </w:tcPr>
          <w:p w:rsidR="00CB5DB0" w:rsidRPr="00FC7E15" w:rsidRDefault="00CB5DB0" w:rsidP="00100387">
            <w:pPr>
              <w:widowControl w:val="0"/>
              <w:autoSpaceDE w:val="0"/>
              <w:autoSpaceDN w:val="0"/>
              <w:adjustRightInd w:val="0"/>
              <w:spacing w:line="149" w:lineRule="exact"/>
              <w:jc w:val="both"/>
              <w:rPr>
                <w:rFonts w:ascii="Arial" w:hAnsi="Arial" w:cs="Arial"/>
                <w:color w:val="262626"/>
                <w:sz w:val="16"/>
                <w:szCs w:val="16"/>
                <w:lang w:val="sr-Latn-CS"/>
              </w:rPr>
            </w:pPr>
          </w:p>
          <w:p w:rsidR="00CB5DB0" w:rsidRPr="00A702F9" w:rsidRDefault="00CB5DB0" w:rsidP="00100387">
            <w:pPr>
              <w:spacing w:line="256" w:lineRule="auto"/>
              <w:jc w:val="both"/>
              <w:rPr>
                <w:rFonts w:ascii="Arial" w:hAnsi="Arial" w:cs="Arial"/>
                <w:b/>
                <w:sz w:val="16"/>
                <w:szCs w:val="16"/>
                <w:lang w:val="sr-Latn-CS"/>
              </w:rPr>
            </w:pPr>
            <w:r w:rsidRPr="00FC7E15">
              <w:rPr>
                <w:rFonts w:ascii="Arial" w:hAnsi="Arial" w:cs="Arial"/>
                <w:color w:val="262626"/>
                <w:sz w:val="16"/>
                <w:szCs w:val="16"/>
                <w:lang w:val="sr-Latn-CS"/>
              </w:rPr>
              <w:t xml:space="preserve">Tematski komentari uz Okvirnu konvenciju za zaštitu nacionalnih manjina. </w:t>
            </w:r>
          </w:p>
        </w:tc>
      </w:tr>
      <w:tr w:rsidR="00CB5DB0" w:rsidRPr="00A702F9" w:rsidTr="00100387">
        <w:trPr>
          <w:trHeight w:val="435"/>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 xml:space="preserve">XIII  nedjelja </w:t>
            </w:r>
          </w:p>
        </w:tc>
        <w:tc>
          <w:tcPr>
            <w:tcW w:w="6956" w:type="dxa"/>
            <w:gridSpan w:val="4"/>
            <w:shd w:val="clear" w:color="auto" w:fill="auto"/>
          </w:tcPr>
          <w:p w:rsidR="00CB5DB0" w:rsidRPr="00A702F9" w:rsidRDefault="00CB5DB0" w:rsidP="00100387">
            <w:pPr>
              <w:spacing w:line="276" w:lineRule="auto"/>
              <w:jc w:val="both"/>
              <w:rPr>
                <w:rFonts w:ascii="Arial" w:hAnsi="Arial" w:cs="Arial"/>
                <w:sz w:val="16"/>
                <w:szCs w:val="16"/>
                <w:lang w:val="sr-Latn-CS" w:eastAsia="sr-Latn-CS"/>
              </w:rPr>
            </w:pPr>
          </w:p>
          <w:p w:rsidR="00CB5DB0" w:rsidRPr="00A702F9" w:rsidRDefault="00CB5DB0" w:rsidP="00100387">
            <w:pPr>
              <w:spacing w:line="276" w:lineRule="auto"/>
              <w:jc w:val="both"/>
              <w:rPr>
                <w:rFonts w:ascii="Arial" w:hAnsi="Arial" w:cs="Arial"/>
                <w:sz w:val="16"/>
                <w:szCs w:val="16"/>
                <w:lang w:eastAsia="sr-Latn-CS"/>
              </w:rPr>
            </w:pPr>
            <w:r w:rsidRPr="00A702F9">
              <w:rPr>
                <w:rFonts w:ascii="Arial" w:hAnsi="Arial" w:cs="Arial"/>
                <w:sz w:val="16"/>
                <w:szCs w:val="16"/>
                <w:lang w:eastAsia="sr-Latn-CS"/>
              </w:rPr>
              <w:t>Povelja o regionalnim I manjinskim jezicima; uloga I nadležnost Ekspertskog komiteta.</w:t>
            </w:r>
          </w:p>
          <w:p w:rsidR="00CB5DB0" w:rsidRPr="00A702F9" w:rsidRDefault="00CB5DB0" w:rsidP="00100387">
            <w:pPr>
              <w:spacing w:line="276" w:lineRule="auto"/>
              <w:jc w:val="both"/>
              <w:rPr>
                <w:rFonts w:ascii="Arial" w:hAnsi="Arial" w:cs="Arial"/>
                <w:sz w:val="16"/>
                <w:szCs w:val="16"/>
                <w:lang w:val="sr-Latn-CS" w:eastAsia="sr-Latn-CS"/>
              </w:rPr>
            </w:pPr>
            <w:r w:rsidRPr="00A702F9">
              <w:rPr>
                <w:rFonts w:ascii="Arial" w:hAnsi="Arial" w:cs="Arial"/>
                <w:sz w:val="16"/>
                <w:szCs w:val="16"/>
                <w:u w:val="single"/>
                <w:lang w:val="sr-Latn-CS"/>
              </w:rPr>
              <w:t>Praktična nastava</w:t>
            </w:r>
            <w:r w:rsidRPr="00A702F9">
              <w:rPr>
                <w:rFonts w:ascii="Arial" w:hAnsi="Arial" w:cs="Arial"/>
                <w:sz w:val="16"/>
                <w:szCs w:val="16"/>
                <w:lang w:val="sr-Latn-CS"/>
              </w:rPr>
              <w:t>: Odbrana seminarskih radova i diskusija.</w:t>
            </w:r>
          </w:p>
          <w:p w:rsidR="00CB5DB0" w:rsidRPr="00A702F9" w:rsidRDefault="00CB5DB0" w:rsidP="00100387">
            <w:pPr>
              <w:spacing w:line="256" w:lineRule="auto"/>
              <w:jc w:val="both"/>
              <w:rPr>
                <w:rFonts w:ascii="Arial" w:hAnsi="Arial" w:cs="Arial"/>
                <w:b/>
                <w:sz w:val="16"/>
                <w:szCs w:val="16"/>
              </w:rPr>
            </w:pPr>
          </w:p>
        </w:tc>
      </w:tr>
      <w:tr w:rsidR="00CB5DB0" w:rsidRPr="00A702F9" w:rsidTr="00100387">
        <w:trPr>
          <w:trHeight w:val="352"/>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XIV nedjelja</w:t>
            </w:r>
          </w:p>
        </w:tc>
        <w:tc>
          <w:tcPr>
            <w:tcW w:w="6956" w:type="dxa"/>
            <w:gridSpan w:val="4"/>
            <w:shd w:val="clear" w:color="auto" w:fill="auto"/>
          </w:tcPr>
          <w:p w:rsidR="00CB5DB0" w:rsidRPr="00FC7E15" w:rsidRDefault="00CB5DB0" w:rsidP="00100387">
            <w:pPr>
              <w:widowControl w:val="0"/>
              <w:autoSpaceDE w:val="0"/>
              <w:autoSpaceDN w:val="0"/>
              <w:adjustRightInd w:val="0"/>
              <w:spacing w:line="276" w:lineRule="auto"/>
              <w:jc w:val="both"/>
              <w:rPr>
                <w:rFonts w:ascii="Arial" w:hAnsi="Arial" w:cs="Arial"/>
                <w:color w:val="262626"/>
                <w:sz w:val="16"/>
                <w:szCs w:val="16"/>
                <w:lang w:val="sr-Latn-CS"/>
              </w:rPr>
            </w:pPr>
          </w:p>
          <w:p w:rsidR="00CB5DB0" w:rsidRPr="00A702F9" w:rsidRDefault="00CB5DB0" w:rsidP="00100387">
            <w:pPr>
              <w:spacing w:line="276" w:lineRule="auto"/>
              <w:rPr>
                <w:rFonts w:ascii="Arial" w:hAnsi="Arial" w:cs="Arial"/>
                <w:sz w:val="16"/>
                <w:szCs w:val="16"/>
                <w:lang w:val="sr-Latn-CS"/>
              </w:rPr>
            </w:pPr>
            <w:r w:rsidRPr="00A702F9">
              <w:rPr>
                <w:rFonts w:ascii="Arial" w:hAnsi="Arial" w:cs="Arial"/>
                <w:sz w:val="16"/>
                <w:szCs w:val="16"/>
                <w:lang w:val="sr-Latn-CS"/>
              </w:rPr>
              <w:t>Uloga Evropskog suda za ljudska prava u zaštiti pripadnika manjina od doskriminacije.</w:t>
            </w:r>
          </w:p>
          <w:p w:rsidR="00CB5DB0" w:rsidRPr="00A702F9" w:rsidRDefault="00CB5DB0" w:rsidP="00100387">
            <w:pPr>
              <w:spacing w:line="276" w:lineRule="auto"/>
              <w:jc w:val="both"/>
              <w:rPr>
                <w:rFonts w:ascii="Arial" w:hAnsi="Arial" w:cs="Arial"/>
                <w:sz w:val="16"/>
                <w:szCs w:val="16"/>
                <w:lang w:eastAsia="sr-Latn-CS"/>
              </w:rPr>
            </w:pPr>
            <w:r w:rsidRPr="00A702F9">
              <w:rPr>
                <w:rFonts w:ascii="Arial" w:hAnsi="Arial" w:cs="Arial"/>
                <w:sz w:val="16"/>
                <w:szCs w:val="16"/>
                <w:u w:val="single"/>
                <w:lang w:val="sr-Latn-CS"/>
              </w:rPr>
              <w:t>Praktična nastava</w:t>
            </w:r>
            <w:r w:rsidRPr="00A702F9">
              <w:rPr>
                <w:rFonts w:ascii="Arial" w:hAnsi="Arial" w:cs="Arial"/>
                <w:sz w:val="16"/>
                <w:szCs w:val="16"/>
                <w:lang w:val="sr-Latn-CS"/>
              </w:rPr>
              <w:t>: Analiza slučaja pred Evropskim sudom. Odbrana seminarskih radova i diskusija.</w:t>
            </w:r>
          </w:p>
          <w:p w:rsidR="00CB5DB0" w:rsidRPr="00A702F9" w:rsidRDefault="00CB5DB0" w:rsidP="00100387">
            <w:pPr>
              <w:spacing w:line="256" w:lineRule="auto"/>
              <w:rPr>
                <w:rFonts w:ascii="Arial" w:hAnsi="Arial" w:cs="Arial"/>
                <w:sz w:val="16"/>
                <w:szCs w:val="16"/>
                <w:lang w:val="sr-Latn-CS"/>
              </w:rPr>
            </w:pPr>
          </w:p>
        </w:tc>
      </w:tr>
      <w:tr w:rsidR="00CB5DB0" w:rsidRPr="00A702F9" w:rsidTr="00100387">
        <w:trPr>
          <w:trHeight w:val="330"/>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XV nedjejlja</w:t>
            </w:r>
          </w:p>
        </w:tc>
        <w:tc>
          <w:tcPr>
            <w:tcW w:w="6956" w:type="dxa"/>
            <w:gridSpan w:val="4"/>
            <w:shd w:val="clear" w:color="auto" w:fill="auto"/>
          </w:tcPr>
          <w:p w:rsidR="00CB5DB0" w:rsidRPr="00A702F9" w:rsidRDefault="00CB5DB0" w:rsidP="00100387">
            <w:pPr>
              <w:spacing w:line="276" w:lineRule="auto"/>
              <w:rPr>
                <w:rFonts w:ascii="Arial" w:hAnsi="Arial" w:cs="Arial"/>
                <w:sz w:val="16"/>
                <w:szCs w:val="16"/>
                <w:lang w:val="sr-Latn-CS"/>
              </w:rPr>
            </w:pPr>
            <w:r w:rsidRPr="00A702F9">
              <w:rPr>
                <w:rFonts w:ascii="Arial" w:hAnsi="Arial" w:cs="Arial"/>
                <w:sz w:val="16"/>
                <w:szCs w:val="16"/>
                <w:lang w:val="sr-Latn-CS"/>
              </w:rPr>
              <w:t>Zaštita multikulturalnosti u Evropskoj uniji, Povelja o fundamentalnim pravima, Agencija o fundamentalnim pravima.</w:t>
            </w:r>
          </w:p>
          <w:p w:rsidR="00CB5DB0" w:rsidRPr="00A702F9" w:rsidRDefault="00CB5DB0" w:rsidP="00100387">
            <w:pPr>
              <w:spacing w:line="276" w:lineRule="auto"/>
              <w:jc w:val="both"/>
              <w:rPr>
                <w:rFonts w:ascii="Arial" w:hAnsi="Arial" w:cs="Arial"/>
                <w:sz w:val="16"/>
                <w:szCs w:val="16"/>
                <w:lang w:eastAsia="sr-Latn-CS"/>
              </w:rPr>
            </w:pPr>
            <w:r w:rsidRPr="00A702F9">
              <w:rPr>
                <w:rFonts w:ascii="Arial" w:hAnsi="Arial" w:cs="Arial"/>
                <w:sz w:val="16"/>
                <w:szCs w:val="16"/>
                <w:u w:val="single"/>
                <w:lang w:val="sr-Latn-CS"/>
              </w:rPr>
              <w:t>Praktična nastava</w:t>
            </w:r>
            <w:r w:rsidRPr="00A702F9">
              <w:rPr>
                <w:rFonts w:ascii="Arial" w:hAnsi="Arial" w:cs="Arial"/>
                <w:sz w:val="16"/>
                <w:szCs w:val="16"/>
                <w:lang w:val="sr-Latn-CS"/>
              </w:rPr>
              <w:t>: Razrada hipotetičkog slučaja. Odbrana seminarskih radova i diskusija.</w:t>
            </w:r>
          </w:p>
          <w:p w:rsidR="00CB5DB0" w:rsidRPr="00A702F9" w:rsidRDefault="00CB5DB0" w:rsidP="00100387">
            <w:pPr>
              <w:spacing w:line="256" w:lineRule="auto"/>
              <w:rPr>
                <w:rFonts w:ascii="Arial" w:hAnsi="Arial" w:cs="Arial"/>
                <w:sz w:val="16"/>
                <w:szCs w:val="16"/>
                <w:u w:val="single"/>
              </w:rPr>
            </w:pPr>
          </w:p>
        </w:tc>
      </w:tr>
      <w:tr w:rsidR="00CB5DB0" w:rsidRPr="00A702F9" w:rsidTr="00100387">
        <w:trPr>
          <w:trHeight w:val="305"/>
        </w:trPr>
        <w:tc>
          <w:tcPr>
            <w:tcW w:w="1778" w:type="dxa"/>
            <w:gridSpan w:val="2"/>
            <w:shd w:val="clear" w:color="auto" w:fill="auto"/>
            <w:hideMark/>
          </w:tcPr>
          <w:p w:rsidR="00CB5DB0" w:rsidRPr="00A702F9" w:rsidRDefault="00CB5DB0" w:rsidP="00100387">
            <w:pPr>
              <w:spacing w:after="160" w:line="256" w:lineRule="auto"/>
              <w:rPr>
                <w:rFonts w:ascii="Arial" w:hAnsi="Arial" w:cs="Arial"/>
                <w:sz w:val="16"/>
                <w:szCs w:val="16"/>
                <w:u w:val="single"/>
                <w:lang w:val="sr-Latn-CS"/>
              </w:rPr>
            </w:pPr>
            <w:r w:rsidRPr="00A702F9">
              <w:rPr>
                <w:rFonts w:ascii="Arial" w:hAnsi="Arial" w:cs="Arial"/>
                <w:sz w:val="16"/>
                <w:szCs w:val="16"/>
                <w:u w:val="single"/>
                <w:lang w:val="sr-Latn-CS"/>
              </w:rPr>
              <w:t>XVI – XIX nedjelja</w:t>
            </w:r>
          </w:p>
        </w:tc>
        <w:tc>
          <w:tcPr>
            <w:tcW w:w="6956" w:type="dxa"/>
            <w:gridSpan w:val="4"/>
            <w:shd w:val="clear" w:color="auto" w:fill="auto"/>
            <w:hideMark/>
          </w:tcPr>
          <w:p w:rsidR="00CB5DB0" w:rsidRPr="00A702F9" w:rsidRDefault="00CB5DB0" w:rsidP="00100387">
            <w:pPr>
              <w:spacing w:line="276" w:lineRule="auto"/>
              <w:rPr>
                <w:rFonts w:ascii="Arial" w:hAnsi="Arial" w:cs="Arial"/>
                <w:sz w:val="16"/>
                <w:szCs w:val="16"/>
                <w:lang w:val="sr-Latn-CS"/>
              </w:rPr>
            </w:pPr>
            <w:r w:rsidRPr="00A702F9">
              <w:rPr>
                <w:rFonts w:ascii="Arial" w:hAnsi="Arial" w:cs="Arial"/>
                <w:sz w:val="16"/>
                <w:szCs w:val="16"/>
                <w:lang w:val="sr-Latn-CS"/>
              </w:rPr>
              <w:t xml:space="preserve">Z a v r š n i   i s p i t </w:t>
            </w:r>
          </w:p>
          <w:p w:rsidR="00CB5DB0" w:rsidRPr="00A702F9" w:rsidRDefault="00CB5DB0" w:rsidP="00100387">
            <w:pPr>
              <w:spacing w:line="256" w:lineRule="auto"/>
              <w:rPr>
                <w:rFonts w:ascii="Arial" w:hAnsi="Arial" w:cs="Arial"/>
                <w:sz w:val="16"/>
                <w:szCs w:val="16"/>
                <w:u w:val="single"/>
                <w:lang w:val="sr-Latn-CS"/>
              </w:rPr>
            </w:pPr>
            <w:r w:rsidRPr="00A702F9">
              <w:rPr>
                <w:rFonts w:ascii="Arial" w:hAnsi="Arial" w:cs="Arial"/>
                <w:sz w:val="16"/>
                <w:szCs w:val="16"/>
                <w:lang w:val="sr-Latn-CS"/>
              </w:rPr>
              <w:t>P o p r a v n i   i s p i t</w:t>
            </w:r>
          </w:p>
        </w:tc>
      </w:tr>
      <w:tr w:rsidR="00CB5DB0" w:rsidRPr="00A702F9" w:rsidTr="00100387">
        <w:trPr>
          <w:trHeight w:val="197"/>
        </w:trPr>
        <w:tc>
          <w:tcPr>
            <w:tcW w:w="8734" w:type="dxa"/>
            <w:gridSpan w:val="6"/>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OPTEREĆENJE STUDENATA</w:t>
            </w:r>
          </w:p>
        </w:tc>
      </w:tr>
      <w:tr w:rsidR="00CB5DB0" w:rsidRPr="00A702F9" w:rsidTr="00100387">
        <w:trPr>
          <w:trHeight w:hRule="exact" w:val="1858"/>
        </w:trPr>
        <w:tc>
          <w:tcPr>
            <w:tcW w:w="2849" w:type="dxa"/>
            <w:gridSpan w:val="4"/>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color w:val="000000"/>
                <w:sz w:val="16"/>
                <w:szCs w:val="16"/>
                <w:shd w:val="clear" w:color="auto" w:fill="FFFFFF"/>
              </w:rPr>
              <w:t>Nedielino</w:t>
            </w:r>
          </w:p>
          <w:p w:rsidR="00CB5DB0" w:rsidRPr="00A702F9" w:rsidRDefault="00CB5DB0" w:rsidP="00100387">
            <w:pPr>
              <w:widowControl w:val="0"/>
              <w:spacing w:line="182" w:lineRule="exact"/>
              <w:jc w:val="center"/>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 xml:space="preserve">6 kredita x 40/30 = 8 sati </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Struktura:</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3 sata predavanja 1 sat vježbi</w:t>
            </w:r>
          </w:p>
          <w:p w:rsidR="00CB5DB0" w:rsidRPr="00A702F9" w:rsidRDefault="00CB5DB0" w:rsidP="00100387">
            <w:pPr>
              <w:widowControl w:val="0"/>
              <w:spacing w:line="182" w:lineRule="exact"/>
              <w:jc w:val="center"/>
              <w:rPr>
                <w:rFonts w:ascii="Arial" w:hAnsi="Arial" w:cs="Arial"/>
                <w:sz w:val="16"/>
                <w:szCs w:val="16"/>
              </w:rPr>
            </w:pPr>
            <w:r w:rsidRPr="00A702F9">
              <w:rPr>
                <w:rFonts w:ascii="Arial" w:eastAsia="Arial" w:hAnsi="Arial" w:cs="Arial"/>
                <w:color w:val="000000"/>
                <w:sz w:val="16"/>
                <w:szCs w:val="16"/>
                <w:shd w:val="clear" w:color="auto" w:fill="FFFFFF"/>
              </w:rPr>
              <w:t xml:space="preserve"> 4 sata samostalnog rada</w:t>
            </w:r>
          </w:p>
        </w:tc>
        <w:tc>
          <w:tcPr>
            <w:tcW w:w="5885" w:type="dxa"/>
            <w:gridSpan w:val="2"/>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 semestru</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Nastava i završni ispit: (8 sati) x 16 = 128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Neophodne pripreme (administracija, upis, ovjera prije početka semestra):</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2x (8 sati) = 16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Ukupno opterećenje za predmet: 6x30 = 180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Dopunski rad: za pripremu ispita u popravnom ispitnom roku, uključujući 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polaganje popravnog ispita 0-48 (preostalo vrijeme od prve dvije stavke do</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ukupnog opterećenja za predmet 180 sati)</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color w:val="000000"/>
                <w:sz w:val="16"/>
                <w:szCs w:val="16"/>
                <w:shd w:val="clear" w:color="auto" w:fill="FFFFFF"/>
              </w:rPr>
              <w:t>Struktura opterećenja: 128 sati (Nastava) + 16 sati (priprema) + 36 sati (Dopunski rad)</w:t>
            </w:r>
          </w:p>
        </w:tc>
      </w:tr>
      <w:tr w:rsidR="00CB5DB0" w:rsidRPr="00A702F9" w:rsidTr="00100387">
        <w:trPr>
          <w:trHeight w:val="507"/>
        </w:trPr>
        <w:tc>
          <w:tcPr>
            <w:tcW w:w="8734" w:type="dxa"/>
            <w:gridSpan w:val="6"/>
            <w:shd w:val="clear" w:color="auto" w:fill="auto"/>
            <w:hideMark/>
          </w:tcPr>
          <w:p w:rsidR="00CB5DB0" w:rsidRPr="00A702F9" w:rsidRDefault="00CB5DB0" w:rsidP="00100387">
            <w:pPr>
              <w:spacing w:line="256" w:lineRule="auto"/>
              <w:rPr>
                <w:rFonts w:ascii="Arial" w:hAnsi="Arial" w:cs="Arial"/>
                <w:sz w:val="16"/>
                <w:szCs w:val="16"/>
                <w:lang w:val="sr-Latn-CS"/>
              </w:rPr>
            </w:pPr>
            <w:r w:rsidRPr="00A702F9">
              <w:rPr>
                <w:rFonts w:ascii="Arial" w:hAnsi="Arial" w:cs="Arial"/>
                <w:sz w:val="16"/>
                <w:szCs w:val="16"/>
                <w:lang w:val="sr-Latn-CS"/>
              </w:rPr>
              <w:t>Studenti su obavezni da  pohađaju nastavu, učestvuju u interaktivnoj praktičnoj nastavi i izradi testova. Studenti javno brane seminarski rad, a ostali učestvuju u debati nakon prezentacije seminarskog rada.</w:t>
            </w:r>
          </w:p>
        </w:tc>
      </w:tr>
      <w:tr w:rsidR="00CB5DB0" w:rsidRPr="00A702F9" w:rsidTr="00100387">
        <w:trPr>
          <w:trHeight w:val="507"/>
        </w:trPr>
        <w:tc>
          <w:tcPr>
            <w:tcW w:w="8734" w:type="dxa"/>
            <w:gridSpan w:val="6"/>
            <w:shd w:val="clear" w:color="auto" w:fill="auto"/>
            <w:hideMark/>
          </w:tcPr>
          <w:p w:rsidR="00CB5DB0" w:rsidRPr="00A702F9" w:rsidRDefault="00CB5DB0" w:rsidP="00100387">
            <w:pPr>
              <w:spacing w:line="276" w:lineRule="auto"/>
              <w:rPr>
                <w:rFonts w:ascii="Arial" w:hAnsi="Arial" w:cs="Arial"/>
                <w:b/>
                <w:bCs/>
                <w:i/>
                <w:iCs/>
                <w:color w:val="000000"/>
                <w:sz w:val="16"/>
                <w:szCs w:val="16"/>
                <w:lang w:val="sr-Latn-CS"/>
              </w:rPr>
            </w:pPr>
            <w:r w:rsidRPr="00A702F9">
              <w:rPr>
                <w:rFonts w:ascii="Arial" w:hAnsi="Arial" w:cs="Arial"/>
                <w:b/>
                <w:bCs/>
                <w:i/>
                <w:iCs/>
                <w:color w:val="000000"/>
                <w:sz w:val="16"/>
                <w:szCs w:val="16"/>
                <w:lang w:val="sr-Latn-CS"/>
              </w:rPr>
              <w:t xml:space="preserve">Literatura: </w:t>
            </w:r>
          </w:p>
          <w:p w:rsidR="00CB5DB0" w:rsidRPr="00A702F9" w:rsidRDefault="00CB5DB0" w:rsidP="00100387">
            <w:pPr>
              <w:spacing w:line="256" w:lineRule="auto"/>
              <w:rPr>
                <w:rFonts w:ascii="Arial" w:hAnsi="Arial" w:cs="Arial"/>
                <w:b/>
                <w:bCs/>
                <w:i/>
                <w:iCs/>
                <w:color w:val="000000"/>
                <w:sz w:val="16"/>
                <w:szCs w:val="16"/>
                <w:lang w:val="sr-Latn-CS"/>
              </w:rPr>
            </w:pPr>
            <w:r w:rsidRPr="00A702F9">
              <w:rPr>
                <w:rFonts w:ascii="Arial" w:hAnsi="Arial" w:cs="Arial"/>
                <w:sz w:val="16"/>
                <w:szCs w:val="16"/>
                <w:u w:val="single"/>
              </w:rPr>
              <w:t xml:space="preserve">I. Jelić: </w:t>
            </w:r>
            <w:r w:rsidRPr="00A702F9">
              <w:rPr>
                <w:rFonts w:ascii="Arial" w:hAnsi="Arial" w:cs="Arial"/>
                <w:i/>
                <w:sz w:val="16"/>
                <w:szCs w:val="16"/>
                <w:u w:val="single"/>
              </w:rPr>
              <w:t>Ljudska prava i multikulturalizam</w:t>
            </w:r>
            <w:r w:rsidRPr="00A702F9">
              <w:rPr>
                <w:rFonts w:ascii="Arial" w:hAnsi="Arial" w:cs="Arial"/>
                <w:sz w:val="16"/>
                <w:szCs w:val="16"/>
                <w:u w:val="single"/>
              </w:rPr>
              <w:t xml:space="preserve">, Podgorica, 2013, </w:t>
            </w:r>
            <w:r w:rsidRPr="00A702F9">
              <w:rPr>
                <w:rFonts w:ascii="Arial" w:hAnsi="Arial" w:cs="Arial"/>
                <w:iCs/>
                <w:sz w:val="16"/>
                <w:szCs w:val="16"/>
              </w:rPr>
              <w:t xml:space="preserve">G. Pentasuglia: </w:t>
            </w:r>
            <w:r w:rsidRPr="00A702F9">
              <w:rPr>
                <w:rFonts w:ascii="Arial" w:hAnsi="Arial" w:cs="Arial"/>
                <w:i/>
                <w:iCs/>
                <w:sz w:val="16"/>
                <w:szCs w:val="16"/>
              </w:rPr>
              <w:t>Minority Groups and Judicial Discourse in International Law: A Comparative Perspective</w:t>
            </w:r>
            <w:r w:rsidRPr="00A702F9">
              <w:rPr>
                <w:rFonts w:ascii="Arial" w:hAnsi="Arial" w:cs="Arial"/>
                <w:iCs/>
                <w:sz w:val="16"/>
                <w:szCs w:val="16"/>
              </w:rPr>
              <w:t xml:space="preserve">, Liverpool, 2009,  </w:t>
            </w:r>
            <w:r w:rsidRPr="00A702F9">
              <w:rPr>
                <w:rFonts w:ascii="Arial" w:hAnsi="Arial" w:cs="Arial"/>
                <w:sz w:val="16"/>
                <w:szCs w:val="16"/>
                <w:u w:val="single"/>
              </w:rPr>
              <w:t xml:space="preserve">W. Kymlicka: </w:t>
            </w:r>
            <w:r w:rsidRPr="00A702F9">
              <w:rPr>
                <w:rFonts w:ascii="Arial" w:hAnsi="Arial" w:cs="Arial"/>
                <w:i/>
                <w:sz w:val="16"/>
                <w:szCs w:val="16"/>
                <w:u w:val="single"/>
              </w:rPr>
              <w:t>Multicultural Citizenship: A Liberal Theory of Minority Rights</w:t>
            </w:r>
            <w:r w:rsidRPr="00A702F9">
              <w:rPr>
                <w:rFonts w:ascii="Arial" w:hAnsi="Arial" w:cs="Arial"/>
                <w:sz w:val="16"/>
                <w:szCs w:val="16"/>
                <w:u w:val="single"/>
              </w:rPr>
              <w:t xml:space="preserve">, Oxford,1996, W. Kymlicka: The Rights of Minority Cultures, Oxford,1995, </w:t>
            </w:r>
            <w:r w:rsidRPr="00A702F9">
              <w:rPr>
                <w:rFonts w:ascii="Arial" w:hAnsi="Arial" w:cs="Arial"/>
                <w:bCs/>
                <w:color w:val="575757"/>
                <w:sz w:val="16"/>
                <w:szCs w:val="16"/>
              </w:rPr>
              <w:t>Parekh</w:t>
            </w:r>
            <w:r w:rsidRPr="00A702F9">
              <w:rPr>
                <w:rFonts w:ascii="Arial" w:hAnsi="Arial" w:cs="Arial"/>
                <w:color w:val="424242"/>
                <w:sz w:val="16"/>
                <w:szCs w:val="16"/>
              </w:rPr>
              <w:t>, Bikhu,</w:t>
            </w:r>
            <w:r w:rsidRPr="00A702F9">
              <w:rPr>
                <w:rFonts w:ascii="Arial" w:hAnsi="Arial" w:cs="Arial"/>
                <w:i/>
                <w:color w:val="424242"/>
                <w:sz w:val="16"/>
                <w:szCs w:val="16"/>
              </w:rPr>
              <w:t xml:space="preserve">Nova politika identiteta, </w:t>
            </w:r>
            <w:r w:rsidRPr="00A702F9">
              <w:rPr>
                <w:rFonts w:ascii="Arial" w:hAnsi="Arial" w:cs="Arial"/>
                <w:color w:val="424242"/>
                <w:sz w:val="16"/>
                <w:szCs w:val="16"/>
              </w:rPr>
              <w:t>Zagreb, 2008.</w:t>
            </w:r>
            <w:r w:rsidRPr="00A702F9">
              <w:rPr>
                <w:rFonts w:ascii="Arial" w:hAnsi="Arial" w:cs="Arial"/>
                <w:i/>
                <w:color w:val="424242"/>
                <w:sz w:val="16"/>
                <w:szCs w:val="16"/>
              </w:rPr>
              <w:t>,</w:t>
            </w:r>
          </w:p>
        </w:tc>
      </w:tr>
      <w:tr w:rsidR="00CB5DB0" w:rsidRPr="00A702F9" w:rsidTr="00100387">
        <w:trPr>
          <w:trHeight w:val="940"/>
        </w:trPr>
        <w:tc>
          <w:tcPr>
            <w:tcW w:w="8734" w:type="dxa"/>
            <w:gridSpan w:val="6"/>
            <w:shd w:val="clear" w:color="auto" w:fill="auto"/>
            <w:hideMark/>
          </w:tcPr>
          <w:p w:rsidR="00CB5DB0" w:rsidRPr="00A702F9" w:rsidRDefault="00CB5DB0" w:rsidP="00100387">
            <w:pPr>
              <w:spacing w:line="276" w:lineRule="auto"/>
              <w:rPr>
                <w:rFonts w:ascii="Arial" w:hAnsi="Arial" w:cs="Arial"/>
                <w:color w:val="000000"/>
                <w:sz w:val="16"/>
                <w:szCs w:val="16"/>
                <w:lang w:val="sr-Latn-CS"/>
              </w:rPr>
            </w:pPr>
            <w:r w:rsidRPr="00A702F9">
              <w:rPr>
                <w:rFonts w:ascii="Arial" w:hAnsi="Arial" w:cs="Arial"/>
                <w:b/>
                <w:bCs/>
                <w:i/>
                <w:iCs/>
                <w:color w:val="000000"/>
                <w:sz w:val="16"/>
                <w:szCs w:val="16"/>
                <w:u w:val="single"/>
                <w:lang w:val="sr-Latn-CS"/>
              </w:rPr>
              <w:t>Oblici provjere znanja, ocjenjivanje i udio praktične nastave</w:t>
            </w:r>
            <w:r w:rsidRPr="00A702F9">
              <w:rPr>
                <w:rFonts w:ascii="Arial" w:hAnsi="Arial" w:cs="Arial"/>
                <w:b/>
                <w:bCs/>
                <w:i/>
                <w:iCs/>
                <w:color w:val="000000"/>
                <w:sz w:val="16"/>
                <w:szCs w:val="16"/>
                <w:lang w:val="sr-Latn-CS"/>
              </w:rPr>
              <w:t>:</w:t>
            </w:r>
          </w:p>
          <w:p w:rsidR="00CB5DB0" w:rsidRPr="00A702F9" w:rsidRDefault="00CB5DB0" w:rsidP="00100387">
            <w:pPr>
              <w:spacing w:line="276" w:lineRule="auto"/>
              <w:rPr>
                <w:rFonts w:ascii="Arial" w:hAnsi="Arial" w:cs="Arial"/>
                <w:b/>
                <w:sz w:val="16"/>
                <w:szCs w:val="16"/>
                <w:lang w:val="sr-Latn-CS"/>
              </w:rPr>
            </w:pPr>
            <w:r w:rsidRPr="00A702F9">
              <w:rPr>
                <w:rFonts w:ascii="Arial" w:hAnsi="Arial" w:cs="Arial"/>
                <w:b/>
                <w:sz w:val="16"/>
                <w:szCs w:val="16"/>
                <w:lang w:val="sr-Latn-CS"/>
              </w:rPr>
              <w:t>Ocjenjuju se:</w:t>
            </w:r>
          </w:p>
          <w:p w:rsidR="00CB5DB0" w:rsidRPr="00A702F9" w:rsidRDefault="00CB5DB0" w:rsidP="00100387">
            <w:pPr>
              <w:spacing w:line="276" w:lineRule="auto"/>
              <w:rPr>
                <w:rFonts w:ascii="Arial" w:hAnsi="Arial" w:cs="Arial"/>
                <w:b/>
                <w:sz w:val="16"/>
                <w:szCs w:val="16"/>
                <w:lang w:val="sr-Latn-CS"/>
              </w:rPr>
            </w:pPr>
            <w:r w:rsidRPr="00A702F9">
              <w:rPr>
                <w:rFonts w:ascii="Arial" w:hAnsi="Arial" w:cs="Arial"/>
                <w:b/>
                <w:sz w:val="16"/>
                <w:szCs w:val="16"/>
                <w:lang w:val="sr-Latn-CS"/>
              </w:rPr>
              <w:t>- Jedan testdo 40poena.</w:t>
            </w:r>
          </w:p>
          <w:p w:rsidR="00CB5DB0" w:rsidRPr="00A702F9" w:rsidRDefault="00CB5DB0" w:rsidP="00100387">
            <w:pPr>
              <w:spacing w:line="276" w:lineRule="auto"/>
              <w:rPr>
                <w:rFonts w:ascii="Arial" w:hAnsi="Arial" w:cs="Arial"/>
                <w:b/>
                <w:sz w:val="16"/>
                <w:szCs w:val="16"/>
                <w:lang w:val="sr-Latn-CS"/>
              </w:rPr>
            </w:pPr>
            <w:r w:rsidRPr="00A702F9">
              <w:rPr>
                <w:rFonts w:ascii="Arial" w:hAnsi="Arial" w:cs="Arial"/>
                <w:b/>
                <w:sz w:val="16"/>
                <w:szCs w:val="16"/>
                <w:lang w:val="sr-Latn-CS"/>
              </w:rPr>
              <w:t xml:space="preserve">- Praktična nastava – do 20 poena. </w:t>
            </w:r>
            <w:r w:rsidRPr="00A702F9">
              <w:rPr>
                <w:rFonts w:ascii="Arial" w:hAnsi="Arial" w:cs="Arial"/>
                <w:b/>
                <w:sz w:val="16"/>
                <w:szCs w:val="16"/>
                <w:u w:val="single"/>
                <w:lang w:val="sr-Latn-CS"/>
              </w:rPr>
              <w:t>Udio praktične nastave u ukupnom fondu od  60 časova nastave (4časa x 15nedjelja): 15% ili 9 časova nastave.</w:t>
            </w:r>
            <w:r w:rsidRPr="00A702F9">
              <w:rPr>
                <w:rFonts w:ascii="Arial" w:hAnsi="Arial" w:cs="Arial"/>
                <w:b/>
                <w:sz w:val="16"/>
                <w:szCs w:val="16"/>
                <w:lang w:val="sr-Latn-CS"/>
              </w:rPr>
              <w:t xml:space="preserve"> Oblici praktične nastave: studije slučajeva, analiza sadržaja, odbrane seminarskih radova i učešće u debatama pri odbrani seminarskih radova, simulacija suđenja i participacija u drugim segmentma praktične nastave naznačenim u sadržaju predmeta.</w:t>
            </w:r>
          </w:p>
          <w:p w:rsidR="00CB5DB0" w:rsidRPr="00A702F9" w:rsidRDefault="00CB5DB0" w:rsidP="00100387">
            <w:pPr>
              <w:tabs>
                <w:tab w:val="left" w:pos="7575"/>
              </w:tabs>
              <w:spacing w:line="276" w:lineRule="auto"/>
              <w:rPr>
                <w:rFonts w:ascii="Arial" w:hAnsi="Arial" w:cs="Arial"/>
                <w:b/>
                <w:sz w:val="16"/>
                <w:szCs w:val="16"/>
                <w:lang w:val="sr-Latn-CS"/>
              </w:rPr>
            </w:pPr>
            <w:r w:rsidRPr="00A702F9">
              <w:rPr>
                <w:rFonts w:ascii="Arial" w:hAnsi="Arial" w:cs="Arial"/>
                <w:b/>
                <w:sz w:val="16"/>
                <w:szCs w:val="16"/>
                <w:lang w:val="sr-Latn-CS"/>
              </w:rPr>
              <w:t>- Završni ispitdo 40 poena.</w:t>
            </w:r>
            <w:r w:rsidRPr="00A702F9">
              <w:rPr>
                <w:rFonts w:ascii="Arial" w:hAnsi="Arial" w:cs="Arial"/>
                <w:b/>
                <w:sz w:val="16"/>
                <w:szCs w:val="16"/>
                <w:lang w:val="sr-Latn-CS"/>
              </w:rPr>
              <w:tab/>
            </w:r>
          </w:p>
          <w:p w:rsidR="00CB5DB0" w:rsidRPr="00A702F9" w:rsidRDefault="00CB5DB0" w:rsidP="00100387">
            <w:pPr>
              <w:spacing w:line="256" w:lineRule="auto"/>
              <w:rPr>
                <w:rFonts w:ascii="Arial" w:hAnsi="Arial" w:cs="Arial"/>
                <w:b/>
                <w:sz w:val="16"/>
                <w:szCs w:val="16"/>
                <w:lang w:val="sr-Latn-CS"/>
              </w:rPr>
            </w:pPr>
            <w:r w:rsidRPr="00A702F9">
              <w:rPr>
                <w:rFonts w:ascii="Arial" w:hAnsi="Arial" w:cs="Arial"/>
                <w:b/>
                <w:sz w:val="16"/>
                <w:szCs w:val="16"/>
                <w:lang w:val="sr-Latn-CS"/>
              </w:rPr>
              <w:lastRenderedPageBreak/>
              <w:t>Prelazna ocjena se dobija ako se kumulativno sakupi najmanje 50 poena.</w:t>
            </w:r>
          </w:p>
        </w:tc>
      </w:tr>
      <w:tr w:rsidR="00CB5DB0" w:rsidRPr="00A702F9" w:rsidTr="00100387">
        <w:trPr>
          <w:trHeight w:val="404"/>
        </w:trPr>
        <w:tc>
          <w:tcPr>
            <w:tcW w:w="8734" w:type="dxa"/>
            <w:gridSpan w:val="6"/>
            <w:shd w:val="clear" w:color="auto" w:fill="auto"/>
            <w:hideMark/>
          </w:tcPr>
          <w:p w:rsidR="00CB5DB0" w:rsidRPr="00A702F9" w:rsidRDefault="00CB5DB0" w:rsidP="00100387">
            <w:pPr>
              <w:spacing w:line="256" w:lineRule="auto"/>
              <w:rPr>
                <w:rFonts w:ascii="Arial" w:hAnsi="Arial" w:cs="Arial"/>
                <w:i/>
                <w:iCs/>
                <w:color w:val="993300"/>
                <w:sz w:val="16"/>
                <w:szCs w:val="16"/>
                <w:lang w:val="sr-Latn-CS"/>
              </w:rPr>
            </w:pPr>
            <w:r w:rsidRPr="00A702F9">
              <w:rPr>
                <w:rFonts w:ascii="Arial" w:hAnsi="Arial" w:cs="Arial"/>
                <w:b/>
                <w:bCs/>
                <w:i/>
                <w:iCs/>
                <w:color w:val="000000"/>
                <w:sz w:val="16"/>
                <w:szCs w:val="16"/>
                <w:lang w:val="sr-Latn-CS"/>
              </w:rPr>
              <w:lastRenderedPageBreak/>
              <w:t xml:space="preserve">Posebnu naznaku za predmet: </w:t>
            </w:r>
            <w:r w:rsidRPr="00A702F9">
              <w:rPr>
                <w:rFonts w:ascii="Arial" w:hAnsi="Arial" w:cs="Arial"/>
                <w:bCs/>
                <w:i/>
                <w:iCs/>
                <w:color w:val="000000"/>
                <w:sz w:val="16"/>
                <w:szCs w:val="16"/>
                <w:lang w:val="sr-Latn-CS"/>
              </w:rPr>
              <w:t xml:space="preserve">Sve dodatne informacije biće dostupne na konsultacijama i web adresi: </w:t>
            </w:r>
            <w:r w:rsidRPr="00A702F9">
              <w:rPr>
                <w:rFonts w:ascii="Arial" w:hAnsi="Arial" w:cs="Arial"/>
                <w:bCs/>
                <w:i/>
                <w:iCs/>
                <w:color w:val="000000"/>
                <w:sz w:val="16"/>
                <w:szCs w:val="16"/>
                <w:u w:val="single"/>
                <w:lang w:val="sr-Latn-CS"/>
              </w:rPr>
              <w:t>http://www.pravni.ucg.ac.me/</w:t>
            </w:r>
          </w:p>
        </w:tc>
      </w:tr>
      <w:tr w:rsidR="00CB5DB0" w:rsidRPr="00A702F9" w:rsidTr="00100387">
        <w:trPr>
          <w:gridBefore w:val="1"/>
          <w:wBefore w:w="1584" w:type="dxa"/>
          <w:trHeight w:val="157"/>
        </w:trPr>
        <w:tc>
          <w:tcPr>
            <w:tcW w:w="7150" w:type="dxa"/>
            <w:gridSpan w:val="5"/>
            <w:shd w:val="clear" w:color="auto" w:fill="auto"/>
            <w:hideMark/>
          </w:tcPr>
          <w:p w:rsidR="00CB5DB0" w:rsidRPr="00A702F9" w:rsidRDefault="00CB5DB0" w:rsidP="00100387">
            <w:pPr>
              <w:spacing w:line="256" w:lineRule="auto"/>
              <w:rPr>
                <w:rFonts w:ascii="Arial" w:hAnsi="Arial" w:cs="Arial"/>
                <w:b/>
                <w:bCs/>
                <w:i/>
                <w:iCs/>
                <w:color w:val="000000"/>
                <w:sz w:val="16"/>
                <w:szCs w:val="16"/>
                <w:lang w:val="sr-Latn-CS"/>
              </w:rPr>
            </w:pPr>
            <w:r w:rsidRPr="00A702F9">
              <w:rPr>
                <w:rFonts w:ascii="Arial" w:hAnsi="Arial" w:cs="Arial"/>
                <w:b/>
                <w:bCs/>
                <w:i/>
                <w:iCs/>
                <w:color w:val="000000"/>
                <w:sz w:val="16"/>
                <w:szCs w:val="16"/>
                <w:lang w:val="sr-Latn-CS"/>
              </w:rPr>
              <w:t xml:space="preserve">Ime i prezime nastavnika koji je pripremio podatke:  </w:t>
            </w:r>
          </w:p>
        </w:tc>
      </w:tr>
    </w:tbl>
    <w:p w:rsidR="00CB5DB0" w:rsidRDefault="00CB5DB0">
      <w:pPr>
        <w:rPr>
          <w:lang w:val="sr-Latn-CS"/>
        </w:rPr>
      </w:pPr>
    </w:p>
    <w:p w:rsidR="00CB5DB0" w:rsidRDefault="00CB5DB0">
      <w:pPr>
        <w:rPr>
          <w:lang w:val="sr-Latn-CS"/>
        </w:rPr>
      </w:pPr>
    </w:p>
    <w:p w:rsidR="00CB5DB0" w:rsidRDefault="00CB5DB0">
      <w:pPr>
        <w:rPr>
          <w:lang w:val="sr-Latn-CS"/>
        </w:rPr>
      </w:pPr>
    </w:p>
    <w:tbl>
      <w:tblPr>
        <w:tblW w:w="491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424"/>
        <w:gridCol w:w="284"/>
        <w:gridCol w:w="209"/>
        <w:gridCol w:w="1053"/>
        <w:gridCol w:w="537"/>
        <w:gridCol w:w="1839"/>
        <w:gridCol w:w="4073"/>
      </w:tblGrid>
      <w:tr w:rsidR="00CB5DB0" w:rsidRPr="00A702F9" w:rsidTr="00100387">
        <w:trPr>
          <w:trHeight w:val="291"/>
        </w:trPr>
        <w:tc>
          <w:tcPr>
            <w:tcW w:w="907" w:type="pct"/>
            <w:gridSpan w:val="2"/>
            <w:shd w:val="clear" w:color="auto" w:fill="auto"/>
            <w:hideMark/>
          </w:tcPr>
          <w:p w:rsidR="00CB5DB0" w:rsidRPr="00A702F9" w:rsidRDefault="00CB5DB0" w:rsidP="00100387">
            <w:pPr>
              <w:jc w:val="center"/>
              <w:rPr>
                <w:rFonts w:ascii="Arial" w:hAnsi="Arial" w:cs="Arial"/>
                <w:b/>
                <w:bCs/>
                <w:i/>
                <w:iCs/>
                <w:sz w:val="16"/>
                <w:szCs w:val="16"/>
                <w:lang w:val="sr-Latn-CS"/>
              </w:rPr>
            </w:pPr>
            <w:r w:rsidRPr="00A702F9">
              <w:rPr>
                <w:rFonts w:ascii="Arial" w:hAnsi="Arial" w:cs="Arial"/>
                <w:bCs/>
                <w:iCs/>
                <w:sz w:val="16"/>
                <w:szCs w:val="16"/>
                <w:lang w:val="sr-Latn-CS"/>
              </w:rPr>
              <w:t>Naziv predmeta</w:t>
            </w:r>
          </w:p>
        </w:tc>
        <w:tc>
          <w:tcPr>
            <w:tcW w:w="4093" w:type="pct"/>
            <w:gridSpan w:val="5"/>
            <w:shd w:val="clear" w:color="auto" w:fill="auto"/>
            <w:hideMark/>
          </w:tcPr>
          <w:p w:rsidR="00CB5DB0" w:rsidRPr="00A702F9" w:rsidRDefault="00CB5DB0" w:rsidP="00100387">
            <w:pPr>
              <w:jc w:val="center"/>
              <w:rPr>
                <w:rFonts w:ascii="Arial" w:hAnsi="Arial" w:cs="Arial"/>
                <w:b/>
                <w:bCs/>
                <w:i/>
                <w:iCs/>
                <w:sz w:val="16"/>
                <w:szCs w:val="16"/>
                <w:lang w:val="sr-Latn-CS"/>
              </w:rPr>
            </w:pPr>
            <w:r w:rsidRPr="00A702F9">
              <w:rPr>
                <w:rFonts w:ascii="Arial" w:hAnsi="Arial" w:cs="Arial"/>
                <w:b/>
                <w:bCs/>
                <w:iCs/>
                <w:sz w:val="16"/>
                <w:szCs w:val="16"/>
                <w:lang w:val="sr-Latn-CS"/>
              </w:rPr>
              <w:t>EVROPSKO JAVNO PRAVO</w:t>
            </w:r>
          </w:p>
        </w:tc>
      </w:tr>
      <w:tr w:rsidR="00CB5DB0" w:rsidRPr="00A702F9" w:rsidTr="00100387">
        <w:trPr>
          <w:trHeight w:val="291"/>
        </w:trPr>
        <w:tc>
          <w:tcPr>
            <w:tcW w:w="907" w:type="pct"/>
            <w:gridSpan w:val="2"/>
            <w:shd w:val="clear" w:color="auto" w:fill="auto"/>
          </w:tcPr>
          <w:p w:rsidR="00CB5DB0" w:rsidRPr="00A702F9" w:rsidRDefault="00CB5DB0" w:rsidP="00100387">
            <w:pPr>
              <w:jc w:val="center"/>
              <w:rPr>
                <w:rFonts w:ascii="Arial" w:hAnsi="Arial" w:cs="Arial"/>
                <w:b/>
                <w:bCs/>
                <w:i/>
                <w:iCs/>
                <w:sz w:val="16"/>
                <w:szCs w:val="16"/>
                <w:lang w:val="sr-Latn-CS"/>
              </w:rPr>
            </w:pPr>
            <w:r w:rsidRPr="00A702F9">
              <w:rPr>
                <w:rFonts w:ascii="Arial" w:hAnsi="Arial" w:cs="Arial"/>
                <w:b/>
                <w:bCs/>
                <w:i/>
                <w:iCs/>
                <w:sz w:val="16"/>
                <w:szCs w:val="16"/>
                <w:lang w:val="sr-Latn-CS"/>
              </w:rPr>
              <w:t>Status predmeta</w:t>
            </w:r>
          </w:p>
        </w:tc>
        <w:tc>
          <w:tcPr>
            <w:tcW w:w="670" w:type="pct"/>
            <w:gridSpan w:val="2"/>
            <w:shd w:val="clear" w:color="auto" w:fill="auto"/>
          </w:tcPr>
          <w:p w:rsidR="00CB5DB0" w:rsidRPr="00A702F9" w:rsidRDefault="00CB5DB0" w:rsidP="00100387">
            <w:pPr>
              <w:jc w:val="center"/>
              <w:rPr>
                <w:rFonts w:ascii="Arial" w:hAnsi="Arial" w:cs="Arial"/>
                <w:b/>
                <w:bCs/>
                <w:i/>
                <w:iCs/>
                <w:sz w:val="16"/>
                <w:szCs w:val="16"/>
                <w:lang w:val="sr-Latn-CS"/>
              </w:rPr>
            </w:pPr>
            <w:r w:rsidRPr="00A702F9">
              <w:rPr>
                <w:rFonts w:ascii="Arial" w:hAnsi="Arial" w:cs="Arial"/>
                <w:b/>
                <w:bCs/>
                <w:i/>
                <w:iCs/>
                <w:sz w:val="16"/>
                <w:szCs w:val="16"/>
                <w:lang w:val="sr-Latn-CS"/>
              </w:rPr>
              <w:t>Semestar</w:t>
            </w:r>
          </w:p>
        </w:tc>
        <w:tc>
          <w:tcPr>
            <w:tcW w:w="1261" w:type="pct"/>
            <w:gridSpan w:val="2"/>
            <w:shd w:val="clear" w:color="auto" w:fill="auto"/>
          </w:tcPr>
          <w:p w:rsidR="00CB5DB0" w:rsidRPr="00A702F9" w:rsidRDefault="00CB5DB0" w:rsidP="00100387">
            <w:pPr>
              <w:jc w:val="center"/>
              <w:rPr>
                <w:rFonts w:ascii="Arial" w:hAnsi="Arial" w:cs="Arial"/>
                <w:b/>
                <w:bCs/>
                <w:i/>
                <w:iCs/>
                <w:sz w:val="16"/>
                <w:szCs w:val="16"/>
                <w:lang w:val="sr-Latn-CS"/>
              </w:rPr>
            </w:pPr>
            <w:r w:rsidRPr="00A702F9">
              <w:rPr>
                <w:rFonts w:ascii="Arial" w:hAnsi="Arial" w:cs="Arial"/>
                <w:b/>
                <w:bCs/>
                <w:i/>
                <w:iCs/>
                <w:sz w:val="16"/>
                <w:szCs w:val="16"/>
                <w:lang w:val="sr-Latn-CS"/>
              </w:rPr>
              <w:t>Broj ECTS kredita</w:t>
            </w:r>
          </w:p>
        </w:tc>
        <w:tc>
          <w:tcPr>
            <w:tcW w:w="2162" w:type="pct"/>
            <w:shd w:val="clear" w:color="auto" w:fill="auto"/>
          </w:tcPr>
          <w:p w:rsidR="00CB5DB0" w:rsidRPr="00A702F9" w:rsidRDefault="00CB5DB0" w:rsidP="00100387">
            <w:pPr>
              <w:jc w:val="center"/>
              <w:rPr>
                <w:rFonts w:ascii="Arial" w:hAnsi="Arial" w:cs="Arial"/>
                <w:b/>
                <w:bCs/>
                <w:i/>
                <w:iCs/>
                <w:sz w:val="16"/>
                <w:szCs w:val="16"/>
                <w:lang w:val="sr-Latn-CS"/>
              </w:rPr>
            </w:pPr>
            <w:r w:rsidRPr="00A702F9">
              <w:rPr>
                <w:rFonts w:ascii="Arial" w:hAnsi="Arial" w:cs="Arial"/>
                <w:b/>
                <w:bCs/>
                <w:i/>
                <w:iCs/>
                <w:sz w:val="16"/>
                <w:szCs w:val="16"/>
                <w:lang w:val="sr-Latn-CS"/>
              </w:rPr>
              <w:t>Nedjeljni fond časova</w:t>
            </w:r>
          </w:p>
        </w:tc>
      </w:tr>
      <w:tr w:rsidR="00CB5DB0" w:rsidRPr="00A702F9" w:rsidTr="00100387">
        <w:trPr>
          <w:trHeight w:val="373"/>
        </w:trPr>
        <w:tc>
          <w:tcPr>
            <w:tcW w:w="907" w:type="pct"/>
            <w:gridSpan w:val="2"/>
            <w:shd w:val="clear" w:color="auto" w:fill="auto"/>
            <w:hideMark/>
          </w:tcPr>
          <w:p w:rsidR="00CB5DB0" w:rsidRPr="00A702F9" w:rsidRDefault="00CB5DB0" w:rsidP="00100387">
            <w:pPr>
              <w:jc w:val="center"/>
              <w:rPr>
                <w:rFonts w:ascii="Arial" w:hAnsi="Arial" w:cs="Arial"/>
                <w:b/>
                <w:bCs/>
                <w:iCs/>
                <w:sz w:val="16"/>
                <w:szCs w:val="16"/>
                <w:lang w:val="sr-Latn-CS"/>
              </w:rPr>
            </w:pPr>
            <w:r w:rsidRPr="00A702F9">
              <w:rPr>
                <w:rFonts w:ascii="Arial" w:hAnsi="Arial" w:cs="Arial"/>
                <w:b/>
                <w:bCs/>
                <w:iCs/>
                <w:sz w:val="16"/>
                <w:szCs w:val="16"/>
                <w:lang w:val="sr-Latn-CS"/>
              </w:rPr>
              <w:t>Izborni</w:t>
            </w:r>
          </w:p>
        </w:tc>
        <w:tc>
          <w:tcPr>
            <w:tcW w:w="670" w:type="pct"/>
            <w:gridSpan w:val="2"/>
            <w:shd w:val="clear" w:color="auto" w:fill="auto"/>
            <w:hideMark/>
          </w:tcPr>
          <w:p w:rsidR="00CB5DB0" w:rsidRPr="00A702F9" w:rsidRDefault="00CB5DB0" w:rsidP="00100387">
            <w:pPr>
              <w:jc w:val="center"/>
              <w:rPr>
                <w:rFonts w:ascii="Arial" w:hAnsi="Arial" w:cs="Arial"/>
                <w:b/>
                <w:bCs/>
                <w:iCs/>
                <w:sz w:val="16"/>
                <w:szCs w:val="16"/>
                <w:lang w:val="sr-Latn-CS"/>
              </w:rPr>
            </w:pPr>
            <w:r w:rsidRPr="00A702F9">
              <w:rPr>
                <w:rFonts w:ascii="Arial" w:hAnsi="Arial" w:cs="Arial"/>
                <w:b/>
                <w:bCs/>
                <w:iCs/>
                <w:sz w:val="16"/>
                <w:szCs w:val="16"/>
                <w:lang w:val="sr-Latn-CS"/>
              </w:rPr>
              <w:t>II</w:t>
            </w:r>
          </w:p>
        </w:tc>
        <w:tc>
          <w:tcPr>
            <w:tcW w:w="1261" w:type="pct"/>
            <w:gridSpan w:val="2"/>
            <w:shd w:val="clear" w:color="auto" w:fill="auto"/>
            <w:hideMark/>
          </w:tcPr>
          <w:p w:rsidR="00CB5DB0" w:rsidRPr="00A702F9" w:rsidRDefault="00CB5DB0" w:rsidP="00100387">
            <w:pPr>
              <w:jc w:val="center"/>
              <w:rPr>
                <w:rFonts w:ascii="Arial" w:hAnsi="Arial" w:cs="Arial"/>
                <w:b/>
                <w:bCs/>
                <w:iCs/>
                <w:sz w:val="16"/>
                <w:szCs w:val="16"/>
                <w:lang w:val="sr-Latn-CS"/>
              </w:rPr>
            </w:pPr>
            <w:r w:rsidRPr="00A702F9">
              <w:rPr>
                <w:rFonts w:ascii="Arial" w:hAnsi="Arial" w:cs="Arial"/>
                <w:b/>
                <w:bCs/>
                <w:iCs/>
                <w:sz w:val="16"/>
                <w:szCs w:val="16"/>
                <w:lang w:val="sr-Latn-CS"/>
              </w:rPr>
              <w:t>10</w:t>
            </w:r>
          </w:p>
        </w:tc>
        <w:tc>
          <w:tcPr>
            <w:tcW w:w="2162" w:type="pct"/>
            <w:shd w:val="clear" w:color="auto" w:fill="auto"/>
            <w:hideMark/>
          </w:tcPr>
          <w:p w:rsidR="00CB5DB0" w:rsidRPr="00A702F9" w:rsidRDefault="00CB5DB0" w:rsidP="00100387">
            <w:pPr>
              <w:jc w:val="center"/>
              <w:rPr>
                <w:rFonts w:ascii="Arial" w:hAnsi="Arial" w:cs="Arial"/>
                <w:b/>
                <w:bCs/>
                <w:iCs/>
                <w:sz w:val="16"/>
                <w:szCs w:val="16"/>
                <w:lang w:val="sr-Latn-CS"/>
              </w:rPr>
            </w:pPr>
            <w:r w:rsidRPr="00A702F9">
              <w:rPr>
                <w:rFonts w:ascii="Arial" w:hAnsi="Arial" w:cs="Arial"/>
                <w:b/>
                <w:bCs/>
                <w:iCs/>
                <w:sz w:val="16"/>
                <w:szCs w:val="16"/>
                <w:lang w:val="sr-Latn-CS"/>
              </w:rPr>
              <w:t>3 + 1</w:t>
            </w:r>
          </w:p>
        </w:tc>
      </w:tr>
      <w:tr w:rsidR="00CB5DB0" w:rsidRPr="00A702F9" w:rsidTr="00100387">
        <w:trPr>
          <w:trHeight w:val="649"/>
        </w:trPr>
        <w:tc>
          <w:tcPr>
            <w:tcW w:w="5000" w:type="pct"/>
            <w:gridSpan w:val="7"/>
            <w:shd w:val="clear" w:color="auto" w:fill="auto"/>
          </w:tcPr>
          <w:p w:rsidR="00CB5DB0" w:rsidRPr="00A702F9" w:rsidRDefault="00CB5DB0" w:rsidP="00100387">
            <w:pPr>
              <w:rPr>
                <w:rFonts w:ascii="Arial" w:hAnsi="Arial" w:cs="Arial"/>
                <w:b/>
                <w:bCs/>
                <w:i/>
                <w:iCs/>
                <w:color w:val="000000"/>
                <w:sz w:val="16"/>
                <w:szCs w:val="16"/>
                <w:u w:val="single"/>
                <w:lang w:val="sr-Latn-CS"/>
              </w:rPr>
            </w:pPr>
            <w:r w:rsidRPr="00A702F9">
              <w:rPr>
                <w:rFonts w:ascii="Arial" w:hAnsi="Arial" w:cs="Arial"/>
                <w:b/>
                <w:bCs/>
                <w:i/>
                <w:iCs/>
                <w:color w:val="000000"/>
                <w:sz w:val="16"/>
                <w:szCs w:val="16"/>
                <w:u w:val="single"/>
                <w:lang w:val="sr-Latn-CS"/>
              </w:rPr>
              <w:t>Studijski programi za koje se organizuje :</w:t>
            </w:r>
          </w:p>
          <w:p w:rsidR="00CB5DB0" w:rsidRPr="00A702F9" w:rsidRDefault="00CB5DB0" w:rsidP="00100387">
            <w:pPr>
              <w:rPr>
                <w:rFonts w:ascii="Arial" w:hAnsi="Arial" w:cs="Arial"/>
                <w:b/>
                <w:bCs/>
                <w:i/>
                <w:iCs/>
                <w:color w:val="000000"/>
                <w:sz w:val="16"/>
                <w:szCs w:val="16"/>
                <w:lang w:val="sr-Latn-CS"/>
              </w:rPr>
            </w:pPr>
          </w:p>
          <w:p w:rsidR="00CB5DB0" w:rsidRPr="00A702F9" w:rsidRDefault="00CB5DB0" w:rsidP="00100387">
            <w:pPr>
              <w:rPr>
                <w:rFonts w:ascii="Arial" w:hAnsi="Arial" w:cs="Arial"/>
                <w:bCs/>
                <w:i/>
                <w:iCs/>
                <w:color w:val="000000"/>
                <w:sz w:val="16"/>
                <w:szCs w:val="16"/>
                <w:lang w:val="sr-Latn-CS"/>
              </w:rPr>
            </w:pPr>
            <w:r w:rsidRPr="00A702F9">
              <w:rPr>
                <w:rFonts w:ascii="Arial" w:hAnsi="Arial" w:cs="Arial"/>
                <w:sz w:val="16"/>
                <w:szCs w:val="16"/>
                <w:lang w:val="sr-Latn-CS"/>
              </w:rPr>
              <w:t>Akademske Doktorske  studije PRAVNOG FAKULTETA  - (studije traju 6 semestra, 180 ECTS kredita).</w:t>
            </w:r>
          </w:p>
        </w:tc>
      </w:tr>
      <w:tr w:rsidR="00CB5DB0" w:rsidRPr="00A702F9" w:rsidTr="00100387">
        <w:trPr>
          <w:trHeight w:val="266"/>
        </w:trPr>
        <w:tc>
          <w:tcPr>
            <w:tcW w:w="5000" w:type="pct"/>
            <w:gridSpan w:val="7"/>
            <w:shd w:val="clear" w:color="auto" w:fill="auto"/>
            <w:hideMark/>
          </w:tcPr>
          <w:p w:rsidR="00CB5DB0" w:rsidRPr="00A702F9" w:rsidRDefault="00CB5DB0" w:rsidP="00100387">
            <w:pPr>
              <w:rPr>
                <w:rFonts w:ascii="Arial" w:hAnsi="Arial" w:cs="Arial"/>
                <w:b/>
                <w:bCs/>
                <w:i/>
                <w:iCs/>
                <w:color w:val="000000"/>
                <w:sz w:val="16"/>
                <w:szCs w:val="16"/>
                <w:lang w:val="sr-Latn-CS"/>
              </w:rPr>
            </w:pPr>
            <w:r w:rsidRPr="00A702F9">
              <w:rPr>
                <w:rFonts w:ascii="Arial" w:hAnsi="Arial" w:cs="Arial"/>
                <w:b/>
                <w:bCs/>
                <w:iCs/>
                <w:color w:val="000000"/>
                <w:sz w:val="16"/>
                <w:szCs w:val="16"/>
                <w:lang w:val="sr-Latn-CS"/>
              </w:rPr>
              <w:t>Uslovljenost drugim predmetima</w:t>
            </w:r>
            <w:r w:rsidRPr="00A702F9">
              <w:rPr>
                <w:rFonts w:ascii="Arial" w:hAnsi="Arial" w:cs="Arial"/>
                <w:b/>
                <w:bCs/>
                <w:i/>
                <w:iCs/>
                <w:color w:val="000000"/>
                <w:sz w:val="16"/>
                <w:szCs w:val="16"/>
                <w:lang w:val="sr-Latn-CS"/>
              </w:rPr>
              <w:t xml:space="preserve">: </w:t>
            </w:r>
            <w:r w:rsidRPr="00A702F9">
              <w:rPr>
                <w:rFonts w:ascii="Arial" w:hAnsi="Arial" w:cs="Arial"/>
                <w:sz w:val="16"/>
                <w:szCs w:val="16"/>
                <w:lang w:val="sr-Latn-CS"/>
              </w:rPr>
              <w:t>Nije uslovljen položenim ispitom iz drugog predmeta.</w:t>
            </w:r>
          </w:p>
        </w:tc>
      </w:tr>
      <w:tr w:rsidR="00CB5DB0" w:rsidRPr="00A702F9" w:rsidTr="00100387">
        <w:trPr>
          <w:trHeight w:val="94"/>
        </w:trPr>
        <w:tc>
          <w:tcPr>
            <w:tcW w:w="5000" w:type="pct"/>
            <w:gridSpan w:val="7"/>
            <w:shd w:val="clear" w:color="auto" w:fill="auto"/>
            <w:hideMark/>
          </w:tcPr>
          <w:p w:rsidR="00CB5DB0" w:rsidRPr="00A702F9" w:rsidRDefault="00CB5DB0" w:rsidP="00100387">
            <w:pPr>
              <w:rPr>
                <w:rFonts w:ascii="Arial" w:hAnsi="Arial" w:cs="Arial"/>
                <w:b/>
                <w:bCs/>
                <w:i/>
                <w:iCs/>
                <w:sz w:val="16"/>
                <w:szCs w:val="16"/>
                <w:lang w:val="sr-Latn-CS"/>
              </w:rPr>
            </w:pPr>
            <w:r w:rsidRPr="00A702F9">
              <w:rPr>
                <w:rFonts w:ascii="Arial" w:hAnsi="Arial" w:cs="Arial"/>
                <w:b/>
                <w:bCs/>
                <w:iCs/>
                <w:sz w:val="16"/>
                <w:szCs w:val="16"/>
                <w:lang w:val="sr-Latn-CS"/>
              </w:rPr>
              <w:t>Ime i prezime nastavnika i saradnika</w:t>
            </w:r>
            <w:r w:rsidRPr="00A702F9">
              <w:rPr>
                <w:rFonts w:ascii="Arial" w:hAnsi="Arial" w:cs="Arial"/>
                <w:b/>
                <w:bCs/>
                <w:iCs/>
                <w:sz w:val="16"/>
                <w:szCs w:val="16"/>
                <w:u w:val="single"/>
                <w:lang w:val="sr-Latn-CS"/>
              </w:rPr>
              <w:t>:</w:t>
            </w:r>
          </w:p>
        </w:tc>
      </w:tr>
      <w:tr w:rsidR="00CB5DB0" w:rsidRPr="00A702F9" w:rsidTr="00100387">
        <w:trPr>
          <w:trHeight w:val="94"/>
        </w:trPr>
        <w:tc>
          <w:tcPr>
            <w:tcW w:w="5000" w:type="pct"/>
            <w:gridSpan w:val="7"/>
            <w:shd w:val="clear" w:color="auto" w:fill="auto"/>
          </w:tcPr>
          <w:p w:rsidR="00CB5DB0" w:rsidRPr="00A702F9" w:rsidRDefault="00CB5DB0" w:rsidP="00100387">
            <w:pPr>
              <w:rPr>
                <w:rFonts w:ascii="Arial" w:hAnsi="Arial" w:cs="Arial"/>
                <w:b/>
                <w:bCs/>
                <w:iCs/>
                <w:sz w:val="16"/>
                <w:szCs w:val="16"/>
                <w:lang w:val="sr-Latn-CS"/>
              </w:rPr>
            </w:pPr>
            <w:r w:rsidRPr="00A702F9">
              <w:rPr>
                <w:rFonts w:ascii="Arial" w:eastAsia="Arial" w:hAnsi="Arial" w:cs="Arial"/>
                <w:b/>
                <w:bCs/>
                <w:color w:val="000000"/>
                <w:sz w:val="16"/>
                <w:szCs w:val="16"/>
                <w:shd w:val="clear" w:color="auto" w:fill="FFFFFF"/>
              </w:rPr>
              <w:t xml:space="preserve">Ciljevi izučavanja predmeta: </w:t>
            </w:r>
            <w:r w:rsidRPr="00A702F9">
              <w:rPr>
                <w:rFonts w:ascii="Arial" w:eastAsia="Arial" w:hAnsi="Arial" w:cs="Arial"/>
                <w:bCs/>
                <w:color w:val="000000"/>
                <w:sz w:val="16"/>
                <w:szCs w:val="16"/>
                <w:shd w:val="clear" w:color="auto" w:fill="FFFFFF"/>
              </w:rPr>
              <w:t>upoznati studente sa tekovinama evropskog javnog prava, konvergencijom prava najznačajnijih evropskih međunarodnih organizacija, kao i ulogom i praksom evropskih tijela i institucja u zaštiti javnopravnih interesa pojedinaca i kolektiviteta, radi njihovog razumijevanja i primjene znanja u praksi.</w:t>
            </w:r>
          </w:p>
        </w:tc>
      </w:tr>
      <w:tr w:rsidR="00CB5DB0" w:rsidRPr="00A702F9" w:rsidTr="00100387">
        <w:trPr>
          <w:trHeight w:val="406"/>
        </w:trPr>
        <w:tc>
          <w:tcPr>
            <w:tcW w:w="5000" w:type="pct"/>
            <w:gridSpan w:val="7"/>
            <w:shd w:val="clear" w:color="auto" w:fill="auto"/>
            <w:hideMark/>
          </w:tcPr>
          <w:p w:rsidR="00CB5DB0" w:rsidRPr="00A702F9" w:rsidRDefault="00CB5DB0" w:rsidP="00100387">
            <w:pPr>
              <w:rPr>
                <w:rFonts w:ascii="Arial" w:hAnsi="Arial" w:cs="Arial"/>
                <w:b/>
                <w:bCs/>
                <w:i/>
                <w:iCs/>
                <w:sz w:val="16"/>
                <w:szCs w:val="16"/>
                <w:lang w:val="sr-Latn-CS"/>
              </w:rPr>
            </w:pPr>
            <w:r w:rsidRPr="00A702F9">
              <w:rPr>
                <w:rFonts w:ascii="Arial" w:hAnsi="Arial" w:cs="Arial"/>
                <w:b/>
                <w:bCs/>
                <w:iCs/>
                <w:sz w:val="16"/>
                <w:szCs w:val="16"/>
                <w:lang w:val="sr-Latn-CS"/>
              </w:rPr>
              <w:t>Metod nastave i savladavnja gradiva</w:t>
            </w:r>
            <w:r w:rsidRPr="00A702F9">
              <w:rPr>
                <w:rFonts w:ascii="Arial" w:hAnsi="Arial" w:cs="Arial"/>
                <w:b/>
                <w:bCs/>
                <w:i/>
                <w:iCs/>
                <w:sz w:val="16"/>
                <w:szCs w:val="16"/>
                <w:lang w:val="sr-Latn-CS"/>
              </w:rPr>
              <w:t xml:space="preserve">: </w:t>
            </w:r>
            <w:r w:rsidRPr="00A702F9">
              <w:rPr>
                <w:rFonts w:ascii="Arial" w:hAnsi="Arial" w:cs="Arial"/>
                <w:sz w:val="16"/>
                <w:szCs w:val="16"/>
                <w:lang w:val="sr-Latn-CS"/>
              </w:rPr>
              <w:t>Metodi nastave uključuju predavanja nastavnika i stručnjaka iz prakse, diskusije, istraživanja i pisane projekte ili seminare, individualne zadatke i aktivnosti, uključujući i primjere iz prakse.</w:t>
            </w:r>
          </w:p>
        </w:tc>
      </w:tr>
      <w:tr w:rsidR="00CB5DB0" w:rsidRPr="00A702F9" w:rsidTr="00100387">
        <w:trPr>
          <w:trHeight w:val="1032"/>
        </w:trPr>
        <w:tc>
          <w:tcPr>
            <w:tcW w:w="5000" w:type="pct"/>
            <w:gridSpan w:val="7"/>
            <w:shd w:val="clear" w:color="auto" w:fill="auto"/>
          </w:tcPr>
          <w:p w:rsidR="00CB5DB0" w:rsidRPr="00A702F9" w:rsidRDefault="00CB5DB0" w:rsidP="00100387">
            <w:pPr>
              <w:jc w:val="both"/>
              <w:rPr>
                <w:rFonts w:ascii="Arial" w:hAnsi="Arial" w:cs="Arial"/>
                <w:b/>
                <w:sz w:val="16"/>
                <w:szCs w:val="16"/>
                <w:lang w:val="sr-Latn-CS"/>
              </w:rPr>
            </w:pPr>
            <w:r w:rsidRPr="00A702F9">
              <w:rPr>
                <w:rFonts w:ascii="Arial" w:hAnsi="Arial" w:cs="Arial"/>
                <w:b/>
                <w:sz w:val="16"/>
                <w:szCs w:val="16"/>
                <w:lang w:val="sr-Latn-CS"/>
              </w:rPr>
              <w:t xml:space="preserve">Ishodi učenja - Nakon što student položi ovaj ispit biće u mogućnosti da: </w:t>
            </w:r>
          </w:p>
          <w:p w:rsidR="00CB5DB0" w:rsidRPr="00A702F9" w:rsidRDefault="00CB5DB0" w:rsidP="00100387">
            <w:pPr>
              <w:jc w:val="both"/>
              <w:rPr>
                <w:rFonts w:ascii="Arial" w:hAnsi="Arial" w:cs="Arial"/>
                <w:b/>
                <w:sz w:val="16"/>
                <w:szCs w:val="16"/>
                <w:lang w:val="sr-Latn-CS"/>
              </w:rPr>
            </w:pP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objasni evropske standarde vladavine prava, demokratije i zaštite ljudskih prava;</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razumije i primijeni pravna sredstva na nivou Savjeta Evrope i Evropske unije;</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kritički razmatra javnopravne aspekte evropskog pravnog prostora;</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doprinese razvoju poštovanaj različitosti, kao i kulture i etike ljudskih prava. </w:t>
            </w:r>
          </w:p>
          <w:p w:rsidR="00CB5DB0" w:rsidRPr="00A702F9" w:rsidRDefault="00CB5DB0" w:rsidP="00100387">
            <w:pPr>
              <w:widowControl w:val="0"/>
              <w:tabs>
                <w:tab w:val="left" w:pos="220"/>
                <w:tab w:val="left" w:pos="720"/>
              </w:tabs>
              <w:autoSpaceDE w:val="0"/>
              <w:autoSpaceDN w:val="0"/>
              <w:adjustRightInd w:val="0"/>
              <w:ind w:left="720"/>
              <w:rPr>
                <w:rFonts w:ascii="Arial" w:hAnsi="Arial" w:cs="Arial"/>
                <w:sz w:val="16"/>
                <w:szCs w:val="16"/>
              </w:rPr>
            </w:pPr>
          </w:p>
        </w:tc>
      </w:tr>
      <w:tr w:rsidR="00CB5DB0" w:rsidRPr="00A702F9" w:rsidTr="00100387">
        <w:trPr>
          <w:trHeight w:val="162"/>
        </w:trPr>
        <w:tc>
          <w:tcPr>
            <w:tcW w:w="5000" w:type="pct"/>
            <w:gridSpan w:val="7"/>
            <w:shd w:val="clear" w:color="auto" w:fill="auto"/>
            <w:hideMark/>
          </w:tcPr>
          <w:p w:rsidR="00CB5DB0" w:rsidRPr="00A702F9" w:rsidRDefault="00CB5DB0" w:rsidP="00100387">
            <w:pPr>
              <w:keepNext/>
              <w:outlineLvl w:val="2"/>
              <w:rPr>
                <w:rFonts w:ascii="Arial" w:hAnsi="Arial" w:cs="Arial"/>
                <w:b/>
                <w:bCs/>
                <w:iCs/>
                <w:color w:val="000000"/>
                <w:sz w:val="16"/>
                <w:szCs w:val="16"/>
                <w:u w:val="single"/>
                <w:lang w:val="sr-Latn-CS"/>
              </w:rPr>
            </w:pPr>
            <w:r w:rsidRPr="00A702F9">
              <w:rPr>
                <w:rFonts w:ascii="Arial" w:hAnsi="Arial" w:cs="Arial"/>
                <w:b/>
                <w:bCs/>
                <w:iCs/>
                <w:color w:val="000000"/>
                <w:sz w:val="16"/>
                <w:szCs w:val="16"/>
                <w:u w:val="single"/>
                <w:lang w:val="sr-Latn-CS"/>
              </w:rPr>
              <w:t>Sadržaj predmeta:</w:t>
            </w:r>
          </w:p>
        </w:tc>
      </w:tr>
      <w:tr w:rsidR="00CB5DB0" w:rsidRPr="00A702F9" w:rsidTr="00100387">
        <w:trPr>
          <w:trHeight w:val="620"/>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p>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 xml:space="preserve">I    nedjelja  </w:t>
            </w:r>
          </w:p>
          <w:p w:rsidR="00CB5DB0" w:rsidRPr="00A702F9" w:rsidRDefault="00CB5DB0" w:rsidP="00100387">
            <w:pPr>
              <w:rPr>
                <w:rFonts w:ascii="Arial" w:hAnsi="Arial" w:cs="Arial"/>
                <w:sz w:val="16"/>
                <w:szCs w:val="16"/>
                <w:lang w:val="sr-Latn-CS"/>
              </w:rPr>
            </w:pPr>
          </w:p>
        </w:tc>
        <w:tc>
          <w:tcPr>
            <w:tcW w:w="3982" w:type="pct"/>
            <w:gridSpan w:val="4"/>
            <w:shd w:val="clear" w:color="auto" w:fill="auto"/>
          </w:tcPr>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p>
          <w:p w:rsidR="00CB5DB0" w:rsidRPr="00A702F9" w:rsidRDefault="00CB5DB0" w:rsidP="00100387">
            <w:pPr>
              <w:jc w:val="both"/>
              <w:rPr>
                <w:rFonts w:ascii="Arial" w:hAnsi="Arial" w:cs="Arial"/>
                <w:sz w:val="16"/>
                <w:szCs w:val="16"/>
                <w:lang w:val="sr-Latn-CS"/>
              </w:rPr>
            </w:pPr>
            <w:r w:rsidRPr="00A702F9">
              <w:rPr>
                <w:rFonts w:ascii="Arial" w:hAnsi="Arial" w:cs="Arial"/>
                <w:color w:val="262626"/>
                <w:sz w:val="16"/>
                <w:szCs w:val="16"/>
              </w:rPr>
              <w:t>Upoznavanje sa materijom, planom rada, metodama nastavnog procesa i načinom provjere znanja</w:t>
            </w:r>
            <w:r w:rsidRPr="00A702F9">
              <w:rPr>
                <w:rFonts w:ascii="Arial" w:hAnsi="Arial" w:cs="Arial"/>
                <w:sz w:val="16"/>
                <w:szCs w:val="16"/>
                <w:lang w:val="sr-Latn-CS"/>
              </w:rPr>
              <w:t>. U</w:t>
            </w:r>
            <w:r w:rsidRPr="00A702F9">
              <w:rPr>
                <w:rFonts w:ascii="Arial" w:hAnsi="Arial" w:cs="Arial"/>
                <w:color w:val="262626"/>
                <w:sz w:val="16"/>
                <w:szCs w:val="16"/>
              </w:rPr>
              <w:t>vod u osnovna obilježja evropskog javnog prava.</w:t>
            </w:r>
          </w:p>
        </w:tc>
      </w:tr>
      <w:tr w:rsidR="00CB5DB0" w:rsidRPr="00A702F9" w:rsidTr="00100387">
        <w:trPr>
          <w:trHeight w:val="465"/>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 xml:space="preserve">II   nedjelja  </w:t>
            </w:r>
          </w:p>
        </w:tc>
        <w:tc>
          <w:tcPr>
            <w:tcW w:w="3982" w:type="pct"/>
            <w:gridSpan w:val="4"/>
            <w:shd w:val="clear" w:color="auto" w:fill="auto"/>
          </w:tcPr>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sz w:val="16"/>
                <w:szCs w:val="16"/>
                <w:lang w:val="sr-Latn-CS" w:eastAsia="sr-Latn-CS"/>
              </w:rPr>
              <w:t>Osnovna obilježja, principi i institucije Evropske unije i Savjeta Evrope.</w:t>
            </w:r>
          </w:p>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p>
        </w:tc>
      </w:tr>
      <w:tr w:rsidR="00CB5DB0" w:rsidRPr="00A702F9" w:rsidTr="00100387">
        <w:trPr>
          <w:trHeight w:val="315"/>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 xml:space="preserve">III   nedjelja </w:t>
            </w:r>
          </w:p>
          <w:p w:rsidR="00CB5DB0" w:rsidRPr="00A702F9" w:rsidRDefault="00CB5DB0" w:rsidP="00100387">
            <w:pPr>
              <w:rPr>
                <w:rFonts w:ascii="Arial" w:hAnsi="Arial" w:cs="Arial"/>
                <w:sz w:val="16"/>
                <w:szCs w:val="16"/>
                <w:u w:val="single"/>
                <w:lang w:val="sr-Latn-CS"/>
              </w:rPr>
            </w:pPr>
          </w:p>
        </w:tc>
        <w:tc>
          <w:tcPr>
            <w:tcW w:w="3982" w:type="pct"/>
            <w:gridSpan w:val="4"/>
            <w:shd w:val="clear" w:color="auto" w:fill="auto"/>
          </w:tcPr>
          <w:p w:rsidR="00CB5DB0" w:rsidRPr="00A702F9" w:rsidRDefault="00CB5DB0" w:rsidP="00100387">
            <w:pPr>
              <w:jc w:val="both"/>
              <w:rPr>
                <w:rFonts w:ascii="Arial" w:hAnsi="Arial" w:cs="Arial"/>
                <w:sz w:val="16"/>
                <w:szCs w:val="16"/>
                <w:lang w:val="pt-BR"/>
              </w:rPr>
            </w:pPr>
            <w:r w:rsidRPr="00A702F9">
              <w:rPr>
                <w:rFonts w:ascii="Arial" w:hAnsi="Arial" w:cs="Arial"/>
                <w:sz w:val="16"/>
                <w:szCs w:val="16"/>
                <w:lang w:val="pt-BR"/>
              </w:rPr>
              <w:t>Materijalno-pravni i formalno-pravni izvori odlučivanja u evropskom pravu ljudskih prava.</w:t>
            </w:r>
          </w:p>
          <w:p w:rsidR="00CB5DB0" w:rsidRPr="00A702F9" w:rsidRDefault="00CB5DB0" w:rsidP="00100387">
            <w:pPr>
              <w:widowControl w:val="0"/>
              <w:autoSpaceDE w:val="0"/>
              <w:autoSpaceDN w:val="0"/>
              <w:adjustRightInd w:val="0"/>
              <w:jc w:val="both"/>
              <w:rPr>
                <w:rFonts w:ascii="Arial" w:hAnsi="Arial" w:cs="Arial"/>
                <w:sz w:val="16"/>
                <w:szCs w:val="16"/>
                <w:lang w:val="sr-Latn-CS" w:eastAsia="sr-Latn-CS"/>
              </w:rPr>
            </w:pPr>
          </w:p>
        </w:tc>
      </w:tr>
      <w:tr w:rsidR="00CB5DB0" w:rsidRPr="00A702F9" w:rsidTr="00100387">
        <w:trPr>
          <w:trHeight w:val="472"/>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 xml:space="preserve">IV  nedjelja </w:t>
            </w:r>
          </w:p>
          <w:p w:rsidR="00CB5DB0" w:rsidRPr="00A702F9" w:rsidRDefault="00CB5DB0" w:rsidP="00100387">
            <w:pPr>
              <w:rPr>
                <w:rFonts w:ascii="Arial" w:hAnsi="Arial" w:cs="Arial"/>
                <w:sz w:val="16"/>
                <w:szCs w:val="16"/>
                <w:u w:val="single"/>
                <w:lang w:val="sr-Latn-CS"/>
              </w:rPr>
            </w:pPr>
          </w:p>
          <w:p w:rsidR="00CB5DB0" w:rsidRPr="00A702F9" w:rsidRDefault="00CB5DB0" w:rsidP="00100387">
            <w:pPr>
              <w:rPr>
                <w:rFonts w:ascii="Arial" w:hAnsi="Arial" w:cs="Arial"/>
                <w:sz w:val="16"/>
                <w:szCs w:val="16"/>
                <w:u w:val="single"/>
                <w:lang w:val="sr-Latn-CS"/>
              </w:rPr>
            </w:pPr>
          </w:p>
        </w:tc>
        <w:tc>
          <w:tcPr>
            <w:tcW w:w="3982" w:type="pct"/>
            <w:gridSpan w:val="4"/>
            <w:shd w:val="clear" w:color="auto" w:fill="auto"/>
          </w:tcPr>
          <w:p w:rsidR="00CB5DB0" w:rsidRPr="00A702F9" w:rsidRDefault="00CB5DB0" w:rsidP="00100387">
            <w:pPr>
              <w:jc w:val="both"/>
              <w:rPr>
                <w:rFonts w:ascii="Arial" w:hAnsi="Arial" w:cs="Arial"/>
                <w:sz w:val="16"/>
                <w:szCs w:val="16"/>
              </w:rPr>
            </w:pPr>
          </w:p>
          <w:p w:rsidR="00CB5DB0" w:rsidRPr="00A702F9" w:rsidRDefault="00CB5DB0" w:rsidP="00100387">
            <w:pPr>
              <w:jc w:val="both"/>
              <w:rPr>
                <w:rFonts w:ascii="Arial" w:hAnsi="Arial" w:cs="Arial"/>
                <w:sz w:val="16"/>
                <w:szCs w:val="16"/>
                <w:lang w:val="pt-BR"/>
              </w:rPr>
            </w:pPr>
            <w:r w:rsidRPr="00A702F9">
              <w:rPr>
                <w:rFonts w:ascii="Arial" w:hAnsi="Arial" w:cs="Arial"/>
                <w:sz w:val="16"/>
                <w:szCs w:val="16"/>
                <w:lang w:val="pt-BR"/>
              </w:rPr>
              <w:t>Konvergencija prava Savjeta Evrope i prava EU u oblasti ljudskih prava.</w:t>
            </w:r>
          </w:p>
          <w:p w:rsidR="00CB5DB0" w:rsidRPr="00A702F9" w:rsidRDefault="00CB5DB0" w:rsidP="00100387">
            <w:pPr>
              <w:jc w:val="both"/>
              <w:rPr>
                <w:rFonts w:ascii="Arial" w:hAnsi="Arial" w:cs="Arial"/>
                <w:sz w:val="16"/>
                <w:szCs w:val="16"/>
                <w:lang w:val="sl-SI"/>
              </w:rPr>
            </w:pPr>
          </w:p>
        </w:tc>
      </w:tr>
      <w:tr w:rsidR="00CB5DB0" w:rsidRPr="00A702F9" w:rsidTr="00100387">
        <w:trPr>
          <w:trHeight w:val="491"/>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V nedjelja</w:t>
            </w:r>
          </w:p>
          <w:p w:rsidR="00CB5DB0" w:rsidRPr="00A702F9" w:rsidRDefault="00CB5DB0" w:rsidP="00100387">
            <w:pPr>
              <w:rPr>
                <w:rFonts w:ascii="Arial" w:hAnsi="Arial" w:cs="Arial"/>
                <w:sz w:val="16"/>
                <w:szCs w:val="16"/>
                <w:u w:val="single"/>
                <w:lang w:val="sr-Latn-CS"/>
              </w:rPr>
            </w:pPr>
          </w:p>
          <w:p w:rsidR="00CB5DB0" w:rsidRPr="00A702F9" w:rsidRDefault="00CB5DB0" w:rsidP="00100387">
            <w:pPr>
              <w:rPr>
                <w:rFonts w:ascii="Arial" w:hAnsi="Arial" w:cs="Arial"/>
                <w:sz w:val="16"/>
                <w:szCs w:val="16"/>
                <w:u w:val="single"/>
                <w:lang w:val="sr-Latn-CS"/>
              </w:rPr>
            </w:pPr>
          </w:p>
        </w:tc>
        <w:tc>
          <w:tcPr>
            <w:tcW w:w="3982" w:type="pct"/>
            <w:gridSpan w:val="4"/>
            <w:shd w:val="clear" w:color="auto" w:fill="auto"/>
            <w:hideMark/>
          </w:tcPr>
          <w:p w:rsidR="00CB5DB0" w:rsidRPr="00A702F9" w:rsidRDefault="00CB5DB0" w:rsidP="00100387">
            <w:pPr>
              <w:jc w:val="both"/>
              <w:rPr>
                <w:rFonts w:ascii="Arial" w:hAnsi="Arial" w:cs="Arial"/>
                <w:sz w:val="16"/>
                <w:szCs w:val="16"/>
                <w:lang w:val="pt-BR"/>
              </w:rPr>
            </w:pPr>
            <w:r w:rsidRPr="00A702F9">
              <w:rPr>
                <w:rFonts w:ascii="Arial" w:hAnsi="Arial" w:cs="Arial"/>
                <w:sz w:val="16"/>
                <w:szCs w:val="16"/>
                <w:lang w:val="pt-BR"/>
              </w:rPr>
              <w:t>Uticaj evropskog prava na nacionalni ustavni poredak i zaštitu ljudska prava.</w:t>
            </w:r>
          </w:p>
        </w:tc>
      </w:tr>
      <w:tr w:rsidR="00CB5DB0" w:rsidRPr="00A702F9" w:rsidTr="00100387">
        <w:trPr>
          <w:trHeight w:val="367"/>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VI  nedjelja</w:t>
            </w:r>
          </w:p>
          <w:p w:rsidR="00CB5DB0" w:rsidRPr="00A702F9" w:rsidRDefault="00CB5DB0" w:rsidP="00100387">
            <w:pPr>
              <w:rPr>
                <w:rFonts w:ascii="Arial" w:hAnsi="Arial" w:cs="Arial"/>
                <w:sz w:val="16"/>
                <w:szCs w:val="16"/>
                <w:u w:val="single"/>
                <w:lang w:val="sr-Latn-CS"/>
              </w:rPr>
            </w:pPr>
          </w:p>
        </w:tc>
        <w:tc>
          <w:tcPr>
            <w:tcW w:w="3982" w:type="pct"/>
            <w:gridSpan w:val="4"/>
            <w:shd w:val="clear" w:color="auto" w:fill="auto"/>
          </w:tcPr>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p>
          <w:p w:rsidR="00CB5DB0" w:rsidRPr="00FC7E15" w:rsidRDefault="00CB5DB0" w:rsidP="00100387">
            <w:pPr>
              <w:widowControl w:val="0"/>
              <w:autoSpaceDE w:val="0"/>
              <w:autoSpaceDN w:val="0"/>
              <w:adjustRightInd w:val="0"/>
              <w:spacing w:line="149" w:lineRule="exact"/>
              <w:jc w:val="both"/>
              <w:rPr>
                <w:rFonts w:ascii="Arial" w:hAnsi="Arial" w:cs="Arial"/>
                <w:color w:val="262626"/>
                <w:sz w:val="16"/>
                <w:szCs w:val="16"/>
                <w:lang w:val="sr-Latn-CS"/>
              </w:rPr>
            </w:pPr>
            <w:r w:rsidRPr="00FC7E15">
              <w:rPr>
                <w:rFonts w:ascii="Arial" w:hAnsi="Arial" w:cs="Arial"/>
                <w:color w:val="262626"/>
                <w:sz w:val="16"/>
                <w:szCs w:val="16"/>
                <w:lang w:val="sr-Latn-CS"/>
              </w:rPr>
              <w:t>Pristupanje Evropske unije Evropskoj konvenciji o ljudskim pravima - ideja, process, značaj.</w:t>
            </w:r>
          </w:p>
          <w:p w:rsidR="00CB5DB0" w:rsidRPr="00FC7E15" w:rsidRDefault="00CB5DB0" w:rsidP="00100387">
            <w:pPr>
              <w:widowControl w:val="0"/>
              <w:autoSpaceDE w:val="0"/>
              <w:autoSpaceDN w:val="0"/>
              <w:adjustRightInd w:val="0"/>
              <w:spacing w:line="149" w:lineRule="exact"/>
              <w:jc w:val="both"/>
              <w:rPr>
                <w:rFonts w:ascii="Arial" w:hAnsi="Arial" w:cs="Arial"/>
                <w:color w:val="262626"/>
                <w:sz w:val="16"/>
                <w:szCs w:val="16"/>
                <w:lang w:val="sr-Latn-CS"/>
              </w:rPr>
            </w:pPr>
          </w:p>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sz w:val="16"/>
                <w:szCs w:val="16"/>
                <w:u w:val="single"/>
                <w:lang w:val="sr-Latn-CS" w:eastAsia="sr-Latn-CS"/>
              </w:rPr>
              <w:t>Praktična nastava:</w:t>
            </w:r>
            <w:r w:rsidRPr="00A702F9">
              <w:rPr>
                <w:rFonts w:ascii="Arial" w:hAnsi="Arial" w:cs="Arial"/>
                <w:sz w:val="16"/>
                <w:szCs w:val="16"/>
                <w:lang w:val="sr-Latn-CS"/>
              </w:rPr>
              <w:t xml:space="preserve">diskusija na pomenutu temu: </w:t>
            </w:r>
            <w:r w:rsidRPr="00A702F9">
              <w:rPr>
                <w:rFonts w:ascii="Arial" w:hAnsi="Arial" w:cs="Arial"/>
                <w:i/>
                <w:sz w:val="16"/>
                <w:szCs w:val="16"/>
                <w:lang w:val="sr-Latn-CS"/>
              </w:rPr>
              <w:t>pro et contra</w:t>
            </w:r>
            <w:r w:rsidRPr="00A702F9">
              <w:rPr>
                <w:rFonts w:ascii="Arial" w:hAnsi="Arial" w:cs="Arial"/>
                <w:sz w:val="16"/>
                <w:szCs w:val="16"/>
                <w:lang w:val="sr-Latn-CS"/>
              </w:rPr>
              <w:t>.</w:t>
            </w:r>
          </w:p>
        </w:tc>
      </w:tr>
      <w:tr w:rsidR="00CB5DB0" w:rsidRPr="00A702F9" w:rsidTr="00100387">
        <w:trPr>
          <w:trHeight w:val="225"/>
        </w:trPr>
        <w:tc>
          <w:tcPr>
            <w:tcW w:w="1018" w:type="pct"/>
            <w:gridSpan w:val="3"/>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VII nedjelja</w:t>
            </w:r>
          </w:p>
        </w:tc>
        <w:tc>
          <w:tcPr>
            <w:tcW w:w="3982" w:type="pct"/>
            <w:gridSpan w:val="4"/>
            <w:shd w:val="clear" w:color="auto" w:fill="auto"/>
            <w:hideMark/>
          </w:tcPr>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b/>
                <w:sz w:val="16"/>
                <w:szCs w:val="16"/>
                <w:lang w:val="sr-Latn-CS" w:eastAsia="sr-Latn-CS"/>
              </w:rPr>
              <w:t>I Kolokvijum</w:t>
            </w:r>
          </w:p>
        </w:tc>
      </w:tr>
      <w:tr w:rsidR="00CB5DB0" w:rsidRPr="00A702F9" w:rsidTr="00100387">
        <w:trPr>
          <w:trHeight w:val="435"/>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p>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VIII nedjelja</w:t>
            </w:r>
          </w:p>
          <w:p w:rsidR="00CB5DB0" w:rsidRPr="00A702F9" w:rsidRDefault="00CB5DB0" w:rsidP="00100387">
            <w:pPr>
              <w:rPr>
                <w:rFonts w:ascii="Arial" w:hAnsi="Arial" w:cs="Arial"/>
                <w:sz w:val="16"/>
                <w:szCs w:val="16"/>
                <w:u w:val="single"/>
                <w:lang w:val="sr-Latn-CS"/>
              </w:rPr>
            </w:pPr>
          </w:p>
        </w:tc>
        <w:tc>
          <w:tcPr>
            <w:tcW w:w="3982" w:type="pct"/>
            <w:gridSpan w:val="4"/>
            <w:shd w:val="clear" w:color="auto" w:fill="auto"/>
          </w:tcPr>
          <w:p w:rsidR="00CB5DB0" w:rsidRPr="00A702F9" w:rsidRDefault="00CB5DB0" w:rsidP="00100387">
            <w:pPr>
              <w:ind w:left="360" w:hanging="354"/>
              <w:jc w:val="both"/>
              <w:rPr>
                <w:rFonts w:ascii="Arial" w:hAnsi="Arial" w:cs="Arial"/>
                <w:sz w:val="16"/>
                <w:szCs w:val="16"/>
                <w:lang w:val="pt-BR"/>
              </w:rPr>
            </w:pPr>
          </w:p>
          <w:p w:rsidR="00CB5DB0" w:rsidRPr="00A702F9" w:rsidRDefault="00CB5DB0" w:rsidP="00100387">
            <w:pPr>
              <w:ind w:left="360" w:hanging="354"/>
              <w:jc w:val="both"/>
              <w:rPr>
                <w:rFonts w:ascii="Arial" w:hAnsi="Arial" w:cs="Arial"/>
                <w:sz w:val="16"/>
                <w:szCs w:val="16"/>
              </w:rPr>
            </w:pPr>
            <w:r w:rsidRPr="00A702F9">
              <w:rPr>
                <w:rFonts w:ascii="Arial" w:hAnsi="Arial" w:cs="Arial"/>
                <w:sz w:val="16"/>
                <w:szCs w:val="16"/>
                <w:lang w:val="pt-BR"/>
              </w:rPr>
              <w:t xml:space="preserve">Veza ljudskih prava sa principima demokratije, vladavine prava i pravne države. </w:t>
            </w:r>
            <w:r w:rsidRPr="00A702F9">
              <w:rPr>
                <w:rFonts w:ascii="Arial" w:hAnsi="Arial" w:cs="Arial"/>
                <w:sz w:val="16"/>
                <w:szCs w:val="16"/>
              </w:rPr>
              <w:t>Koncept ljudske sigurnosti.</w:t>
            </w:r>
          </w:p>
          <w:p w:rsidR="00CB5DB0" w:rsidRPr="00A702F9" w:rsidRDefault="00CB5DB0" w:rsidP="00100387">
            <w:pPr>
              <w:autoSpaceDE w:val="0"/>
              <w:autoSpaceDN w:val="0"/>
              <w:adjustRightInd w:val="0"/>
              <w:spacing w:line="149" w:lineRule="exact"/>
              <w:jc w:val="both"/>
              <w:rPr>
                <w:rFonts w:ascii="Arial" w:hAnsi="Arial" w:cs="Arial"/>
                <w:sz w:val="16"/>
                <w:szCs w:val="16"/>
                <w:lang w:val="sr-Latn-CS" w:eastAsia="sr-Latn-CS"/>
              </w:rPr>
            </w:pPr>
          </w:p>
        </w:tc>
      </w:tr>
      <w:tr w:rsidR="00CB5DB0" w:rsidRPr="00A702F9" w:rsidTr="00100387">
        <w:trPr>
          <w:trHeight w:val="232"/>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 xml:space="preserve">IX  nedjelja </w:t>
            </w:r>
          </w:p>
          <w:p w:rsidR="00CB5DB0" w:rsidRPr="00A702F9" w:rsidRDefault="00CB5DB0" w:rsidP="00100387">
            <w:pPr>
              <w:rPr>
                <w:rFonts w:ascii="Arial" w:hAnsi="Arial" w:cs="Arial"/>
                <w:sz w:val="16"/>
                <w:szCs w:val="16"/>
                <w:u w:val="single"/>
                <w:lang w:val="sr-Latn-CS"/>
              </w:rPr>
            </w:pPr>
          </w:p>
        </w:tc>
        <w:tc>
          <w:tcPr>
            <w:tcW w:w="3982" w:type="pct"/>
            <w:gridSpan w:val="4"/>
            <w:shd w:val="clear" w:color="auto" w:fill="auto"/>
            <w:hideMark/>
          </w:tcPr>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b/>
                <w:color w:val="262626"/>
                <w:sz w:val="16"/>
                <w:szCs w:val="16"/>
              </w:rPr>
              <w:t>Popravni kolokvijum</w:t>
            </w:r>
          </w:p>
        </w:tc>
      </w:tr>
      <w:tr w:rsidR="00CB5DB0" w:rsidRPr="00A702F9" w:rsidTr="00100387">
        <w:trPr>
          <w:trHeight w:val="210"/>
        </w:trPr>
        <w:tc>
          <w:tcPr>
            <w:tcW w:w="1018" w:type="pct"/>
            <w:gridSpan w:val="3"/>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 xml:space="preserve">X nedjelja </w:t>
            </w:r>
          </w:p>
        </w:tc>
        <w:tc>
          <w:tcPr>
            <w:tcW w:w="3982" w:type="pct"/>
            <w:gridSpan w:val="4"/>
            <w:shd w:val="clear" w:color="auto" w:fill="auto"/>
          </w:tcPr>
          <w:p w:rsidR="00CB5DB0" w:rsidRPr="00A702F9" w:rsidRDefault="00CB5DB0" w:rsidP="00100387">
            <w:pPr>
              <w:jc w:val="both"/>
              <w:rPr>
                <w:rFonts w:ascii="Arial" w:hAnsi="Arial" w:cs="Arial"/>
                <w:sz w:val="16"/>
                <w:szCs w:val="16"/>
                <w:lang w:val="pt-BR"/>
              </w:rPr>
            </w:pPr>
            <w:r w:rsidRPr="00A702F9">
              <w:rPr>
                <w:rFonts w:ascii="Arial" w:hAnsi="Arial" w:cs="Arial"/>
                <w:sz w:val="16"/>
                <w:szCs w:val="16"/>
                <w:lang w:val="pt-BR"/>
              </w:rPr>
              <w:t xml:space="preserve">Sudska praksa evropskog prava ljudskih prava. </w:t>
            </w:r>
            <w:r w:rsidRPr="00A702F9">
              <w:rPr>
                <w:rFonts w:ascii="Arial" w:hAnsi="Arial" w:cs="Arial"/>
                <w:sz w:val="16"/>
                <w:szCs w:val="16"/>
                <w:lang w:val="sr-Latn-CS" w:eastAsia="sr-Latn-CS"/>
              </w:rPr>
              <w:t>Evropski sud za ljudska prava u zaštiti javnopravnih ovlašćenja.</w:t>
            </w:r>
          </w:p>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sz w:val="16"/>
                <w:szCs w:val="16"/>
                <w:u w:val="single"/>
                <w:lang w:val="sr-Latn-CS" w:eastAsia="sr-Latn-CS"/>
              </w:rPr>
              <w:t>Praktična nastava: Analiza jurisprudencije Suda.</w:t>
            </w:r>
          </w:p>
        </w:tc>
      </w:tr>
      <w:tr w:rsidR="00CB5DB0" w:rsidRPr="00A702F9" w:rsidTr="00100387">
        <w:trPr>
          <w:trHeight w:val="390"/>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 xml:space="preserve">XI nedjelja </w:t>
            </w:r>
          </w:p>
          <w:p w:rsidR="00CB5DB0" w:rsidRPr="00A702F9" w:rsidRDefault="00CB5DB0" w:rsidP="00100387">
            <w:pPr>
              <w:rPr>
                <w:rFonts w:ascii="Arial" w:hAnsi="Arial" w:cs="Arial"/>
                <w:sz w:val="16"/>
                <w:szCs w:val="16"/>
                <w:u w:val="single"/>
                <w:lang w:val="sr-Latn-CS"/>
              </w:rPr>
            </w:pPr>
          </w:p>
        </w:tc>
        <w:tc>
          <w:tcPr>
            <w:tcW w:w="3982" w:type="pct"/>
            <w:gridSpan w:val="4"/>
            <w:shd w:val="clear" w:color="auto" w:fill="auto"/>
          </w:tcPr>
          <w:p w:rsidR="00CB5DB0" w:rsidRPr="00A702F9" w:rsidRDefault="00CB5DB0" w:rsidP="00100387">
            <w:pPr>
              <w:widowControl w:val="0"/>
              <w:autoSpaceDE w:val="0"/>
              <w:autoSpaceDN w:val="0"/>
              <w:adjustRightInd w:val="0"/>
              <w:jc w:val="both"/>
              <w:rPr>
                <w:rFonts w:ascii="Arial" w:hAnsi="Arial" w:cs="Arial"/>
                <w:i/>
                <w:color w:val="262626"/>
                <w:sz w:val="16"/>
                <w:szCs w:val="16"/>
              </w:rPr>
            </w:pPr>
          </w:p>
          <w:p w:rsidR="00CB5DB0" w:rsidRPr="00A702F9" w:rsidRDefault="00CB5DB0" w:rsidP="00100387">
            <w:pPr>
              <w:jc w:val="both"/>
              <w:rPr>
                <w:rFonts w:ascii="Arial" w:hAnsi="Arial" w:cs="Arial"/>
                <w:b/>
                <w:sz w:val="16"/>
                <w:szCs w:val="16"/>
                <w:lang w:val="sr-Latn-CS"/>
              </w:rPr>
            </w:pPr>
            <w:r w:rsidRPr="00A702F9">
              <w:rPr>
                <w:rFonts w:ascii="Arial" w:hAnsi="Arial" w:cs="Arial"/>
                <w:color w:val="262626"/>
                <w:sz w:val="16"/>
                <w:szCs w:val="16"/>
              </w:rPr>
              <w:t xml:space="preserve">Uloga i nadležnost Suda pravde EU u zaštiti ljudskih prava.  </w:t>
            </w:r>
          </w:p>
          <w:p w:rsidR="00CB5DB0" w:rsidRPr="00A702F9" w:rsidRDefault="00CB5DB0" w:rsidP="00100387">
            <w:pPr>
              <w:widowControl w:val="0"/>
              <w:autoSpaceDE w:val="0"/>
              <w:autoSpaceDN w:val="0"/>
              <w:adjustRightInd w:val="0"/>
              <w:spacing w:line="149" w:lineRule="exact"/>
              <w:jc w:val="both"/>
              <w:rPr>
                <w:rFonts w:ascii="Arial" w:hAnsi="Arial" w:cs="Arial"/>
                <w:sz w:val="16"/>
                <w:szCs w:val="16"/>
                <w:lang w:val="sr-Latn-CS" w:eastAsia="sr-Latn-CS"/>
              </w:rPr>
            </w:pPr>
            <w:r w:rsidRPr="00A702F9">
              <w:rPr>
                <w:rFonts w:ascii="Arial" w:hAnsi="Arial" w:cs="Arial"/>
                <w:sz w:val="16"/>
                <w:szCs w:val="16"/>
                <w:u w:val="single"/>
                <w:lang w:val="sr-Latn-CS" w:eastAsia="sr-Latn-CS"/>
              </w:rPr>
              <w:t>Praktična nastava: Analiza relevantne jurisprudencije.</w:t>
            </w:r>
          </w:p>
        </w:tc>
      </w:tr>
      <w:tr w:rsidR="00CB5DB0" w:rsidRPr="00A702F9" w:rsidTr="00100387">
        <w:trPr>
          <w:trHeight w:val="248"/>
        </w:trPr>
        <w:tc>
          <w:tcPr>
            <w:tcW w:w="1018" w:type="pct"/>
            <w:gridSpan w:val="3"/>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lastRenderedPageBreak/>
              <w:t xml:space="preserve">XII  nedjelja </w:t>
            </w:r>
          </w:p>
        </w:tc>
        <w:tc>
          <w:tcPr>
            <w:tcW w:w="3982" w:type="pct"/>
            <w:gridSpan w:val="4"/>
            <w:shd w:val="clear" w:color="auto" w:fill="auto"/>
          </w:tcPr>
          <w:p w:rsidR="00CB5DB0" w:rsidRPr="00A702F9" w:rsidRDefault="00CB5DB0" w:rsidP="00100387">
            <w:pPr>
              <w:widowControl w:val="0"/>
              <w:autoSpaceDE w:val="0"/>
              <w:autoSpaceDN w:val="0"/>
              <w:adjustRightInd w:val="0"/>
              <w:spacing w:line="149" w:lineRule="exact"/>
              <w:jc w:val="both"/>
              <w:rPr>
                <w:rFonts w:ascii="Arial" w:hAnsi="Arial" w:cs="Arial"/>
                <w:color w:val="262626"/>
                <w:sz w:val="16"/>
                <w:szCs w:val="16"/>
              </w:rPr>
            </w:pPr>
          </w:p>
          <w:p w:rsidR="00CB5DB0" w:rsidRPr="00A702F9" w:rsidRDefault="00CB5DB0" w:rsidP="00100387">
            <w:pPr>
              <w:jc w:val="both"/>
              <w:rPr>
                <w:rFonts w:ascii="Arial" w:hAnsi="Arial" w:cs="Arial"/>
                <w:color w:val="262626"/>
                <w:sz w:val="16"/>
                <w:szCs w:val="16"/>
              </w:rPr>
            </w:pPr>
            <w:r w:rsidRPr="00A702F9">
              <w:rPr>
                <w:rFonts w:ascii="Arial" w:hAnsi="Arial" w:cs="Arial"/>
                <w:color w:val="262626"/>
                <w:sz w:val="16"/>
                <w:szCs w:val="16"/>
              </w:rPr>
              <w:t>Odnos dva evropska suda u zaštiti ljudskih prava. Izvodi iz odnosne jurisprudencije.</w:t>
            </w:r>
          </w:p>
          <w:p w:rsidR="00CB5DB0" w:rsidRPr="00A702F9" w:rsidRDefault="00CB5DB0" w:rsidP="00100387">
            <w:pPr>
              <w:jc w:val="both"/>
              <w:rPr>
                <w:rFonts w:ascii="Arial" w:hAnsi="Arial" w:cs="Arial"/>
                <w:b/>
                <w:sz w:val="16"/>
                <w:szCs w:val="16"/>
                <w:lang w:val="sr-Latn-CS"/>
              </w:rPr>
            </w:pPr>
          </w:p>
        </w:tc>
      </w:tr>
      <w:tr w:rsidR="00CB5DB0" w:rsidRPr="00A702F9" w:rsidTr="00100387">
        <w:trPr>
          <w:trHeight w:val="435"/>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p>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 xml:space="preserve">XIII  nedjelja </w:t>
            </w:r>
          </w:p>
        </w:tc>
        <w:tc>
          <w:tcPr>
            <w:tcW w:w="3982" w:type="pct"/>
            <w:gridSpan w:val="4"/>
            <w:shd w:val="clear" w:color="auto" w:fill="auto"/>
          </w:tcPr>
          <w:p w:rsidR="00CB5DB0" w:rsidRPr="00A702F9" w:rsidRDefault="00CB5DB0" w:rsidP="00100387">
            <w:pPr>
              <w:jc w:val="both"/>
              <w:rPr>
                <w:rFonts w:ascii="Arial" w:hAnsi="Arial" w:cs="Arial"/>
                <w:sz w:val="16"/>
                <w:szCs w:val="16"/>
                <w:lang w:val="sr-Latn-CS" w:eastAsia="sr-Latn-CS"/>
              </w:rPr>
            </w:pPr>
            <w:r w:rsidRPr="00A702F9">
              <w:rPr>
                <w:rFonts w:ascii="Arial" w:hAnsi="Arial" w:cs="Arial"/>
                <w:sz w:val="16"/>
                <w:szCs w:val="16"/>
                <w:lang w:val="sr-Latn-CS" w:eastAsia="sr-Latn-CS"/>
              </w:rPr>
              <w:t>Javnopravni aspekti zaštite zdrave životne sredine. Arhuska konvencija.</w:t>
            </w:r>
          </w:p>
          <w:p w:rsidR="00CB5DB0" w:rsidRPr="00A702F9" w:rsidRDefault="00CB5DB0" w:rsidP="00100387">
            <w:pPr>
              <w:jc w:val="both"/>
              <w:rPr>
                <w:rFonts w:ascii="Arial" w:hAnsi="Arial" w:cs="Arial"/>
                <w:sz w:val="16"/>
                <w:szCs w:val="16"/>
                <w:lang w:val="sr-Latn-CS" w:eastAsia="sr-Latn-CS"/>
              </w:rPr>
            </w:pPr>
            <w:r w:rsidRPr="00A702F9">
              <w:rPr>
                <w:rFonts w:ascii="Arial" w:hAnsi="Arial" w:cs="Arial"/>
                <w:sz w:val="16"/>
                <w:szCs w:val="16"/>
                <w:u w:val="single"/>
                <w:lang w:val="sr-Latn-CS"/>
              </w:rPr>
              <w:t>Praktična nastava</w:t>
            </w:r>
            <w:r w:rsidRPr="00A702F9">
              <w:rPr>
                <w:rFonts w:ascii="Arial" w:hAnsi="Arial" w:cs="Arial"/>
                <w:sz w:val="16"/>
                <w:szCs w:val="16"/>
                <w:lang w:val="sr-Latn-CS"/>
              </w:rPr>
              <w:t>: Odbrana seminarskih radova i diskusija.</w:t>
            </w:r>
          </w:p>
          <w:p w:rsidR="00CB5DB0" w:rsidRPr="00A702F9" w:rsidRDefault="00CB5DB0" w:rsidP="00100387">
            <w:pPr>
              <w:jc w:val="both"/>
              <w:rPr>
                <w:rFonts w:ascii="Arial" w:hAnsi="Arial" w:cs="Arial"/>
                <w:b/>
                <w:sz w:val="16"/>
                <w:szCs w:val="16"/>
                <w:lang w:val="sr-Latn-CS"/>
              </w:rPr>
            </w:pPr>
          </w:p>
        </w:tc>
      </w:tr>
      <w:tr w:rsidR="00CB5DB0" w:rsidRPr="00A702F9" w:rsidTr="00100387">
        <w:trPr>
          <w:trHeight w:val="352"/>
        </w:trPr>
        <w:tc>
          <w:tcPr>
            <w:tcW w:w="1018" w:type="pct"/>
            <w:gridSpan w:val="3"/>
            <w:shd w:val="clear" w:color="auto" w:fill="auto"/>
          </w:tcPr>
          <w:p w:rsidR="00CB5DB0" w:rsidRPr="00A702F9" w:rsidRDefault="00CB5DB0" w:rsidP="00100387">
            <w:pPr>
              <w:rPr>
                <w:rFonts w:ascii="Arial" w:hAnsi="Arial" w:cs="Arial"/>
                <w:sz w:val="16"/>
                <w:szCs w:val="16"/>
                <w:u w:val="single"/>
                <w:lang w:val="sr-Latn-CS"/>
              </w:rPr>
            </w:pPr>
          </w:p>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XIV nedjelja</w:t>
            </w:r>
          </w:p>
          <w:p w:rsidR="00CB5DB0" w:rsidRPr="00A702F9" w:rsidRDefault="00CB5DB0" w:rsidP="00100387">
            <w:pPr>
              <w:rPr>
                <w:rFonts w:ascii="Arial" w:hAnsi="Arial" w:cs="Arial"/>
                <w:sz w:val="16"/>
                <w:szCs w:val="16"/>
                <w:u w:val="single"/>
                <w:lang w:val="sr-Latn-CS"/>
              </w:rPr>
            </w:pPr>
          </w:p>
        </w:tc>
        <w:tc>
          <w:tcPr>
            <w:tcW w:w="3982" w:type="pct"/>
            <w:gridSpan w:val="4"/>
            <w:shd w:val="clear" w:color="auto" w:fill="auto"/>
          </w:tcPr>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Uloga Evropskog parlamenta u zaštiti javnih prava.</w:t>
            </w:r>
          </w:p>
          <w:p w:rsidR="00CB5DB0" w:rsidRPr="00A702F9" w:rsidRDefault="00CB5DB0" w:rsidP="00100387">
            <w:pPr>
              <w:jc w:val="both"/>
              <w:rPr>
                <w:rFonts w:ascii="Arial" w:hAnsi="Arial" w:cs="Arial"/>
                <w:sz w:val="16"/>
                <w:szCs w:val="16"/>
                <w:lang w:val="sr-Latn-CS" w:eastAsia="sr-Latn-CS"/>
              </w:rPr>
            </w:pPr>
            <w:r w:rsidRPr="00A702F9">
              <w:rPr>
                <w:rFonts w:ascii="Arial" w:hAnsi="Arial" w:cs="Arial"/>
                <w:sz w:val="16"/>
                <w:szCs w:val="16"/>
                <w:u w:val="single"/>
                <w:lang w:val="sr-Latn-CS"/>
              </w:rPr>
              <w:t>Praktična nastava</w:t>
            </w:r>
            <w:r w:rsidRPr="00A702F9">
              <w:rPr>
                <w:rFonts w:ascii="Arial" w:hAnsi="Arial" w:cs="Arial"/>
                <w:sz w:val="16"/>
                <w:szCs w:val="16"/>
                <w:lang w:val="sr-Latn-CS"/>
              </w:rPr>
              <w:t>: Odbrana seminarskih radova i diskusija.</w:t>
            </w:r>
          </w:p>
          <w:p w:rsidR="00CB5DB0" w:rsidRPr="00A702F9" w:rsidRDefault="00CB5DB0" w:rsidP="00100387">
            <w:pPr>
              <w:rPr>
                <w:rFonts w:ascii="Arial" w:hAnsi="Arial" w:cs="Arial"/>
                <w:sz w:val="16"/>
                <w:szCs w:val="16"/>
                <w:lang w:val="sr-Latn-CS"/>
              </w:rPr>
            </w:pPr>
          </w:p>
        </w:tc>
      </w:tr>
      <w:tr w:rsidR="00CB5DB0" w:rsidRPr="00A702F9" w:rsidTr="00100387">
        <w:trPr>
          <w:trHeight w:val="330"/>
        </w:trPr>
        <w:tc>
          <w:tcPr>
            <w:tcW w:w="1018" w:type="pct"/>
            <w:gridSpan w:val="3"/>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XV nedjejlja</w:t>
            </w:r>
          </w:p>
        </w:tc>
        <w:tc>
          <w:tcPr>
            <w:tcW w:w="3982" w:type="pct"/>
            <w:gridSpan w:val="4"/>
            <w:shd w:val="clear" w:color="auto" w:fill="auto"/>
          </w:tcPr>
          <w:p w:rsidR="00CB5DB0" w:rsidRPr="00A702F9" w:rsidRDefault="00CB5DB0" w:rsidP="00100387">
            <w:pPr>
              <w:jc w:val="both"/>
              <w:rPr>
                <w:rFonts w:ascii="Arial" w:hAnsi="Arial" w:cs="Arial"/>
                <w:sz w:val="16"/>
                <w:szCs w:val="16"/>
                <w:lang w:val="sr-Latn-CS"/>
              </w:rPr>
            </w:pPr>
            <w:r w:rsidRPr="00A702F9">
              <w:rPr>
                <w:rFonts w:ascii="Arial" w:hAnsi="Arial" w:cs="Arial"/>
                <w:sz w:val="16"/>
                <w:szCs w:val="16"/>
                <w:lang w:val="sr-Latn-CS"/>
              </w:rPr>
              <w:t>Značaj i nadležnost pojedinih tijela: Evrospki ombudsman, Komesar za ljudska prava Savjeta Evrope.</w:t>
            </w:r>
          </w:p>
          <w:p w:rsidR="00CB5DB0" w:rsidRPr="00A702F9" w:rsidRDefault="00CB5DB0" w:rsidP="00100387">
            <w:pPr>
              <w:jc w:val="both"/>
              <w:rPr>
                <w:rFonts w:ascii="Arial" w:hAnsi="Arial" w:cs="Arial"/>
                <w:sz w:val="16"/>
                <w:szCs w:val="16"/>
                <w:lang w:val="sr-Latn-CS" w:eastAsia="sr-Latn-CS"/>
              </w:rPr>
            </w:pPr>
            <w:r w:rsidRPr="00A702F9">
              <w:rPr>
                <w:rFonts w:ascii="Arial" w:hAnsi="Arial" w:cs="Arial"/>
                <w:sz w:val="16"/>
                <w:szCs w:val="16"/>
                <w:u w:val="single"/>
                <w:lang w:val="sr-Latn-CS"/>
              </w:rPr>
              <w:t>Praktična nastava</w:t>
            </w:r>
            <w:r w:rsidRPr="00A702F9">
              <w:rPr>
                <w:rFonts w:ascii="Arial" w:hAnsi="Arial" w:cs="Arial"/>
                <w:sz w:val="16"/>
                <w:szCs w:val="16"/>
                <w:lang w:val="sr-Latn-CS"/>
              </w:rPr>
              <w:t>: sOdbrana seminarskih radova i diskusija.</w:t>
            </w:r>
          </w:p>
          <w:p w:rsidR="00CB5DB0" w:rsidRPr="00A702F9" w:rsidRDefault="00CB5DB0" w:rsidP="00100387">
            <w:pPr>
              <w:rPr>
                <w:rFonts w:ascii="Arial" w:hAnsi="Arial" w:cs="Arial"/>
                <w:sz w:val="16"/>
                <w:szCs w:val="16"/>
                <w:u w:val="single"/>
                <w:lang w:val="sr-Latn-CS"/>
              </w:rPr>
            </w:pPr>
          </w:p>
        </w:tc>
      </w:tr>
      <w:tr w:rsidR="00CB5DB0" w:rsidRPr="00A702F9" w:rsidTr="00100387">
        <w:trPr>
          <w:trHeight w:val="305"/>
        </w:trPr>
        <w:tc>
          <w:tcPr>
            <w:tcW w:w="1018" w:type="pct"/>
            <w:gridSpan w:val="3"/>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u w:val="single"/>
                <w:lang w:val="sr-Latn-CS"/>
              </w:rPr>
              <w:t>XVI – XIX nedjelja</w:t>
            </w:r>
          </w:p>
        </w:tc>
        <w:tc>
          <w:tcPr>
            <w:tcW w:w="3982" w:type="pct"/>
            <w:gridSpan w:val="4"/>
            <w:shd w:val="clear" w:color="auto" w:fill="auto"/>
            <w:hideMark/>
          </w:tcPr>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 xml:space="preserve">Z a v r š n i   i s p i t </w:t>
            </w:r>
          </w:p>
          <w:p w:rsidR="00CB5DB0" w:rsidRPr="00A702F9" w:rsidRDefault="00CB5DB0" w:rsidP="00100387">
            <w:pPr>
              <w:rPr>
                <w:rFonts w:ascii="Arial" w:hAnsi="Arial" w:cs="Arial"/>
                <w:sz w:val="16"/>
                <w:szCs w:val="16"/>
                <w:u w:val="single"/>
                <w:lang w:val="sr-Latn-CS"/>
              </w:rPr>
            </w:pPr>
            <w:r w:rsidRPr="00A702F9">
              <w:rPr>
                <w:rFonts w:ascii="Arial" w:hAnsi="Arial" w:cs="Arial"/>
                <w:sz w:val="16"/>
                <w:szCs w:val="16"/>
                <w:lang w:val="sr-Latn-CS"/>
              </w:rPr>
              <w:t>P o p r a v n i   i s p i t</w:t>
            </w:r>
          </w:p>
        </w:tc>
      </w:tr>
      <w:tr w:rsidR="00CB5DB0" w:rsidRPr="00A702F9" w:rsidTr="00100387">
        <w:trPr>
          <w:trHeight w:val="300"/>
        </w:trPr>
        <w:tc>
          <w:tcPr>
            <w:tcW w:w="5000" w:type="pct"/>
            <w:gridSpan w:val="7"/>
            <w:shd w:val="clear" w:color="auto" w:fill="auto"/>
            <w:hideMark/>
          </w:tcPr>
          <w:p w:rsidR="00CB5DB0" w:rsidRPr="00A702F9" w:rsidRDefault="00CB5DB0" w:rsidP="00100387">
            <w:pPr>
              <w:keepNext/>
              <w:outlineLvl w:val="8"/>
              <w:rPr>
                <w:rFonts w:ascii="Arial" w:hAnsi="Arial" w:cs="Arial"/>
                <w:b/>
                <w:bCs/>
                <w:i/>
                <w:iCs/>
                <w:sz w:val="16"/>
                <w:szCs w:val="16"/>
                <w:lang w:val="sr-Latn-CS"/>
              </w:rPr>
            </w:pPr>
            <w:r w:rsidRPr="00A702F9">
              <w:rPr>
                <w:rFonts w:ascii="Arial" w:hAnsi="Arial" w:cs="Arial"/>
                <w:b/>
                <w:bCs/>
                <w:i/>
                <w:iCs/>
                <w:sz w:val="16"/>
                <w:szCs w:val="16"/>
                <w:lang w:val="sr-Latn-CS"/>
              </w:rPr>
              <w:t>Opterećenje studenata</w:t>
            </w:r>
          </w:p>
        </w:tc>
      </w:tr>
      <w:tr w:rsidR="00CB5DB0" w:rsidRPr="00A702F9" w:rsidTr="00100387">
        <w:trPr>
          <w:trHeight w:val="173"/>
        </w:trPr>
        <w:tc>
          <w:tcPr>
            <w:tcW w:w="1862" w:type="pct"/>
            <w:gridSpan w:val="5"/>
            <w:shd w:val="clear" w:color="auto" w:fill="auto"/>
            <w:hideMark/>
          </w:tcPr>
          <w:p w:rsidR="00CB5DB0" w:rsidRPr="00A702F9" w:rsidRDefault="00CB5DB0" w:rsidP="00100387">
            <w:pPr>
              <w:jc w:val="center"/>
              <w:rPr>
                <w:rFonts w:ascii="Arial" w:hAnsi="Arial" w:cs="Arial"/>
                <w:sz w:val="16"/>
                <w:szCs w:val="16"/>
              </w:rPr>
            </w:pPr>
            <w:r w:rsidRPr="00A702F9">
              <w:rPr>
                <w:rFonts w:ascii="Arial" w:hAnsi="Arial" w:cs="Arial"/>
                <w:sz w:val="16"/>
                <w:szCs w:val="16"/>
              </w:rPr>
              <w:t>Nedjeljno</w:t>
            </w:r>
          </w:p>
        </w:tc>
        <w:tc>
          <w:tcPr>
            <w:tcW w:w="3138" w:type="pct"/>
            <w:gridSpan w:val="2"/>
            <w:shd w:val="clear" w:color="auto" w:fill="auto"/>
            <w:hideMark/>
          </w:tcPr>
          <w:p w:rsidR="00CB5DB0" w:rsidRPr="00A702F9" w:rsidRDefault="00CB5DB0" w:rsidP="00100387">
            <w:pPr>
              <w:jc w:val="center"/>
              <w:rPr>
                <w:rFonts w:ascii="Arial" w:hAnsi="Arial" w:cs="Arial"/>
                <w:sz w:val="16"/>
                <w:szCs w:val="16"/>
              </w:rPr>
            </w:pPr>
            <w:r w:rsidRPr="00A702F9">
              <w:rPr>
                <w:rFonts w:ascii="Arial" w:hAnsi="Arial" w:cs="Arial"/>
                <w:sz w:val="16"/>
                <w:szCs w:val="16"/>
              </w:rPr>
              <w:t>U semestru</w:t>
            </w:r>
          </w:p>
        </w:tc>
      </w:tr>
      <w:tr w:rsidR="00CB5DB0" w:rsidRPr="00A702F9" w:rsidTr="00100387">
        <w:trPr>
          <w:trHeight w:val="1112"/>
        </w:trPr>
        <w:tc>
          <w:tcPr>
            <w:tcW w:w="1862" w:type="pct"/>
            <w:gridSpan w:val="5"/>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b/>
                <w:bCs/>
                <w:sz w:val="16"/>
                <w:szCs w:val="16"/>
                <w:lang w:val="sr-Latn-CS"/>
              </w:rPr>
              <w:t>10 kredita x 40/30 = </w:t>
            </w:r>
            <w:r w:rsidRPr="00A702F9">
              <w:rPr>
                <w:rFonts w:ascii="Arial" w:hAnsi="Arial" w:cs="Arial"/>
                <w:b/>
                <w:bCs/>
                <w:sz w:val="16"/>
                <w:szCs w:val="16"/>
                <w:u w:val="single"/>
                <w:lang w:val="sr-Latn-CS"/>
              </w:rPr>
              <w:t>13 sati i 20 minuta</w:t>
            </w:r>
          </w:p>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Struktura:</w:t>
            </w:r>
            <w:r w:rsidRPr="00A702F9">
              <w:rPr>
                <w:rFonts w:ascii="Arial" w:hAnsi="Arial" w:cs="Arial"/>
                <w:sz w:val="16"/>
                <w:szCs w:val="16"/>
                <w:lang w:val="sr-Latn-CS"/>
              </w:rPr>
              <w:br/>
            </w:r>
            <w:r w:rsidRPr="00A702F9">
              <w:rPr>
                <w:rFonts w:ascii="Arial" w:hAnsi="Arial" w:cs="Arial"/>
                <w:b/>
                <w:bCs/>
                <w:sz w:val="16"/>
                <w:szCs w:val="16"/>
                <w:lang w:val="sr-Latn-CS"/>
              </w:rPr>
              <w:t xml:space="preserve">3 sata </w:t>
            </w:r>
            <w:r w:rsidRPr="00A702F9">
              <w:rPr>
                <w:rFonts w:ascii="Arial" w:hAnsi="Arial" w:cs="Arial"/>
                <w:sz w:val="16"/>
                <w:szCs w:val="16"/>
                <w:lang w:val="sr-Latn-CS"/>
              </w:rPr>
              <w:t>predavanja</w:t>
            </w:r>
            <w:r w:rsidRPr="00A702F9">
              <w:rPr>
                <w:rFonts w:ascii="Arial" w:hAnsi="Arial" w:cs="Arial"/>
                <w:sz w:val="16"/>
                <w:szCs w:val="16"/>
                <w:lang w:val="sr-Latn-CS"/>
              </w:rPr>
              <w:br/>
            </w:r>
            <w:r w:rsidRPr="00A702F9">
              <w:rPr>
                <w:rFonts w:ascii="Arial" w:hAnsi="Arial" w:cs="Arial"/>
                <w:b/>
                <w:bCs/>
                <w:sz w:val="16"/>
                <w:szCs w:val="16"/>
                <w:lang w:val="sr-Latn-CS"/>
              </w:rPr>
              <w:t>1 sat</w:t>
            </w:r>
            <w:r w:rsidRPr="00A702F9">
              <w:rPr>
                <w:rFonts w:ascii="Arial" w:hAnsi="Arial" w:cs="Arial"/>
                <w:sz w:val="16"/>
                <w:szCs w:val="16"/>
                <w:lang w:val="sr-Latn-CS"/>
              </w:rPr>
              <w:t> vježbi</w:t>
            </w:r>
            <w:r w:rsidRPr="00A702F9">
              <w:rPr>
                <w:rFonts w:ascii="Arial" w:hAnsi="Arial" w:cs="Arial"/>
                <w:sz w:val="16"/>
                <w:szCs w:val="16"/>
                <w:lang w:val="sr-Latn-CS"/>
              </w:rPr>
              <w:br/>
            </w:r>
            <w:r w:rsidRPr="00A702F9">
              <w:rPr>
                <w:rFonts w:ascii="Arial" w:hAnsi="Arial" w:cs="Arial"/>
                <w:b/>
                <w:bCs/>
                <w:sz w:val="16"/>
                <w:szCs w:val="16"/>
                <w:lang w:val="sr-Latn-CS"/>
              </w:rPr>
              <w:t>9 sati i 20 min</w:t>
            </w:r>
            <w:r w:rsidRPr="00A702F9">
              <w:rPr>
                <w:rFonts w:ascii="Arial" w:hAnsi="Arial" w:cs="Arial"/>
                <w:sz w:val="16"/>
                <w:szCs w:val="16"/>
                <w:lang w:val="sr-Latn-CS"/>
              </w:rPr>
              <w:t>individualnog rada (priprema za laboratorijske vježbe, za kolokvijume, izrada domaćih zadataka) uključujući i konsultacije</w:t>
            </w:r>
          </w:p>
        </w:tc>
        <w:tc>
          <w:tcPr>
            <w:tcW w:w="3138" w:type="pct"/>
            <w:gridSpan w:val="2"/>
            <w:shd w:val="clear" w:color="auto" w:fill="auto"/>
            <w:hideMark/>
          </w:tcPr>
          <w:p w:rsidR="00CB5DB0" w:rsidRPr="00A702F9" w:rsidRDefault="00CB5DB0" w:rsidP="00100387">
            <w:pPr>
              <w:rPr>
                <w:rFonts w:ascii="Arial" w:hAnsi="Arial" w:cs="Arial"/>
                <w:sz w:val="16"/>
                <w:szCs w:val="16"/>
              </w:rPr>
            </w:pPr>
            <w:r w:rsidRPr="00A702F9">
              <w:rPr>
                <w:rFonts w:ascii="Arial" w:hAnsi="Arial" w:cs="Arial"/>
                <w:sz w:val="16"/>
                <w:szCs w:val="16"/>
              </w:rPr>
              <w:t>Nastava i završni ispit: 13 sati I 20 min x 16 = </w:t>
            </w:r>
            <w:r w:rsidRPr="00A702F9">
              <w:rPr>
                <w:rFonts w:ascii="Arial" w:hAnsi="Arial" w:cs="Arial"/>
                <w:b/>
                <w:bCs/>
                <w:sz w:val="16"/>
                <w:szCs w:val="16"/>
                <w:u w:val="single"/>
              </w:rPr>
              <w:t>213 sati I 20 minuta</w:t>
            </w:r>
            <w:r w:rsidRPr="00A702F9">
              <w:rPr>
                <w:rFonts w:ascii="Arial" w:hAnsi="Arial" w:cs="Arial"/>
                <w:sz w:val="16"/>
                <w:szCs w:val="16"/>
              </w:rPr>
              <w:br/>
              <w:t>Neophodna priprema prije početka semestra (administracija, upis, ovjera): 2 x 13 sati I 20 min  = 26 sati I 40 min</w:t>
            </w:r>
            <w:r w:rsidRPr="00A702F9">
              <w:rPr>
                <w:rFonts w:ascii="Arial" w:hAnsi="Arial" w:cs="Arial"/>
                <w:sz w:val="16"/>
                <w:szCs w:val="16"/>
              </w:rPr>
              <w:br/>
            </w:r>
            <w:r w:rsidRPr="00A702F9">
              <w:rPr>
                <w:rFonts w:ascii="Arial" w:hAnsi="Arial" w:cs="Arial"/>
                <w:b/>
                <w:bCs/>
                <w:sz w:val="16"/>
                <w:szCs w:val="16"/>
              </w:rPr>
              <w:t>Ukupno opterećenje za predmet: </w:t>
            </w:r>
            <w:r w:rsidRPr="00A702F9">
              <w:rPr>
                <w:rFonts w:ascii="Arial" w:hAnsi="Arial" w:cs="Arial"/>
                <w:b/>
                <w:bCs/>
                <w:sz w:val="16"/>
                <w:szCs w:val="16"/>
                <w:u w:val="single"/>
              </w:rPr>
              <w:t>10 x 30 = 300 sati</w:t>
            </w:r>
            <w:r w:rsidRPr="00A702F9">
              <w:rPr>
                <w:rFonts w:ascii="Arial" w:hAnsi="Arial" w:cs="Arial"/>
                <w:sz w:val="16"/>
                <w:szCs w:val="16"/>
              </w:rPr>
              <w:t> </w:t>
            </w:r>
          </w:p>
          <w:p w:rsidR="00CB5DB0" w:rsidRPr="00A702F9" w:rsidRDefault="00CB5DB0" w:rsidP="00100387">
            <w:pPr>
              <w:rPr>
                <w:rFonts w:ascii="Arial" w:hAnsi="Arial" w:cs="Arial"/>
                <w:sz w:val="16"/>
                <w:szCs w:val="16"/>
              </w:rPr>
            </w:pPr>
            <w:r w:rsidRPr="00A702F9">
              <w:rPr>
                <w:rFonts w:ascii="Arial" w:hAnsi="Arial" w:cs="Arial"/>
                <w:b/>
                <w:bCs/>
                <w:sz w:val="16"/>
                <w:szCs w:val="16"/>
              </w:rPr>
              <w:t>Dopunski rad</w:t>
            </w:r>
            <w:r w:rsidRPr="00A702F9">
              <w:rPr>
                <w:rFonts w:ascii="Arial" w:hAnsi="Arial" w:cs="Arial"/>
                <w:sz w:val="16"/>
                <w:szCs w:val="16"/>
              </w:rPr>
              <w:t> za pripremu ispita u popravnom ispitnom roku, uključujući i polaganje popravnog ispita od 0 - 30 sati. </w:t>
            </w:r>
            <w:r w:rsidRPr="00A702F9">
              <w:rPr>
                <w:rFonts w:ascii="Arial" w:hAnsi="Arial" w:cs="Arial"/>
                <w:sz w:val="16"/>
                <w:szCs w:val="16"/>
              </w:rPr>
              <w:br/>
              <w:t>Struktura opterećenja: 213 sati I 20 minuta (nastava) + 26 sati i 40 minuta (priprema) + 30 sati (dopunski rad)</w:t>
            </w:r>
          </w:p>
        </w:tc>
      </w:tr>
      <w:tr w:rsidR="00CB5DB0" w:rsidRPr="00A702F9" w:rsidTr="00100387">
        <w:trPr>
          <w:trHeight w:val="300"/>
        </w:trPr>
        <w:tc>
          <w:tcPr>
            <w:tcW w:w="5000" w:type="pct"/>
            <w:gridSpan w:val="7"/>
            <w:shd w:val="clear" w:color="auto" w:fill="auto"/>
            <w:hideMark/>
          </w:tcPr>
          <w:p w:rsidR="00CB5DB0" w:rsidRPr="00A702F9" w:rsidRDefault="00CB5DB0" w:rsidP="00100387">
            <w:pPr>
              <w:keepNext/>
              <w:outlineLvl w:val="8"/>
              <w:rPr>
                <w:rFonts w:ascii="Arial" w:hAnsi="Arial" w:cs="Arial"/>
                <w:b/>
                <w:bCs/>
                <w:i/>
                <w:iCs/>
                <w:sz w:val="16"/>
                <w:szCs w:val="16"/>
                <w:lang w:val="sr-Latn-CS"/>
              </w:rPr>
            </w:pPr>
            <w:r w:rsidRPr="00A702F9">
              <w:rPr>
                <w:rFonts w:ascii="Arial" w:hAnsi="Arial" w:cs="Arial"/>
                <w:b/>
                <w:bCs/>
                <w:i/>
                <w:iCs/>
                <w:sz w:val="16"/>
                <w:szCs w:val="16"/>
                <w:lang w:val="sr-Latn-CS"/>
              </w:rPr>
              <w:t>Opterećenje studenata</w:t>
            </w:r>
          </w:p>
        </w:tc>
      </w:tr>
      <w:tr w:rsidR="00CB5DB0" w:rsidRPr="00A702F9" w:rsidTr="00100387">
        <w:trPr>
          <w:trHeight w:val="173"/>
        </w:trPr>
        <w:tc>
          <w:tcPr>
            <w:tcW w:w="1862" w:type="pct"/>
            <w:gridSpan w:val="5"/>
            <w:shd w:val="clear" w:color="auto" w:fill="auto"/>
            <w:hideMark/>
          </w:tcPr>
          <w:p w:rsidR="00CB5DB0" w:rsidRPr="00A702F9" w:rsidRDefault="00CB5DB0" w:rsidP="00100387">
            <w:pPr>
              <w:jc w:val="center"/>
              <w:rPr>
                <w:rFonts w:ascii="Arial" w:hAnsi="Arial" w:cs="Arial"/>
                <w:sz w:val="16"/>
                <w:szCs w:val="16"/>
              </w:rPr>
            </w:pPr>
            <w:r w:rsidRPr="00A702F9">
              <w:rPr>
                <w:rFonts w:ascii="Arial" w:hAnsi="Arial" w:cs="Arial"/>
                <w:sz w:val="16"/>
                <w:szCs w:val="16"/>
              </w:rPr>
              <w:t>Nedjeljno</w:t>
            </w:r>
          </w:p>
        </w:tc>
        <w:tc>
          <w:tcPr>
            <w:tcW w:w="3138" w:type="pct"/>
            <w:gridSpan w:val="2"/>
            <w:shd w:val="clear" w:color="auto" w:fill="auto"/>
            <w:hideMark/>
          </w:tcPr>
          <w:p w:rsidR="00CB5DB0" w:rsidRPr="00A702F9" w:rsidRDefault="00CB5DB0" w:rsidP="00100387">
            <w:pPr>
              <w:jc w:val="center"/>
              <w:rPr>
                <w:rFonts w:ascii="Arial" w:hAnsi="Arial" w:cs="Arial"/>
                <w:sz w:val="16"/>
                <w:szCs w:val="16"/>
              </w:rPr>
            </w:pPr>
            <w:r w:rsidRPr="00A702F9">
              <w:rPr>
                <w:rFonts w:ascii="Arial" w:hAnsi="Arial" w:cs="Arial"/>
                <w:sz w:val="16"/>
                <w:szCs w:val="16"/>
              </w:rPr>
              <w:t>U semestru</w:t>
            </w:r>
          </w:p>
        </w:tc>
      </w:tr>
      <w:tr w:rsidR="00CB5DB0" w:rsidRPr="00A702F9" w:rsidTr="00100387">
        <w:trPr>
          <w:trHeight w:val="1112"/>
        </w:trPr>
        <w:tc>
          <w:tcPr>
            <w:tcW w:w="1862" w:type="pct"/>
            <w:gridSpan w:val="5"/>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b/>
                <w:bCs/>
                <w:sz w:val="16"/>
                <w:szCs w:val="16"/>
                <w:lang w:val="sr-Latn-CS"/>
              </w:rPr>
              <w:t>10 kredita x 40/30 = </w:t>
            </w:r>
            <w:r w:rsidRPr="00A702F9">
              <w:rPr>
                <w:rFonts w:ascii="Arial" w:hAnsi="Arial" w:cs="Arial"/>
                <w:b/>
                <w:bCs/>
                <w:sz w:val="16"/>
                <w:szCs w:val="16"/>
                <w:u w:val="single"/>
                <w:lang w:val="sr-Latn-CS"/>
              </w:rPr>
              <w:t>13 sati i 20 minuta</w:t>
            </w:r>
          </w:p>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Struktura:</w:t>
            </w:r>
            <w:r w:rsidRPr="00A702F9">
              <w:rPr>
                <w:rFonts w:ascii="Arial" w:hAnsi="Arial" w:cs="Arial"/>
                <w:sz w:val="16"/>
                <w:szCs w:val="16"/>
                <w:lang w:val="sr-Latn-CS"/>
              </w:rPr>
              <w:br/>
            </w:r>
            <w:r w:rsidRPr="00A702F9">
              <w:rPr>
                <w:rFonts w:ascii="Arial" w:hAnsi="Arial" w:cs="Arial"/>
                <w:b/>
                <w:bCs/>
                <w:sz w:val="16"/>
                <w:szCs w:val="16"/>
                <w:lang w:val="sr-Latn-CS"/>
              </w:rPr>
              <w:t xml:space="preserve">3 sata </w:t>
            </w:r>
            <w:r w:rsidRPr="00A702F9">
              <w:rPr>
                <w:rFonts w:ascii="Arial" w:hAnsi="Arial" w:cs="Arial"/>
                <w:sz w:val="16"/>
                <w:szCs w:val="16"/>
                <w:lang w:val="sr-Latn-CS"/>
              </w:rPr>
              <w:t>predavanja</w:t>
            </w:r>
            <w:r w:rsidRPr="00A702F9">
              <w:rPr>
                <w:rFonts w:ascii="Arial" w:hAnsi="Arial" w:cs="Arial"/>
                <w:sz w:val="16"/>
                <w:szCs w:val="16"/>
                <w:lang w:val="sr-Latn-CS"/>
              </w:rPr>
              <w:br/>
            </w:r>
            <w:r w:rsidRPr="00A702F9">
              <w:rPr>
                <w:rFonts w:ascii="Arial" w:hAnsi="Arial" w:cs="Arial"/>
                <w:b/>
                <w:bCs/>
                <w:sz w:val="16"/>
                <w:szCs w:val="16"/>
                <w:lang w:val="sr-Latn-CS"/>
              </w:rPr>
              <w:t>1 sat</w:t>
            </w:r>
            <w:r w:rsidRPr="00A702F9">
              <w:rPr>
                <w:rFonts w:ascii="Arial" w:hAnsi="Arial" w:cs="Arial"/>
                <w:sz w:val="16"/>
                <w:szCs w:val="16"/>
                <w:lang w:val="sr-Latn-CS"/>
              </w:rPr>
              <w:t> vježbi</w:t>
            </w:r>
            <w:r w:rsidRPr="00A702F9">
              <w:rPr>
                <w:rFonts w:ascii="Arial" w:hAnsi="Arial" w:cs="Arial"/>
                <w:sz w:val="16"/>
                <w:szCs w:val="16"/>
                <w:lang w:val="sr-Latn-CS"/>
              </w:rPr>
              <w:br/>
            </w:r>
            <w:r w:rsidRPr="00A702F9">
              <w:rPr>
                <w:rFonts w:ascii="Arial" w:hAnsi="Arial" w:cs="Arial"/>
                <w:b/>
                <w:bCs/>
                <w:sz w:val="16"/>
                <w:szCs w:val="16"/>
                <w:lang w:val="sr-Latn-CS"/>
              </w:rPr>
              <w:t xml:space="preserve">4 sata </w:t>
            </w:r>
            <w:r w:rsidRPr="00A702F9">
              <w:rPr>
                <w:rFonts w:ascii="Arial" w:hAnsi="Arial" w:cs="Arial"/>
                <w:sz w:val="16"/>
                <w:szCs w:val="16"/>
                <w:lang w:val="sr-Latn-CS"/>
              </w:rPr>
              <w:t>individualnog rada (priprema za laboratorijske vježbe, za kolokvijume, izrada domaćih zadataka) uključujući i konsultacije</w:t>
            </w:r>
          </w:p>
        </w:tc>
        <w:tc>
          <w:tcPr>
            <w:tcW w:w="3138" w:type="pct"/>
            <w:gridSpan w:val="2"/>
            <w:shd w:val="clear" w:color="auto" w:fill="auto"/>
            <w:hideMark/>
          </w:tcPr>
          <w:p w:rsidR="00CB5DB0" w:rsidRPr="00A702F9" w:rsidRDefault="00CB5DB0" w:rsidP="00100387">
            <w:pPr>
              <w:rPr>
                <w:rFonts w:ascii="Arial" w:hAnsi="Arial" w:cs="Arial"/>
                <w:sz w:val="16"/>
                <w:szCs w:val="16"/>
              </w:rPr>
            </w:pPr>
            <w:r w:rsidRPr="00A702F9">
              <w:rPr>
                <w:rFonts w:ascii="Arial" w:hAnsi="Arial" w:cs="Arial"/>
                <w:sz w:val="16"/>
                <w:szCs w:val="16"/>
              </w:rPr>
              <w:t>Nastava i završni ispit: 13 sati I 20 min x 16 = </w:t>
            </w:r>
            <w:r w:rsidRPr="00A702F9">
              <w:rPr>
                <w:rFonts w:ascii="Arial" w:hAnsi="Arial" w:cs="Arial"/>
                <w:b/>
                <w:bCs/>
                <w:sz w:val="16"/>
                <w:szCs w:val="16"/>
                <w:u w:val="single"/>
              </w:rPr>
              <w:t>213 sati I 20 minuta</w:t>
            </w:r>
            <w:r w:rsidRPr="00A702F9">
              <w:rPr>
                <w:rFonts w:ascii="Arial" w:hAnsi="Arial" w:cs="Arial"/>
                <w:sz w:val="16"/>
                <w:szCs w:val="16"/>
              </w:rPr>
              <w:br/>
              <w:t xml:space="preserve">Neophodna priprema prije početka semestra (administracija, upis, ovjera): 2 x 8 = 16 sati </w:t>
            </w:r>
            <w:r w:rsidRPr="00A702F9">
              <w:rPr>
                <w:rFonts w:ascii="Arial" w:hAnsi="Arial" w:cs="Arial"/>
                <w:sz w:val="16"/>
                <w:szCs w:val="16"/>
              </w:rPr>
              <w:br/>
            </w:r>
            <w:r w:rsidRPr="00A702F9">
              <w:rPr>
                <w:rFonts w:ascii="Arial" w:hAnsi="Arial" w:cs="Arial"/>
                <w:b/>
                <w:bCs/>
                <w:sz w:val="16"/>
                <w:szCs w:val="16"/>
              </w:rPr>
              <w:t>Ukupno opterećenje za predmet: </w:t>
            </w:r>
            <w:r w:rsidRPr="00A702F9">
              <w:rPr>
                <w:rFonts w:ascii="Arial" w:hAnsi="Arial" w:cs="Arial"/>
                <w:b/>
                <w:bCs/>
                <w:sz w:val="16"/>
                <w:szCs w:val="16"/>
                <w:u w:val="single"/>
              </w:rPr>
              <w:t>10 x 30 = 3000 sati</w:t>
            </w:r>
            <w:r w:rsidRPr="00A702F9">
              <w:rPr>
                <w:rFonts w:ascii="Arial" w:hAnsi="Arial" w:cs="Arial"/>
                <w:sz w:val="16"/>
                <w:szCs w:val="16"/>
              </w:rPr>
              <w:t> </w:t>
            </w:r>
          </w:p>
          <w:p w:rsidR="00CB5DB0" w:rsidRPr="00A702F9" w:rsidRDefault="00CB5DB0" w:rsidP="00100387">
            <w:pPr>
              <w:rPr>
                <w:rFonts w:ascii="Arial" w:hAnsi="Arial" w:cs="Arial"/>
                <w:sz w:val="16"/>
                <w:szCs w:val="16"/>
              </w:rPr>
            </w:pPr>
            <w:r w:rsidRPr="00A702F9">
              <w:rPr>
                <w:rFonts w:ascii="Arial" w:hAnsi="Arial" w:cs="Arial"/>
                <w:b/>
                <w:bCs/>
                <w:sz w:val="16"/>
                <w:szCs w:val="16"/>
              </w:rPr>
              <w:t>Dopunski rad</w:t>
            </w:r>
            <w:r w:rsidRPr="00A702F9">
              <w:rPr>
                <w:rFonts w:ascii="Arial" w:hAnsi="Arial" w:cs="Arial"/>
                <w:sz w:val="16"/>
                <w:szCs w:val="16"/>
              </w:rPr>
              <w:t> za pripremu ispita u popravnom ispitnom roku, uključujući i polaganje popravnog ispita od 0 - 30 sati. </w:t>
            </w:r>
            <w:r w:rsidRPr="00A702F9">
              <w:rPr>
                <w:rFonts w:ascii="Arial" w:hAnsi="Arial" w:cs="Arial"/>
                <w:sz w:val="16"/>
                <w:szCs w:val="16"/>
              </w:rPr>
              <w:br/>
              <w:t>Struktura opterećenja: 213 sati I 20 minuta (nastava) + 26 sati I 40 minuta (priprema) + 30 sati (dopunski rad)</w:t>
            </w:r>
          </w:p>
        </w:tc>
      </w:tr>
      <w:tr w:rsidR="00CB5DB0" w:rsidRPr="00A702F9" w:rsidTr="00100387">
        <w:trPr>
          <w:trHeight w:val="507"/>
        </w:trPr>
        <w:tc>
          <w:tcPr>
            <w:tcW w:w="5000" w:type="pct"/>
            <w:gridSpan w:val="7"/>
            <w:shd w:val="clear" w:color="auto" w:fill="auto"/>
            <w:hideMark/>
          </w:tcPr>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Studenti su obavezni da  pohađaju nastavu, učestvuju u interaktivnoj praktičnoj nastavi i izradi testova. Studenti javno brane seminarski rad, a ostali učestvuju u debati nakon prezentacije seminarskog rada.</w:t>
            </w:r>
          </w:p>
        </w:tc>
      </w:tr>
      <w:tr w:rsidR="00CB5DB0" w:rsidRPr="00A702F9" w:rsidTr="00100387">
        <w:trPr>
          <w:trHeight w:val="507"/>
        </w:trPr>
        <w:tc>
          <w:tcPr>
            <w:tcW w:w="5000" w:type="pct"/>
            <w:gridSpan w:val="7"/>
            <w:shd w:val="clear" w:color="auto" w:fill="auto"/>
          </w:tcPr>
          <w:p w:rsidR="00CB5DB0" w:rsidRPr="00A702F9" w:rsidRDefault="00CB5DB0" w:rsidP="00100387">
            <w:pPr>
              <w:rPr>
                <w:rFonts w:ascii="Arial" w:hAnsi="Arial" w:cs="Arial"/>
                <w:b/>
                <w:bCs/>
                <w:i/>
                <w:iCs/>
                <w:color w:val="000000"/>
                <w:sz w:val="16"/>
                <w:szCs w:val="16"/>
                <w:lang w:val="sr-Latn-CS"/>
              </w:rPr>
            </w:pPr>
          </w:p>
          <w:p w:rsidR="00CB5DB0" w:rsidRPr="00A702F9" w:rsidRDefault="00CB5DB0" w:rsidP="00100387">
            <w:pPr>
              <w:rPr>
                <w:rFonts w:ascii="Arial" w:hAnsi="Arial" w:cs="Arial"/>
                <w:b/>
                <w:bCs/>
                <w:i/>
                <w:iCs/>
                <w:color w:val="000000"/>
                <w:sz w:val="16"/>
                <w:szCs w:val="16"/>
                <w:lang w:val="sr-Latn-CS"/>
              </w:rPr>
            </w:pPr>
            <w:r w:rsidRPr="00A702F9">
              <w:rPr>
                <w:rFonts w:ascii="Arial" w:hAnsi="Arial" w:cs="Arial"/>
                <w:b/>
                <w:bCs/>
                <w:i/>
                <w:iCs/>
                <w:color w:val="000000"/>
                <w:sz w:val="16"/>
                <w:szCs w:val="16"/>
                <w:lang w:val="sr-Latn-CS"/>
              </w:rPr>
              <w:t xml:space="preserve">Literatura: </w:t>
            </w:r>
          </w:p>
          <w:p w:rsidR="00CB5DB0" w:rsidRPr="00A702F9" w:rsidRDefault="00CB5DB0" w:rsidP="00100387">
            <w:pPr>
              <w:rPr>
                <w:rFonts w:ascii="Arial" w:hAnsi="Arial" w:cs="Arial"/>
                <w:b/>
                <w:bCs/>
                <w:i/>
                <w:iCs/>
                <w:color w:val="000000"/>
                <w:sz w:val="16"/>
                <w:szCs w:val="16"/>
                <w:lang w:val="sr-Latn-CS"/>
              </w:rPr>
            </w:pPr>
            <w:r w:rsidRPr="00A702F9">
              <w:rPr>
                <w:rFonts w:ascii="Arial" w:hAnsi="Arial" w:cs="Arial"/>
                <w:bCs/>
                <w:color w:val="181817"/>
                <w:sz w:val="16"/>
                <w:szCs w:val="16"/>
              </w:rPr>
              <w:t xml:space="preserve">P. Birkinshaw: </w:t>
            </w:r>
            <w:r w:rsidRPr="00A702F9">
              <w:rPr>
                <w:rFonts w:ascii="Arial" w:hAnsi="Arial" w:cs="Arial"/>
                <w:bCs/>
                <w:i/>
                <w:color w:val="181817"/>
                <w:sz w:val="16"/>
                <w:szCs w:val="16"/>
              </w:rPr>
              <w:t>Public European Law</w:t>
            </w:r>
            <w:r w:rsidRPr="00A702F9">
              <w:rPr>
                <w:rFonts w:ascii="Arial" w:hAnsi="Arial" w:cs="Arial"/>
                <w:bCs/>
                <w:color w:val="181817"/>
                <w:sz w:val="16"/>
                <w:szCs w:val="16"/>
              </w:rPr>
              <w:t xml:space="preserve">, 2004, </w:t>
            </w:r>
            <w:r w:rsidRPr="00A702F9">
              <w:rPr>
                <w:rFonts w:ascii="Arial" w:hAnsi="Arial" w:cs="Arial"/>
                <w:color w:val="262626"/>
                <w:sz w:val="16"/>
                <w:szCs w:val="16"/>
                <w:u w:val="single"/>
              </w:rPr>
              <w:t xml:space="preserve"> D. Popović: Evropsko pravo ljudskih prava, 2014, T. </w:t>
            </w:r>
            <w:r w:rsidRPr="00A702F9">
              <w:rPr>
                <w:rFonts w:ascii="Arial" w:hAnsi="Arial" w:cs="Arial"/>
                <w:sz w:val="16"/>
                <w:szCs w:val="16"/>
                <w:u w:val="single"/>
              </w:rPr>
              <w:t xml:space="preserve">Kerikmae: </w:t>
            </w:r>
            <w:r w:rsidRPr="00A702F9">
              <w:rPr>
                <w:rFonts w:ascii="Arial" w:hAnsi="Arial" w:cs="Arial"/>
                <w:i/>
                <w:color w:val="262626"/>
                <w:sz w:val="16"/>
                <w:szCs w:val="16"/>
              </w:rPr>
              <w:t>Protecting Human Rights in the EU</w:t>
            </w:r>
            <w:r w:rsidRPr="00A702F9">
              <w:rPr>
                <w:rFonts w:ascii="Arial" w:hAnsi="Arial" w:cs="Arial"/>
                <w:sz w:val="16"/>
                <w:szCs w:val="16"/>
                <w:u w:val="single"/>
              </w:rPr>
              <w:t xml:space="preserve">. P. Alston: </w:t>
            </w:r>
            <w:r w:rsidRPr="00A702F9">
              <w:rPr>
                <w:rFonts w:ascii="Arial" w:hAnsi="Arial" w:cs="Arial"/>
                <w:i/>
                <w:sz w:val="16"/>
                <w:szCs w:val="16"/>
                <w:u w:val="single"/>
              </w:rPr>
              <w:t>EU and Human Rights</w:t>
            </w:r>
            <w:r w:rsidRPr="00A702F9">
              <w:rPr>
                <w:rFonts w:ascii="Arial" w:hAnsi="Arial" w:cs="Arial"/>
                <w:sz w:val="16"/>
                <w:szCs w:val="16"/>
                <w:u w:val="single"/>
              </w:rPr>
              <w:t>, 1999.S</w:t>
            </w:r>
          </w:p>
        </w:tc>
      </w:tr>
      <w:tr w:rsidR="00CB5DB0" w:rsidRPr="00A702F9" w:rsidTr="00100387">
        <w:trPr>
          <w:trHeight w:val="940"/>
        </w:trPr>
        <w:tc>
          <w:tcPr>
            <w:tcW w:w="5000" w:type="pct"/>
            <w:gridSpan w:val="7"/>
            <w:shd w:val="clear" w:color="auto" w:fill="auto"/>
          </w:tcPr>
          <w:p w:rsidR="00CB5DB0" w:rsidRPr="00A702F9" w:rsidRDefault="00CB5DB0" w:rsidP="00100387">
            <w:pPr>
              <w:rPr>
                <w:rFonts w:ascii="Arial" w:hAnsi="Arial" w:cs="Arial"/>
                <w:color w:val="000000"/>
                <w:sz w:val="16"/>
                <w:szCs w:val="16"/>
                <w:lang w:val="sr-Latn-CS"/>
              </w:rPr>
            </w:pPr>
            <w:r w:rsidRPr="00A702F9">
              <w:rPr>
                <w:rFonts w:ascii="Arial" w:hAnsi="Arial" w:cs="Arial"/>
                <w:b/>
                <w:bCs/>
                <w:i/>
                <w:iCs/>
                <w:color w:val="000000"/>
                <w:sz w:val="16"/>
                <w:szCs w:val="16"/>
                <w:u w:val="single"/>
                <w:lang w:val="sr-Latn-CS"/>
              </w:rPr>
              <w:t>Oblici provjere znanja, ocjenjivanje i udio praktične nastave</w:t>
            </w:r>
            <w:r w:rsidRPr="00A702F9">
              <w:rPr>
                <w:rFonts w:ascii="Arial" w:hAnsi="Arial" w:cs="Arial"/>
                <w:b/>
                <w:bCs/>
                <w:i/>
                <w:iCs/>
                <w:color w:val="000000"/>
                <w:sz w:val="16"/>
                <w:szCs w:val="16"/>
                <w:lang w:val="sr-Latn-CS"/>
              </w:rPr>
              <w:t>:</w:t>
            </w:r>
          </w:p>
          <w:p w:rsidR="00CB5DB0" w:rsidRPr="00A702F9" w:rsidRDefault="00CB5DB0" w:rsidP="00100387">
            <w:pPr>
              <w:rPr>
                <w:rFonts w:ascii="Arial" w:hAnsi="Arial" w:cs="Arial"/>
                <w:b/>
                <w:sz w:val="16"/>
                <w:szCs w:val="16"/>
                <w:lang w:val="sr-Latn-CS"/>
              </w:rPr>
            </w:pPr>
            <w:r w:rsidRPr="00A702F9">
              <w:rPr>
                <w:rFonts w:ascii="Arial" w:hAnsi="Arial" w:cs="Arial"/>
                <w:b/>
                <w:sz w:val="16"/>
                <w:szCs w:val="16"/>
                <w:lang w:val="sr-Latn-CS"/>
              </w:rPr>
              <w:t>Ocjenjuju se:</w:t>
            </w:r>
          </w:p>
          <w:p w:rsidR="00CB5DB0" w:rsidRPr="00A702F9" w:rsidRDefault="00CB5DB0" w:rsidP="00100387">
            <w:pPr>
              <w:rPr>
                <w:rFonts w:ascii="Arial" w:hAnsi="Arial" w:cs="Arial"/>
                <w:b/>
                <w:sz w:val="16"/>
                <w:szCs w:val="16"/>
                <w:lang w:val="sr-Latn-CS"/>
              </w:rPr>
            </w:pPr>
            <w:r w:rsidRPr="00A702F9">
              <w:rPr>
                <w:rFonts w:ascii="Arial" w:hAnsi="Arial" w:cs="Arial"/>
                <w:b/>
                <w:sz w:val="16"/>
                <w:szCs w:val="16"/>
                <w:lang w:val="sr-Latn-CS"/>
              </w:rPr>
              <w:t>- Jedan test do 40 poena.</w:t>
            </w:r>
          </w:p>
          <w:p w:rsidR="00CB5DB0" w:rsidRPr="00A702F9" w:rsidRDefault="00CB5DB0" w:rsidP="00100387">
            <w:pPr>
              <w:rPr>
                <w:rFonts w:ascii="Arial" w:hAnsi="Arial" w:cs="Arial"/>
                <w:b/>
                <w:sz w:val="16"/>
                <w:szCs w:val="16"/>
                <w:lang w:val="sr-Latn-CS"/>
              </w:rPr>
            </w:pPr>
            <w:r w:rsidRPr="00A702F9">
              <w:rPr>
                <w:rFonts w:ascii="Arial" w:hAnsi="Arial" w:cs="Arial"/>
                <w:b/>
                <w:sz w:val="16"/>
                <w:szCs w:val="16"/>
                <w:lang w:val="sr-Latn-CS"/>
              </w:rPr>
              <w:t xml:space="preserve">- Praktična nastava – do 20 poena. </w:t>
            </w:r>
            <w:r w:rsidRPr="00A702F9">
              <w:rPr>
                <w:rFonts w:ascii="Arial" w:hAnsi="Arial" w:cs="Arial"/>
                <w:b/>
                <w:sz w:val="16"/>
                <w:szCs w:val="16"/>
                <w:u w:val="single"/>
                <w:lang w:val="sr-Latn-CS"/>
              </w:rPr>
              <w:t>Udio praktične nastave u ukupnom fondu od  60 časova nastave (4časa x 15nedjelja): 15% ili 9 časova nastave.</w:t>
            </w:r>
            <w:r w:rsidRPr="00A702F9">
              <w:rPr>
                <w:rFonts w:ascii="Arial" w:hAnsi="Arial" w:cs="Arial"/>
                <w:b/>
                <w:sz w:val="16"/>
                <w:szCs w:val="16"/>
                <w:lang w:val="sr-Latn-CS"/>
              </w:rPr>
              <w:t xml:space="preserve"> Oblici praktične nastave: studije slučajeva, analiza sadržaja, odbrane seminarskih radova i učešće u debatama pri odbrani seminarskih radova, simulacija suđenja i participacija u drugim segmentma praktične nastave naznačenim u sadržaju predmeta.</w:t>
            </w:r>
          </w:p>
          <w:p w:rsidR="00CB5DB0" w:rsidRPr="00A702F9" w:rsidRDefault="00CB5DB0" w:rsidP="00100387">
            <w:pPr>
              <w:tabs>
                <w:tab w:val="left" w:pos="7575"/>
              </w:tabs>
              <w:rPr>
                <w:rFonts w:ascii="Arial" w:hAnsi="Arial" w:cs="Arial"/>
                <w:b/>
                <w:sz w:val="16"/>
                <w:szCs w:val="16"/>
                <w:lang w:val="sr-Latn-CS"/>
              </w:rPr>
            </w:pPr>
            <w:r w:rsidRPr="00A702F9">
              <w:rPr>
                <w:rFonts w:ascii="Arial" w:hAnsi="Arial" w:cs="Arial"/>
                <w:b/>
                <w:sz w:val="16"/>
                <w:szCs w:val="16"/>
                <w:lang w:val="sr-Latn-CS"/>
              </w:rPr>
              <w:t>- Završni ispit do 40 poena.</w:t>
            </w:r>
            <w:r w:rsidRPr="00A702F9">
              <w:rPr>
                <w:rFonts w:ascii="Arial" w:hAnsi="Arial" w:cs="Arial"/>
                <w:b/>
                <w:sz w:val="16"/>
                <w:szCs w:val="16"/>
                <w:lang w:val="sr-Latn-CS"/>
              </w:rPr>
              <w:tab/>
            </w:r>
          </w:p>
          <w:p w:rsidR="00CB5DB0" w:rsidRPr="00A702F9" w:rsidRDefault="00CB5DB0" w:rsidP="00100387">
            <w:pPr>
              <w:rPr>
                <w:rFonts w:ascii="Arial" w:hAnsi="Arial" w:cs="Arial"/>
                <w:b/>
                <w:sz w:val="16"/>
                <w:szCs w:val="16"/>
                <w:lang w:val="sr-Latn-CS"/>
              </w:rPr>
            </w:pPr>
            <w:r w:rsidRPr="00A702F9">
              <w:rPr>
                <w:rFonts w:ascii="Arial" w:hAnsi="Arial" w:cs="Arial"/>
                <w:b/>
                <w:sz w:val="16"/>
                <w:szCs w:val="16"/>
                <w:lang w:val="sr-Latn-CS"/>
              </w:rPr>
              <w:t>Prelazna ocjena se dobija ako se kumulativno sakupi najmanje 50 poena.</w:t>
            </w:r>
          </w:p>
          <w:p w:rsidR="00CB5DB0" w:rsidRPr="00A702F9" w:rsidRDefault="00CB5DB0" w:rsidP="00100387">
            <w:pPr>
              <w:rPr>
                <w:rFonts w:ascii="Arial" w:hAnsi="Arial" w:cs="Arial"/>
                <w:b/>
                <w:i/>
                <w:iCs/>
                <w:color w:val="000000"/>
                <w:sz w:val="16"/>
                <w:szCs w:val="16"/>
                <w:lang w:val="sr-Latn-CS"/>
              </w:rPr>
            </w:pPr>
          </w:p>
        </w:tc>
      </w:tr>
      <w:tr w:rsidR="00CB5DB0" w:rsidRPr="00A702F9" w:rsidTr="00100387">
        <w:trPr>
          <w:trHeight w:val="404"/>
        </w:trPr>
        <w:tc>
          <w:tcPr>
            <w:tcW w:w="5000" w:type="pct"/>
            <w:gridSpan w:val="7"/>
            <w:shd w:val="clear" w:color="auto" w:fill="auto"/>
            <w:hideMark/>
          </w:tcPr>
          <w:p w:rsidR="00CB5DB0" w:rsidRPr="00A702F9" w:rsidRDefault="00CB5DB0" w:rsidP="00100387">
            <w:pPr>
              <w:rPr>
                <w:rFonts w:ascii="Arial" w:hAnsi="Arial" w:cs="Arial"/>
                <w:i/>
                <w:iCs/>
                <w:color w:val="993300"/>
                <w:sz w:val="16"/>
                <w:szCs w:val="16"/>
                <w:lang w:val="sr-Latn-CS"/>
              </w:rPr>
            </w:pPr>
            <w:r w:rsidRPr="00A702F9">
              <w:rPr>
                <w:rFonts w:ascii="Arial" w:hAnsi="Arial" w:cs="Arial"/>
                <w:b/>
                <w:bCs/>
                <w:i/>
                <w:iCs/>
                <w:color w:val="000000"/>
                <w:sz w:val="16"/>
                <w:szCs w:val="16"/>
                <w:lang w:val="sr-Latn-CS"/>
              </w:rPr>
              <w:t xml:space="preserve">Posebnu naznaku za predmet: </w:t>
            </w:r>
            <w:r w:rsidRPr="00A702F9">
              <w:rPr>
                <w:rFonts w:ascii="Arial" w:hAnsi="Arial" w:cs="Arial"/>
                <w:bCs/>
                <w:i/>
                <w:iCs/>
                <w:color w:val="000000"/>
                <w:sz w:val="16"/>
                <w:szCs w:val="16"/>
                <w:lang w:val="sr-Latn-CS"/>
              </w:rPr>
              <w:t xml:space="preserve">Sve dodatne informacije biće dostupne na konsultacijama i web adresi: </w:t>
            </w:r>
            <w:r w:rsidRPr="00A702F9">
              <w:rPr>
                <w:rFonts w:ascii="Arial" w:hAnsi="Arial" w:cs="Arial"/>
                <w:bCs/>
                <w:i/>
                <w:iCs/>
                <w:color w:val="000000"/>
                <w:sz w:val="16"/>
                <w:szCs w:val="16"/>
                <w:u w:val="single"/>
                <w:lang w:val="sr-Latn-CS"/>
              </w:rPr>
              <w:t>http://www.pravni.ucg.ac.me/</w:t>
            </w:r>
          </w:p>
        </w:tc>
      </w:tr>
      <w:tr w:rsidR="00CB5DB0" w:rsidRPr="00A702F9" w:rsidTr="00100387">
        <w:trPr>
          <w:gridBefore w:val="1"/>
          <w:wBefore w:w="756" w:type="pct"/>
          <w:trHeight w:val="157"/>
        </w:trPr>
        <w:tc>
          <w:tcPr>
            <w:tcW w:w="4244" w:type="pct"/>
            <w:gridSpan w:val="6"/>
            <w:shd w:val="clear" w:color="auto" w:fill="auto"/>
            <w:hideMark/>
          </w:tcPr>
          <w:p w:rsidR="00CB5DB0" w:rsidRPr="00A702F9" w:rsidRDefault="00CB5DB0" w:rsidP="00100387">
            <w:pPr>
              <w:rPr>
                <w:rFonts w:ascii="Arial" w:hAnsi="Arial" w:cs="Arial"/>
                <w:b/>
                <w:bCs/>
                <w:i/>
                <w:iCs/>
                <w:color w:val="000000"/>
                <w:sz w:val="16"/>
                <w:szCs w:val="16"/>
                <w:lang w:val="sr-Latn-CS"/>
              </w:rPr>
            </w:pPr>
            <w:r w:rsidRPr="00A702F9">
              <w:rPr>
                <w:rFonts w:ascii="Arial" w:hAnsi="Arial" w:cs="Arial"/>
                <w:b/>
                <w:bCs/>
                <w:i/>
                <w:iCs/>
                <w:color w:val="000000"/>
                <w:sz w:val="16"/>
                <w:szCs w:val="16"/>
                <w:lang w:val="sr-Latn-CS"/>
              </w:rPr>
              <w:t xml:space="preserve">Ime i prezime nastavnika koji je pripremio podatke:  </w:t>
            </w:r>
          </w:p>
        </w:tc>
      </w:tr>
    </w:tbl>
    <w:p w:rsidR="00CB5DB0" w:rsidRPr="00A702F9" w:rsidRDefault="00CB5DB0" w:rsidP="00CB5DB0">
      <w:pPr>
        <w:spacing w:after="200" w:line="276" w:lineRule="auto"/>
        <w:rPr>
          <w:rFonts w:ascii="Arial" w:hAnsi="Arial" w:cs="Arial"/>
          <w:sz w:val="16"/>
          <w:szCs w:val="16"/>
        </w:rPr>
      </w:pPr>
    </w:p>
    <w:p w:rsidR="00CB5DB0" w:rsidRDefault="00CB5DB0"/>
    <w:p w:rsidR="00CB5DB0" w:rsidRDefault="00CB5DB0"/>
    <w:p w:rsidR="00CB5DB0" w:rsidRDefault="00CB5DB0"/>
    <w:p w:rsidR="00CB5DB0" w:rsidRDefault="00CB5DB0"/>
    <w:p w:rsidR="00CB5DB0" w:rsidRDefault="00CB5DB0"/>
    <w:p w:rsidR="00CB5DB0" w:rsidRDefault="00CB5DB0"/>
    <w:p w:rsidR="00CB5DB0" w:rsidRDefault="00CB5DB0"/>
    <w:p w:rsidR="00CB5DB0" w:rsidRDefault="00CB5DB0"/>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718"/>
        <w:gridCol w:w="15"/>
        <w:gridCol w:w="1702"/>
        <w:gridCol w:w="102"/>
        <w:gridCol w:w="15"/>
        <w:gridCol w:w="1799"/>
        <w:gridCol w:w="15"/>
        <w:gridCol w:w="2030"/>
        <w:gridCol w:w="15"/>
        <w:gridCol w:w="2336"/>
      </w:tblGrid>
      <w:tr w:rsidR="00CB5DB0" w:rsidRPr="00A702F9" w:rsidTr="00100387">
        <w:trPr>
          <w:trHeight w:hRule="exact" w:val="341"/>
        </w:trPr>
        <w:tc>
          <w:tcPr>
            <w:tcW w:w="1733" w:type="dxa"/>
            <w:gridSpan w:val="2"/>
            <w:shd w:val="clear" w:color="auto" w:fill="auto"/>
          </w:tcPr>
          <w:p w:rsidR="00CB5DB0" w:rsidRPr="00A702F9" w:rsidRDefault="00CB5DB0" w:rsidP="00100387">
            <w:pPr>
              <w:spacing w:after="200" w:line="276" w:lineRule="auto"/>
              <w:rPr>
                <w:rFonts w:ascii="Arial" w:hAnsi="Arial" w:cs="Arial"/>
                <w:sz w:val="16"/>
                <w:szCs w:val="16"/>
              </w:rPr>
            </w:pPr>
            <w:r w:rsidRPr="00A702F9">
              <w:rPr>
                <w:rFonts w:ascii="Arial" w:hAnsi="Arial" w:cs="Arial"/>
                <w:sz w:val="16"/>
                <w:szCs w:val="16"/>
              </w:rPr>
              <w:lastRenderedPageBreak/>
              <w:t>Naziv predmeta</w:t>
            </w:r>
          </w:p>
        </w:tc>
        <w:tc>
          <w:tcPr>
            <w:tcW w:w="8014" w:type="dxa"/>
            <w:gridSpan w:val="8"/>
            <w:shd w:val="clear" w:color="auto" w:fill="auto"/>
            <w:hideMark/>
          </w:tcPr>
          <w:p w:rsidR="00CB5DB0" w:rsidRPr="00A702F9" w:rsidRDefault="00CB5DB0" w:rsidP="00100387">
            <w:pPr>
              <w:widowControl w:val="0"/>
              <w:spacing w:line="170" w:lineRule="exact"/>
              <w:jc w:val="center"/>
              <w:rPr>
                <w:rFonts w:ascii="Arial" w:hAnsi="Arial" w:cs="Arial"/>
                <w:sz w:val="16"/>
                <w:szCs w:val="16"/>
              </w:rPr>
            </w:pPr>
            <w:r w:rsidRPr="00A702F9">
              <w:rPr>
                <w:rFonts w:ascii="Arial" w:eastAsia="Arial" w:hAnsi="Arial" w:cs="Arial"/>
                <w:b/>
                <w:color w:val="000000"/>
                <w:sz w:val="16"/>
                <w:szCs w:val="16"/>
                <w:shd w:val="clear" w:color="auto" w:fill="FFFFFF"/>
              </w:rPr>
              <w:t>PRAVO EVROPSKIH INTEGRACIJA</w:t>
            </w:r>
          </w:p>
        </w:tc>
      </w:tr>
      <w:tr w:rsidR="00CB5DB0" w:rsidRPr="00A702F9" w:rsidTr="00100387">
        <w:trPr>
          <w:trHeight w:hRule="exact" w:val="202"/>
        </w:trPr>
        <w:tc>
          <w:tcPr>
            <w:tcW w:w="1733"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Šifra predmeta</w:t>
            </w:r>
          </w:p>
        </w:tc>
        <w:tc>
          <w:tcPr>
            <w:tcW w:w="1819" w:type="dxa"/>
            <w:gridSpan w:val="3"/>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Status predmeta</w:t>
            </w:r>
          </w:p>
        </w:tc>
        <w:tc>
          <w:tcPr>
            <w:tcW w:w="1814"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Semestar</w:t>
            </w:r>
          </w:p>
        </w:tc>
        <w:tc>
          <w:tcPr>
            <w:tcW w:w="2045"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Broj ECTS kredita</w:t>
            </w:r>
          </w:p>
        </w:tc>
        <w:tc>
          <w:tcPr>
            <w:tcW w:w="2336"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Fond časova</w:t>
            </w:r>
          </w:p>
        </w:tc>
      </w:tr>
      <w:tr w:rsidR="00CB5DB0" w:rsidRPr="00A702F9" w:rsidTr="00100387">
        <w:trPr>
          <w:trHeight w:hRule="exact" w:val="283"/>
        </w:trPr>
        <w:tc>
          <w:tcPr>
            <w:tcW w:w="1733" w:type="dxa"/>
            <w:gridSpan w:val="2"/>
            <w:shd w:val="clear" w:color="auto" w:fill="auto"/>
          </w:tcPr>
          <w:p w:rsidR="00CB5DB0" w:rsidRPr="00A702F9" w:rsidRDefault="00CB5DB0" w:rsidP="00100387">
            <w:pPr>
              <w:spacing w:after="200" w:line="276" w:lineRule="auto"/>
              <w:rPr>
                <w:rFonts w:ascii="Arial" w:hAnsi="Arial" w:cs="Arial"/>
                <w:sz w:val="16"/>
                <w:szCs w:val="16"/>
              </w:rPr>
            </w:pPr>
          </w:p>
        </w:tc>
        <w:tc>
          <w:tcPr>
            <w:tcW w:w="1819" w:type="dxa"/>
            <w:gridSpan w:val="3"/>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Obavezni</w:t>
            </w:r>
          </w:p>
        </w:tc>
        <w:tc>
          <w:tcPr>
            <w:tcW w:w="1814"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2</w:t>
            </w:r>
          </w:p>
        </w:tc>
        <w:tc>
          <w:tcPr>
            <w:tcW w:w="2045"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10</w:t>
            </w:r>
          </w:p>
        </w:tc>
        <w:tc>
          <w:tcPr>
            <w:tcW w:w="2336"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3+1</w:t>
            </w:r>
          </w:p>
        </w:tc>
      </w:tr>
      <w:tr w:rsidR="00CB5DB0" w:rsidRPr="00A702F9" w:rsidTr="00100387">
        <w:trPr>
          <w:trHeight w:val="590"/>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Studijski programi za koje se organizuje:</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bCs/>
                <w:color w:val="000000"/>
                <w:sz w:val="16"/>
                <w:szCs w:val="16"/>
                <w:shd w:val="clear" w:color="auto" w:fill="FFFFFF"/>
              </w:rPr>
              <w:t>Doktorske studije PRAVNOG FAKULTETA - MEĐUNARODNOPRAVNA OBLAST- akademski studijskiprogram za sticanjeDIPLOME DOKTORA PRAVNIH NAUKA</w:t>
            </w:r>
            <w:r w:rsidRPr="00A702F9">
              <w:rPr>
                <w:rFonts w:ascii="Arial" w:eastAsia="Arial" w:hAnsi="Arial" w:cs="Arial"/>
                <w:b/>
                <w:bCs/>
                <w:color w:val="000000"/>
                <w:sz w:val="16"/>
                <w:szCs w:val="16"/>
                <w:shd w:val="clear" w:color="auto" w:fill="FFFFFF"/>
              </w:rPr>
              <w:t xml:space="preserve"> </w:t>
            </w:r>
            <w:r w:rsidRPr="00A702F9">
              <w:rPr>
                <w:rFonts w:ascii="Arial" w:hAnsi="Arial" w:cs="Arial"/>
                <w:sz w:val="16"/>
                <w:szCs w:val="16"/>
              </w:rPr>
              <w:t>(studije traju 6 semestara, 180 ECTS kredita)</w:t>
            </w:r>
          </w:p>
        </w:tc>
      </w:tr>
      <w:tr w:rsidR="00CB5DB0" w:rsidRPr="00A702F9" w:rsidTr="00100387">
        <w:trPr>
          <w:trHeight w:val="216"/>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 xml:space="preserve">Uslovljenost drugim predmetima: </w:t>
            </w:r>
            <w:r w:rsidRPr="00A702F9">
              <w:rPr>
                <w:rFonts w:ascii="Arial" w:eastAsia="Arial" w:hAnsi="Arial" w:cs="Arial"/>
                <w:bCs/>
                <w:color w:val="000000"/>
                <w:sz w:val="16"/>
                <w:szCs w:val="16"/>
                <w:shd w:val="clear" w:color="auto" w:fill="FFFFFF"/>
              </w:rPr>
              <w:t>nema uslova za prijavijivanje i slušanje predmeta</w:t>
            </w:r>
          </w:p>
        </w:tc>
      </w:tr>
      <w:tr w:rsidR="00CB5DB0" w:rsidRPr="00A702F9" w:rsidTr="00100387">
        <w:trPr>
          <w:trHeight w:val="216"/>
        </w:trPr>
        <w:tc>
          <w:tcPr>
            <w:tcW w:w="9747" w:type="dxa"/>
            <w:gridSpan w:val="10"/>
            <w:shd w:val="clear" w:color="auto" w:fill="auto"/>
          </w:tcPr>
          <w:p w:rsidR="00CB5DB0" w:rsidRPr="00A702F9" w:rsidRDefault="00CB5DB0" w:rsidP="00100387">
            <w:pPr>
              <w:widowControl w:val="0"/>
              <w:spacing w:line="150" w:lineRule="exact"/>
              <w:rPr>
                <w:rFonts w:ascii="Arial" w:eastAsia="Arial" w:hAnsi="Arial" w:cs="Arial"/>
                <w:b/>
                <w:bCs/>
                <w:color w:val="000000"/>
                <w:sz w:val="16"/>
                <w:szCs w:val="16"/>
                <w:shd w:val="clear" w:color="auto" w:fill="FFFFFF"/>
              </w:rPr>
            </w:pPr>
            <w:r w:rsidRPr="00A702F9">
              <w:rPr>
                <w:rFonts w:ascii="Arial" w:eastAsia="Arial" w:hAnsi="Arial" w:cs="Arial"/>
                <w:b/>
                <w:bCs/>
                <w:color w:val="000000"/>
                <w:sz w:val="16"/>
                <w:szCs w:val="16"/>
                <w:shd w:val="clear" w:color="auto" w:fill="FFFFFF"/>
              </w:rPr>
              <w:t xml:space="preserve">Ciljevi izučavanja predmeta: </w:t>
            </w:r>
            <w:r w:rsidRPr="00A702F9">
              <w:rPr>
                <w:rFonts w:ascii="Arial" w:hAnsi="Arial" w:cs="Arial"/>
                <w:sz w:val="16"/>
                <w:szCs w:val="16"/>
                <w:lang w:val="sr-Latn-CS"/>
              </w:rPr>
              <w:t>Upoznati studente sa pravom evropskih integracija,jedinstvenih institucionalnim sistemom EU kao i primjenjivanje znanja o evropskim integracijama u praksi</w:t>
            </w:r>
          </w:p>
        </w:tc>
      </w:tr>
      <w:tr w:rsidR="00CB5DB0" w:rsidRPr="00A702F9" w:rsidTr="00100387">
        <w:trPr>
          <w:trHeight w:val="1297"/>
        </w:trPr>
        <w:tc>
          <w:tcPr>
            <w:tcW w:w="9747" w:type="dxa"/>
            <w:gridSpan w:val="10"/>
            <w:shd w:val="clear" w:color="auto" w:fill="auto"/>
          </w:tcPr>
          <w:p w:rsidR="00CB5DB0" w:rsidRPr="00A702F9" w:rsidRDefault="00CB5DB0" w:rsidP="00100387">
            <w:pPr>
              <w:jc w:val="both"/>
              <w:rPr>
                <w:rFonts w:ascii="Arial" w:hAnsi="Arial" w:cs="Arial"/>
                <w:b/>
                <w:sz w:val="16"/>
                <w:szCs w:val="16"/>
                <w:lang w:val="sr-Latn-CS"/>
              </w:rPr>
            </w:pPr>
            <w:r w:rsidRPr="00A702F9">
              <w:rPr>
                <w:rFonts w:ascii="Arial" w:hAnsi="Arial" w:cs="Arial"/>
                <w:b/>
                <w:sz w:val="16"/>
                <w:szCs w:val="16"/>
                <w:lang w:val="sr-Latn-CS"/>
              </w:rPr>
              <w:t xml:space="preserve">Ishodi učenja - Nakon što student položi ovaj ispit biće u mogućnosti da: </w:t>
            </w:r>
          </w:p>
          <w:p w:rsidR="00CB5DB0" w:rsidRPr="00A702F9" w:rsidRDefault="00CB5DB0" w:rsidP="00100387">
            <w:pPr>
              <w:widowControl w:val="0"/>
              <w:tabs>
                <w:tab w:val="left" w:pos="220"/>
                <w:tab w:val="left" w:pos="720"/>
              </w:tabs>
              <w:autoSpaceDE w:val="0"/>
              <w:autoSpaceDN w:val="0"/>
              <w:adjustRightInd w:val="0"/>
              <w:spacing w:after="200" w:line="276" w:lineRule="auto"/>
              <w:rPr>
                <w:rFonts w:ascii="Arial" w:hAnsi="Arial" w:cs="Arial"/>
                <w:sz w:val="16"/>
                <w:szCs w:val="16"/>
              </w:rPr>
            </w:pPr>
          </w:p>
          <w:p w:rsidR="00CB5DB0" w:rsidRPr="00A702F9" w:rsidRDefault="00CB5DB0" w:rsidP="00CB5DB0">
            <w:pPr>
              <w:widowControl w:val="0"/>
              <w:numPr>
                <w:ilvl w:val="1"/>
                <w:numId w:val="10"/>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objasni složenost jedinstvenog institucionalnog sistema EU; </w:t>
            </w:r>
          </w:p>
          <w:p w:rsidR="00CB5DB0" w:rsidRPr="00A702F9" w:rsidRDefault="00CB5DB0" w:rsidP="00CB5DB0">
            <w:pPr>
              <w:widowControl w:val="0"/>
              <w:numPr>
                <w:ilvl w:val="1"/>
                <w:numId w:val="10"/>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razumije i objasni proces evroatlanskih integracija;</w:t>
            </w:r>
          </w:p>
          <w:p w:rsidR="00CB5DB0" w:rsidRPr="00A702F9" w:rsidRDefault="00CB5DB0" w:rsidP="00CB5DB0">
            <w:pPr>
              <w:widowControl w:val="0"/>
              <w:numPr>
                <w:ilvl w:val="1"/>
                <w:numId w:val="10"/>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uporedi praksu država u procesu evropskih integracija  i argumentuje prednosti i nedostatke pojedih sistema ; </w:t>
            </w:r>
          </w:p>
          <w:p w:rsidR="00CB5DB0" w:rsidRPr="00A702F9" w:rsidRDefault="00CB5DB0" w:rsidP="00CB5DB0">
            <w:pPr>
              <w:widowControl w:val="0"/>
              <w:numPr>
                <w:ilvl w:val="1"/>
                <w:numId w:val="10"/>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samostalno odredi temu i sprovede originalno istraživanje sa naučnim integritetom; </w:t>
            </w:r>
          </w:p>
          <w:p w:rsidR="00CB5DB0" w:rsidRPr="00A702F9" w:rsidRDefault="00CB5DB0" w:rsidP="00CB5DB0">
            <w:pPr>
              <w:widowControl w:val="0"/>
              <w:numPr>
                <w:ilvl w:val="1"/>
                <w:numId w:val="10"/>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 xml:space="preserve">primjenjuje značnje o pravu evropskih integracija u praksi. </w:t>
            </w:r>
          </w:p>
        </w:tc>
      </w:tr>
      <w:tr w:rsidR="00CB5DB0" w:rsidRPr="00A702F9" w:rsidTr="00100387">
        <w:trPr>
          <w:trHeight w:val="197"/>
        </w:trPr>
        <w:tc>
          <w:tcPr>
            <w:tcW w:w="9747" w:type="dxa"/>
            <w:gridSpan w:val="10"/>
            <w:shd w:val="clear" w:color="auto" w:fill="auto"/>
            <w:hideMark/>
          </w:tcPr>
          <w:p w:rsidR="00CB5DB0" w:rsidRPr="00A702F9" w:rsidRDefault="00CB5DB0" w:rsidP="00100387">
            <w:pPr>
              <w:widowControl w:val="0"/>
              <w:spacing w:line="170" w:lineRule="exact"/>
              <w:rPr>
                <w:rFonts w:ascii="Arial" w:hAnsi="Arial" w:cs="Arial"/>
                <w:sz w:val="16"/>
                <w:szCs w:val="16"/>
              </w:rPr>
            </w:pPr>
            <w:r w:rsidRPr="00A702F9">
              <w:rPr>
                <w:rFonts w:ascii="Arial" w:eastAsia="Arial" w:hAnsi="Arial" w:cs="Arial"/>
                <w:b/>
                <w:bCs/>
                <w:color w:val="000000"/>
                <w:sz w:val="16"/>
                <w:szCs w:val="16"/>
                <w:shd w:val="clear" w:color="auto" w:fill="FFFFFF"/>
              </w:rPr>
              <w:t>Metod nastave i savladanja gradiva:</w:t>
            </w:r>
            <w:r w:rsidRPr="00A702F9">
              <w:rPr>
                <w:rFonts w:ascii="Arial" w:hAnsi="Arial" w:cs="Arial"/>
                <w:sz w:val="16"/>
                <w:szCs w:val="16"/>
              </w:rPr>
              <w:t>Predavanja, konsultacije i kolokvijumi</w:t>
            </w:r>
          </w:p>
        </w:tc>
      </w:tr>
      <w:tr w:rsidR="00CB5DB0" w:rsidRPr="00A702F9" w:rsidTr="00100387">
        <w:trPr>
          <w:trHeight w:hRule="exact" w:val="3264"/>
        </w:trPr>
        <w:tc>
          <w:tcPr>
            <w:tcW w:w="1733" w:type="dxa"/>
            <w:gridSpan w:val="2"/>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Pripremna nedjelja</w:t>
            </w:r>
          </w:p>
          <w:p w:rsidR="00CB5DB0" w:rsidRPr="00A702F9" w:rsidRDefault="00CB5DB0" w:rsidP="00CB5DB0">
            <w:pPr>
              <w:widowControl w:val="0"/>
              <w:numPr>
                <w:ilvl w:val="0"/>
                <w:numId w:val="11"/>
              </w:numPr>
              <w:tabs>
                <w:tab w:val="left" w:pos="96"/>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1"/>
              </w:numPr>
              <w:tabs>
                <w:tab w:val="left" w:pos="130"/>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1"/>
              </w:numPr>
              <w:tabs>
                <w:tab w:val="left" w:pos="17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02"/>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45"/>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8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30"/>
              </w:tabs>
              <w:spacing w:after="6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154"/>
              </w:tabs>
              <w:spacing w:before="60" w:after="60" w:line="150"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197"/>
              </w:tabs>
              <w:spacing w:before="60"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45"/>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8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307"/>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3"/>
              </w:numPr>
              <w:tabs>
                <w:tab w:val="left" w:pos="302"/>
              </w:tabs>
              <w:spacing w:after="60" w:line="150"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3"/>
              </w:numPr>
              <w:tabs>
                <w:tab w:val="left" w:pos="346"/>
              </w:tabs>
              <w:spacing w:before="60"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 XVIII-XXI nedjelja</w:t>
            </w:r>
          </w:p>
        </w:tc>
        <w:tc>
          <w:tcPr>
            <w:tcW w:w="8014" w:type="dxa"/>
            <w:gridSpan w:val="8"/>
            <w:shd w:val="clear" w:color="auto" w:fill="auto"/>
          </w:tcPr>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Pravo evropskih integracija( značaj)</w:t>
            </w:r>
          </w:p>
          <w:p w:rsidR="00CB5DB0" w:rsidRDefault="00CB5DB0" w:rsidP="00100387">
            <w:pPr>
              <w:widowControl w:val="0"/>
              <w:spacing w:line="206" w:lineRule="exact"/>
              <w:rPr>
                <w:rFonts w:ascii="Arial" w:hAnsi="Arial" w:cs="Arial"/>
                <w:sz w:val="16"/>
                <w:szCs w:val="16"/>
              </w:rPr>
            </w:pP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Evropska integraciona ideja i izvori</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 xml:space="preserve">Nastanak i razvoj evropskih zajednica </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Glavni organi EU,organizacija,nadležnost i funkcionisanjee</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Jedinstveno tržište evropske unije i osnovne sloboe</w:t>
            </w:r>
          </w:p>
          <w:p w:rsidR="00CB5DB0" w:rsidRDefault="00CB5DB0" w:rsidP="00100387">
            <w:pPr>
              <w:widowControl w:val="0"/>
              <w:spacing w:line="206" w:lineRule="exact"/>
              <w:rPr>
                <w:rFonts w:ascii="Arial" w:hAnsi="Arial" w:cs="Arial"/>
                <w:sz w:val="16"/>
                <w:szCs w:val="16"/>
              </w:rPr>
            </w:pP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 xml:space="preserve">I TEST </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Radno i socijalno pravo u EU;Pojačana saradnja u EU</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 xml:space="preserve">NATO </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Članstvo u EU</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Stvaranje prava unije</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Evroatlankse integracije Crne Gore</w:t>
            </w:r>
          </w:p>
          <w:p w:rsidR="00CB5DB0" w:rsidRDefault="00CB5DB0" w:rsidP="00100387">
            <w:pPr>
              <w:widowControl w:val="0"/>
              <w:spacing w:line="206" w:lineRule="exact"/>
              <w:rPr>
                <w:rFonts w:ascii="Arial" w:hAnsi="Arial" w:cs="Arial"/>
                <w:sz w:val="16"/>
                <w:szCs w:val="16"/>
              </w:rPr>
            </w:pP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Završni ispit</w:t>
            </w:r>
          </w:p>
        </w:tc>
      </w:tr>
      <w:tr w:rsidR="00CB5DB0" w:rsidRPr="00A702F9" w:rsidTr="00100387">
        <w:trPr>
          <w:trHeight w:val="300"/>
        </w:trPr>
        <w:tc>
          <w:tcPr>
            <w:tcW w:w="9747" w:type="dxa"/>
            <w:gridSpan w:val="10"/>
            <w:shd w:val="clear" w:color="auto" w:fill="auto"/>
            <w:hideMark/>
          </w:tcPr>
          <w:p w:rsidR="00CB5DB0" w:rsidRPr="00A702F9" w:rsidRDefault="00CB5DB0" w:rsidP="00100387">
            <w:pPr>
              <w:keepNext/>
              <w:outlineLvl w:val="8"/>
              <w:rPr>
                <w:rFonts w:ascii="Arial" w:hAnsi="Arial" w:cs="Arial"/>
                <w:b/>
                <w:bCs/>
                <w:i/>
                <w:iCs/>
                <w:sz w:val="16"/>
                <w:szCs w:val="16"/>
                <w:lang w:val="sr-Latn-CS"/>
              </w:rPr>
            </w:pPr>
            <w:r w:rsidRPr="00A702F9">
              <w:rPr>
                <w:rFonts w:ascii="Arial" w:hAnsi="Arial" w:cs="Arial"/>
                <w:b/>
                <w:bCs/>
                <w:i/>
                <w:iCs/>
                <w:sz w:val="16"/>
                <w:szCs w:val="16"/>
                <w:lang w:val="sr-Latn-CS"/>
              </w:rPr>
              <w:t>Opterećenje studenata</w:t>
            </w:r>
          </w:p>
        </w:tc>
      </w:tr>
      <w:tr w:rsidR="00CB5DB0" w:rsidRPr="00A702F9" w:rsidTr="00100387">
        <w:trPr>
          <w:trHeight w:val="173"/>
        </w:trPr>
        <w:tc>
          <w:tcPr>
            <w:tcW w:w="3537" w:type="dxa"/>
            <w:gridSpan w:val="4"/>
            <w:shd w:val="clear" w:color="auto" w:fill="auto"/>
            <w:hideMark/>
          </w:tcPr>
          <w:p w:rsidR="00CB5DB0" w:rsidRPr="00A702F9" w:rsidRDefault="00CB5DB0" w:rsidP="00100387">
            <w:pPr>
              <w:jc w:val="center"/>
              <w:rPr>
                <w:rFonts w:ascii="Arial" w:hAnsi="Arial" w:cs="Arial"/>
                <w:sz w:val="16"/>
                <w:szCs w:val="16"/>
              </w:rPr>
            </w:pPr>
            <w:r w:rsidRPr="00A702F9">
              <w:rPr>
                <w:rFonts w:ascii="Arial" w:hAnsi="Arial" w:cs="Arial"/>
                <w:sz w:val="16"/>
                <w:szCs w:val="16"/>
              </w:rPr>
              <w:t>Nedjeljno</w:t>
            </w:r>
          </w:p>
        </w:tc>
        <w:tc>
          <w:tcPr>
            <w:tcW w:w="6210" w:type="dxa"/>
            <w:gridSpan w:val="6"/>
            <w:shd w:val="clear" w:color="auto" w:fill="auto"/>
            <w:hideMark/>
          </w:tcPr>
          <w:p w:rsidR="00CB5DB0" w:rsidRPr="00A702F9" w:rsidRDefault="00CB5DB0" w:rsidP="00100387">
            <w:pPr>
              <w:jc w:val="center"/>
              <w:rPr>
                <w:rFonts w:ascii="Arial" w:hAnsi="Arial" w:cs="Arial"/>
                <w:sz w:val="16"/>
                <w:szCs w:val="16"/>
              </w:rPr>
            </w:pPr>
            <w:r w:rsidRPr="00A702F9">
              <w:rPr>
                <w:rFonts w:ascii="Arial" w:hAnsi="Arial" w:cs="Arial"/>
                <w:sz w:val="16"/>
                <w:szCs w:val="16"/>
              </w:rPr>
              <w:t>U semestru</w:t>
            </w:r>
          </w:p>
        </w:tc>
      </w:tr>
      <w:tr w:rsidR="00CB5DB0" w:rsidRPr="00A702F9" w:rsidTr="00100387">
        <w:trPr>
          <w:trHeight w:val="1112"/>
        </w:trPr>
        <w:tc>
          <w:tcPr>
            <w:tcW w:w="3537" w:type="dxa"/>
            <w:gridSpan w:val="4"/>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b/>
                <w:bCs/>
                <w:sz w:val="16"/>
                <w:szCs w:val="16"/>
                <w:lang w:val="sr-Latn-CS"/>
              </w:rPr>
              <w:t>10 kredita x 40/30 = </w:t>
            </w:r>
            <w:r w:rsidRPr="00A702F9">
              <w:rPr>
                <w:rFonts w:ascii="Arial" w:hAnsi="Arial" w:cs="Arial"/>
                <w:b/>
                <w:bCs/>
                <w:sz w:val="16"/>
                <w:szCs w:val="16"/>
                <w:u w:val="single"/>
                <w:lang w:val="sr-Latn-CS"/>
              </w:rPr>
              <w:t>13 sati i 20 minuta</w:t>
            </w:r>
          </w:p>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Struktura:</w:t>
            </w:r>
            <w:r w:rsidRPr="00A702F9">
              <w:rPr>
                <w:rFonts w:ascii="Arial" w:hAnsi="Arial" w:cs="Arial"/>
                <w:sz w:val="16"/>
                <w:szCs w:val="16"/>
                <w:lang w:val="sr-Latn-CS"/>
              </w:rPr>
              <w:br/>
            </w:r>
            <w:r w:rsidRPr="00A702F9">
              <w:rPr>
                <w:rFonts w:ascii="Arial" w:hAnsi="Arial" w:cs="Arial"/>
                <w:b/>
                <w:bCs/>
                <w:sz w:val="16"/>
                <w:szCs w:val="16"/>
                <w:lang w:val="sr-Latn-CS"/>
              </w:rPr>
              <w:t xml:space="preserve">3 sata </w:t>
            </w:r>
            <w:r w:rsidRPr="00A702F9">
              <w:rPr>
                <w:rFonts w:ascii="Arial" w:hAnsi="Arial" w:cs="Arial"/>
                <w:sz w:val="16"/>
                <w:szCs w:val="16"/>
                <w:lang w:val="sr-Latn-CS"/>
              </w:rPr>
              <w:t>predavanja</w:t>
            </w:r>
            <w:r w:rsidRPr="00A702F9">
              <w:rPr>
                <w:rFonts w:ascii="Arial" w:hAnsi="Arial" w:cs="Arial"/>
                <w:sz w:val="16"/>
                <w:szCs w:val="16"/>
                <w:lang w:val="sr-Latn-CS"/>
              </w:rPr>
              <w:br/>
            </w:r>
            <w:r w:rsidRPr="00A702F9">
              <w:rPr>
                <w:rFonts w:ascii="Arial" w:hAnsi="Arial" w:cs="Arial"/>
                <w:b/>
                <w:bCs/>
                <w:sz w:val="16"/>
                <w:szCs w:val="16"/>
                <w:lang w:val="sr-Latn-CS"/>
              </w:rPr>
              <w:t>1 sat</w:t>
            </w:r>
            <w:r w:rsidRPr="00A702F9">
              <w:rPr>
                <w:rFonts w:ascii="Arial" w:hAnsi="Arial" w:cs="Arial"/>
                <w:sz w:val="16"/>
                <w:szCs w:val="16"/>
                <w:lang w:val="sr-Latn-CS"/>
              </w:rPr>
              <w:t> vježbi</w:t>
            </w:r>
            <w:r w:rsidRPr="00A702F9">
              <w:rPr>
                <w:rFonts w:ascii="Arial" w:hAnsi="Arial" w:cs="Arial"/>
                <w:sz w:val="16"/>
                <w:szCs w:val="16"/>
                <w:lang w:val="sr-Latn-CS"/>
              </w:rPr>
              <w:br/>
            </w:r>
            <w:r w:rsidRPr="00A702F9">
              <w:rPr>
                <w:rFonts w:ascii="Arial" w:hAnsi="Arial" w:cs="Arial"/>
                <w:b/>
                <w:bCs/>
                <w:sz w:val="16"/>
                <w:szCs w:val="16"/>
                <w:lang w:val="sr-Latn-CS"/>
              </w:rPr>
              <w:t>9 sati i 20 min</w:t>
            </w:r>
            <w:r w:rsidRPr="00A702F9">
              <w:rPr>
                <w:rFonts w:ascii="Arial" w:hAnsi="Arial" w:cs="Arial"/>
                <w:sz w:val="16"/>
                <w:szCs w:val="16"/>
                <w:lang w:val="sr-Latn-CS"/>
              </w:rPr>
              <w:t>individualnog rada (priprema za laboratorijske vježbe, za kolokvijume, izrada domaćih zadataka) uključujući i konsultacije</w:t>
            </w:r>
          </w:p>
        </w:tc>
        <w:tc>
          <w:tcPr>
            <w:tcW w:w="6210" w:type="dxa"/>
            <w:gridSpan w:val="6"/>
            <w:shd w:val="clear" w:color="auto" w:fill="auto"/>
            <w:hideMark/>
          </w:tcPr>
          <w:p w:rsidR="00CB5DB0" w:rsidRPr="00A702F9" w:rsidRDefault="00CB5DB0" w:rsidP="00100387">
            <w:pPr>
              <w:rPr>
                <w:rFonts w:ascii="Arial" w:hAnsi="Arial" w:cs="Arial"/>
                <w:sz w:val="16"/>
                <w:szCs w:val="16"/>
              </w:rPr>
            </w:pPr>
            <w:r w:rsidRPr="00A702F9">
              <w:rPr>
                <w:rFonts w:ascii="Arial" w:hAnsi="Arial" w:cs="Arial"/>
                <w:sz w:val="16"/>
                <w:szCs w:val="16"/>
              </w:rPr>
              <w:t>Nastava i završni ispit: 13 sati I 20 min x 16 = </w:t>
            </w:r>
            <w:r w:rsidRPr="00A702F9">
              <w:rPr>
                <w:rFonts w:ascii="Arial" w:hAnsi="Arial" w:cs="Arial"/>
                <w:b/>
                <w:bCs/>
                <w:sz w:val="16"/>
                <w:szCs w:val="16"/>
                <w:u w:val="single"/>
              </w:rPr>
              <w:t>213 sati I 20 minuta</w:t>
            </w:r>
            <w:r w:rsidRPr="00A702F9">
              <w:rPr>
                <w:rFonts w:ascii="Arial" w:hAnsi="Arial" w:cs="Arial"/>
                <w:sz w:val="16"/>
                <w:szCs w:val="16"/>
              </w:rPr>
              <w:br/>
              <w:t>Neophodna priprema prije početka semestra (administracija, upis, ovjera): 2 x 13 sati I 20 min  = 26 sati I 40 min</w:t>
            </w:r>
            <w:r w:rsidRPr="00A702F9">
              <w:rPr>
                <w:rFonts w:ascii="Arial" w:hAnsi="Arial" w:cs="Arial"/>
                <w:sz w:val="16"/>
                <w:szCs w:val="16"/>
              </w:rPr>
              <w:br/>
            </w:r>
            <w:r w:rsidRPr="00A702F9">
              <w:rPr>
                <w:rFonts w:ascii="Arial" w:hAnsi="Arial" w:cs="Arial"/>
                <w:b/>
                <w:bCs/>
                <w:sz w:val="16"/>
                <w:szCs w:val="16"/>
              </w:rPr>
              <w:t>Ukupno opterećenje za predmet: </w:t>
            </w:r>
            <w:r w:rsidRPr="00A702F9">
              <w:rPr>
                <w:rFonts w:ascii="Arial" w:hAnsi="Arial" w:cs="Arial"/>
                <w:b/>
                <w:bCs/>
                <w:sz w:val="16"/>
                <w:szCs w:val="16"/>
                <w:u w:val="single"/>
              </w:rPr>
              <w:t>10 x 30 = 300 sati</w:t>
            </w:r>
            <w:r w:rsidRPr="00A702F9">
              <w:rPr>
                <w:rFonts w:ascii="Arial" w:hAnsi="Arial" w:cs="Arial"/>
                <w:sz w:val="16"/>
                <w:szCs w:val="16"/>
              </w:rPr>
              <w:t> </w:t>
            </w:r>
          </w:p>
          <w:p w:rsidR="00CB5DB0" w:rsidRPr="00A702F9" w:rsidRDefault="00CB5DB0" w:rsidP="00100387">
            <w:pPr>
              <w:rPr>
                <w:rFonts w:ascii="Arial" w:hAnsi="Arial" w:cs="Arial"/>
                <w:sz w:val="16"/>
                <w:szCs w:val="16"/>
              </w:rPr>
            </w:pPr>
            <w:r w:rsidRPr="00A702F9">
              <w:rPr>
                <w:rFonts w:ascii="Arial" w:hAnsi="Arial" w:cs="Arial"/>
                <w:b/>
                <w:bCs/>
                <w:sz w:val="16"/>
                <w:szCs w:val="16"/>
              </w:rPr>
              <w:t>Dopunski rad</w:t>
            </w:r>
            <w:r w:rsidRPr="00A702F9">
              <w:rPr>
                <w:rFonts w:ascii="Arial" w:hAnsi="Arial" w:cs="Arial"/>
                <w:sz w:val="16"/>
                <w:szCs w:val="16"/>
              </w:rPr>
              <w:t> za pripremu ispita u popravnom ispitnom roku, uključujući i polaganje popravnog ispita od 0 - 30 sati. </w:t>
            </w:r>
            <w:r w:rsidRPr="00A702F9">
              <w:rPr>
                <w:rFonts w:ascii="Arial" w:hAnsi="Arial" w:cs="Arial"/>
                <w:sz w:val="16"/>
                <w:szCs w:val="16"/>
              </w:rPr>
              <w:br/>
              <w:t>Struktura opterećenja: 213 sati I 20 minuta (nastava) + 26 sati i 40 minuta (priprema) + 30 sati (dopunski rad)</w:t>
            </w:r>
          </w:p>
        </w:tc>
      </w:tr>
      <w:tr w:rsidR="00CB5DB0" w:rsidRPr="00A702F9" w:rsidTr="00100387">
        <w:trPr>
          <w:trHeight w:val="206"/>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hAnsi="Arial" w:cs="Arial"/>
                <w:sz w:val="16"/>
                <w:szCs w:val="16"/>
              </w:rPr>
              <w:t>Studenti su obavezni da pohađaju nastavu, učestvuju u debatama i rade oba kolokvijuma.</w:t>
            </w:r>
          </w:p>
        </w:tc>
      </w:tr>
      <w:tr w:rsidR="00CB5DB0" w:rsidRPr="00A702F9" w:rsidTr="00100387">
        <w:trPr>
          <w:trHeight w:val="2258"/>
        </w:trPr>
        <w:tc>
          <w:tcPr>
            <w:tcW w:w="9747" w:type="dxa"/>
            <w:gridSpan w:val="10"/>
            <w:shd w:val="clear" w:color="auto" w:fill="auto"/>
          </w:tcPr>
          <w:p w:rsidR="00CB5DB0" w:rsidRDefault="00CB5DB0" w:rsidP="00100387">
            <w:pPr>
              <w:widowControl w:val="0"/>
              <w:spacing w:line="206" w:lineRule="exact"/>
              <w:rPr>
                <w:rFonts w:ascii="Arial" w:eastAsia="Arial" w:hAnsi="Arial" w:cs="Arial"/>
                <w:color w:val="000000"/>
                <w:sz w:val="16"/>
                <w:szCs w:val="16"/>
                <w:shd w:val="clear" w:color="auto" w:fill="FFFFFF"/>
              </w:rPr>
            </w:pPr>
          </w:p>
          <w:p w:rsidR="00CB5DB0" w:rsidRDefault="00CB5DB0" w:rsidP="00100387">
            <w:pPr>
              <w:widowControl w:val="0"/>
              <w:spacing w:line="206" w:lineRule="exact"/>
              <w:rPr>
                <w:rFonts w:ascii="Arial" w:eastAsia="Arial" w:hAnsi="Arial" w:cs="Arial"/>
                <w:color w:val="000000"/>
                <w:sz w:val="16"/>
                <w:szCs w:val="16"/>
                <w:shd w:val="clear" w:color="auto" w:fill="FFFFFF"/>
              </w:rPr>
            </w:pPr>
          </w:p>
          <w:p w:rsidR="00CB5DB0" w:rsidRDefault="00CB5DB0" w:rsidP="00100387">
            <w:pPr>
              <w:widowControl w:val="0"/>
              <w:spacing w:line="206" w:lineRule="exact"/>
              <w:rPr>
                <w:rFonts w:ascii="Arial" w:eastAsia="Arial" w:hAnsi="Arial" w:cs="Arial"/>
                <w:color w:val="000000"/>
                <w:sz w:val="16"/>
                <w:szCs w:val="16"/>
                <w:shd w:val="clear" w:color="auto" w:fill="FFFFFF"/>
              </w:rPr>
            </w:pPr>
          </w:p>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 xml:space="preserve">LITERATURA: </w:t>
            </w:r>
          </w:p>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p>
          <w:p w:rsidR="00CB5DB0" w:rsidRPr="00A702F9" w:rsidRDefault="00CB5DB0" w:rsidP="00100387">
            <w:pPr>
              <w:spacing w:after="200" w:line="276" w:lineRule="auto"/>
              <w:rPr>
                <w:rFonts w:ascii="Arial" w:hAnsi="Arial" w:cs="Arial"/>
                <w:bCs/>
                <w:iCs/>
                <w:sz w:val="16"/>
                <w:szCs w:val="16"/>
                <w:lang w:val="sr-Latn-CS"/>
              </w:rPr>
            </w:pPr>
            <w:r w:rsidRPr="00A702F9">
              <w:rPr>
                <w:rFonts w:ascii="Arial" w:hAnsi="Arial" w:cs="Arial"/>
                <w:bCs/>
                <w:i/>
                <w:iCs/>
                <w:sz w:val="16"/>
                <w:szCs w:val="16"/>
                <w:lang w:val="sr-Latn-CS"/>
              </w:rPr>
              <w:t>Uvod u pravo evropskih integracija</w:t>
            </w:r>
            <w:r w:rsidRPr="00A702F9">
              <w:rPr>
                <w:rFonts w:ascii="Arial" w:hAnsi="Arial" w:cs="Arial"/>
                <w:bCs/>
                <w:iCs/>
                <w:sz w:val="16"/>
                <w:szCs w:val="16"/>
                <w:lang w:val="sr-Latn-CS"/>
              </w:rPr>
              <w:t xml:space="preserve">, </w:t>
            </w:r>
            <w:r w:rsidRPr="00A702F9">
              <w:rPr>
                <w:rFonts w:ascii="Arial" w:hAnsi="Arial" w:cs="Arial"/>
                <w:bCs/>
                <w:i/>
                <w:iCs/>
                <w:sz w:val="16"/>
                <w:szCs w:val="16"/>
                <w:lang w:val="sr-Latn-CS"/>
              </w:rPr>
              <w:t>izmijenjeno i dopunjeno izdanje</w:t>
            </w:r>
            <w:r w:rsidRPr="00A702F9">
              <w:rPr>
                <w:rFonts w:ascii="Arial" w:hAnsi="Arial" w:cs="Arial"/>
                <w:bCs/>
                <w:iCs/>
                <w:sz w:val="16"/>
                <w:szCs w:val="16"/>
                <w:lang w:val="sr-Latn-CS"/>
              </w:rPr>
              <w:t xml:space="preserve">, B Košutić,B. Rakić, B.Milisavljević, Beograd, 2015; </w:t>
            </w:r>
            <w:r w:rsidRPr="00A702F9">
              <w:rPr>
                <w:rFonts w:ascii="Arial" w:hAnsi="Arial" w:cs="Arial"/>
                <w:i/>
                <w:color w:val="000000"/>
                <w:sz w:val="16"/>
                <w:szCs w:val="16"/>
              </w:rPr>
              <w:t>Nedogmatski o evropskoj integraciji</w:t>
            </w:r>
            <w:r w:rsidRPr="00A702F9">
              <w:rPr>
                <w:rFonts w:ascii="Arial" w:hAnsi="Arial" w:cs="Arial"/>
                <w:color w:val="000000"/>
                <w:sz w:val="16"/>
                <w:szCs w:val="16"/>
              </w:rPr>
              <w:t xml:space="preserve"> ,Branko M. Rakić, Mihajlo Vučić. - Beograd : Pravni fakultet Univerziteta, Centar za izdavaštvo i informisanje, 2014 (Beograd : Dosije studio). </w:t>
            </w:r>
            <w:r w:rsidRPr="00A702F9">
              <w:rPr>
                <w:rFonts w:ascii="Arial" w:hAnsi="Arial" w:cs="Arial"/>
                <w:bCs/>
                <w:i/>
                <w:iCs/>
                <w:sz w:val="16"/>
                <w:szCs w:val="16"/>
                <w:lang w:val="sr-Latn-CS"/>
              </w:rPr>
              <w:t>Evropska unije i Crna Gora- politika prosirenja</w:t>
            </w:r>
            <w:r w:rsidRPr="00A702F9">
              <w:rPr>
                <w:rFonts w:ascii="Arial" w:hAnsi="Arial" w:cs="Arial"/>
                <w:bCs/>
                <w:iCs/>
                <w:sz w:val="16"/>
                <w:szCs w:val="16"/>
                <w:lang w:val="sr-Latn-CS"/>
              </w:rPr>
              <w:t>, Gordana Djurovic, Podgorica, 2012;</w:t>
            </w:r>
            <w:r w:rsidRPr="00A702F9">
              <w:rPr>
                <w:rFonts w:ascii="Arial" w:hAnsi="Arial" w:cs="Arial"/>
                <w:sz w:val="16"/>
                <w:szCs w:val="16"/>
              </w:rPr>
              <w:t xml:space="preserve">Radovan Vukadinović, Lidija Čehulić Vukadinović, Davor Božinović, </w:t>
            </w:r>
            <w:r w:rsidRPr="00A702F9">
              <w:rPr>
                <w:rFonts w:ascii="Arial" w:hAnsi="Arial" w:cs="Arial"/>
                <w:i/>
                <w:sz w:val="16"/>
                <w:szCs w:val="16"/>
              </w:rPr>
              <w:t>NATO Euroatlantska integracija</w:t>
            </w:r>
            <w:r w:rsidRPr="00A702F9">
              <w:rPr>
                <w:rFonts w:ascii="Arial" w:hAnsi="Arial" w:cs="Arial"/>
                <w:sz w:val="16"/>
                <w:szCs w:val="16"/>
              </w:rPr>
              <w:t xml:space="preserve">, Zagreb, 2007.;Radovan Vukadinović, Lidija Čehulić, Drago Lovrić, </w:t>
            </w:r>
            <w:r w:rsidRPr="00A702F9">
              <w:rPr>
                <w:rFonts w:ascii="Arial" w:hAnsi="Arial" w:cs="Arial"/>
                <w:i/>
                <w:sz w:val="16"/>
                <w:szCs w:val="16"/>
              </w:rPr>
              <w:t>NATO u međunarodnim odnosima</w:t>
            </w:r>
            <w:r w:rsidRPr="00A702F9">
              <w:rPr>
                <w:rFonts w:ascii="Arial" w:hAnsi="Arial" w:cs="Arial"/>
                <w:sz w:val="16"/>
                <w:szCs w:val="16"/>
              </w:rPr>
              <w:t>, Fakultet političkih znanosti, Zagreb 2006.</w:t>
            </w:r>
            <w:r w:rsidRPr="00A702F9">
              <w:rPr>
                <w:rFonts w:ascii="Arial" w:hAnsi="Arial" w:cs="Arial"/>
                <w:bCs/>
                <w:iCs/>
                <w:sz w:val="16"/>
                <w:szCs w:val="16"/>
                <w:lang w:val="sr-Latn-CS"/>
              </w:rPr>
              <w:t xml:space="preserve">rnold R., </w:t>
            </w:r>
            <w:r w:rsidRPr="00A702F9">
              <w:rPr>
                <w:rFonts w:ascii="Arial" w:hAnsi="Arial" w:cs="Arial"/>
                <w:bCs/>
                <w:i/>
                <w:iCs/>
                <w:sz w:val="16"/>
                <w:szCs w:val="16"/>
                <w:lang w:val="sr-Latn-CS"/>
              </w:rPr>
              <w:t>The European Union and its Court of Justice</w:t>
            </w:r>
            <w:r w:rsidRPr="00A702F9">
              <w:rPr>
                <w:rFonts w:ascii="Arial" w:hAnsi="Arial" w:cs="Arial"/>
                <w:bCs/>
                <w:iCs/>
                <w:sz w:val="16"/>
                <w:szCs w:val="16"/>
                <w:lang w:val="sr-Latn-CS"/>
              </w:rPr>
              <w:t xml:space="preserve"> , Oxford University Press, 2006</w:t>
            </w:r>
          </w:p>
        </w:tc>
      </w:tr>
      <w:tr w:rsidR="00CB5DB0" w:rsidRPr="00A702F9" w:rsidTr="00100387">
        <w:trPr>
          <w:trHeight w:val="844"/>
        </w:trPr>
        <w:tc>
          <w:tcPr>
            <w:tcW w:w="9747" w:type="dxa"/>
            <w:gridSpan w:val="10"/>
            <w:shd w:val="clear" w:color="auto" w:fill="auto"/>
            <w:hideMark/>
          </w:tcPr>
          <w:p w:rsidR="00CB5DB0" w:rsidRPr="00A702F9" w:rsidRDefault="00CB5DB0" w:rsidP="00100387">
            <w:pPr>
              <w:widowControl w:val="0"/>
              <w:rPr>
                <w:rFonts w:ascii="Arial" w:hAnsi="Arial" w:cs="Arial"/>
                <w:sz w:val="16"/>
                <w:szCs w:val="16"/>
              </w:rPr>
            </w:pPr>
            <w:r w:rsidRPr="00A702F9">
              <w:rPr>
                <w:rFonts w:ascii="Arial" w:eastAsia="Arial" w:hAnsi="Arial" w:cs="Arial"/>
                <w:b/>
                <w:bCs/>
                <w:color w:val="000000"/>
                <w:sz w:val="16"/>
                <w:szCs w:val="16"/>
                <w:shd w:val="clear" w:color="auto" w:fill="FFFFFF"/>
              </w:rPr>
              <w:t>Oblici provjere znanja i ocjenjivanje:</w:t>
            </w:r>
          </w:p>
          <w:p w:rsidR="00CB5DB0" w:rsidRPr="00A702F9" w:rsidRDefault="00CB5DB0" w:rsidP="00100387">
            <w:pPr>
              <w:widowControl w:val="0"/>
              <w:ind w:left="660"/>
              <w:rPr>
                <w:rFonts w:ascii="Arial" w:hAnsi="Arial" w:cs="Arial"/>
                <w:sz w:val="16"/>
                <w:szCs w:val="16"/>
              </w:rPr>
            </w:pPr>
            <w:r w:rsidRPr="00A702F9">
              <w:rPr>
                <w:rFonts w:ascii="Arial" w:eastAsia="Arial" w:hAnsi="Arial" w:cs="Arial"/>
                <w:b/>
                <w:bCs/>
                <w:color w:val="000000"/>
                <w:sz w:val="16"/>
                <w:szCs w:val="16"/>
                <w:shd w:val="clear" w:color="auto" w:fill="FFFFFF"/>
              </w:rPr>
              <w:t>Dva kolokvijuma po 20 poena Isticanje u toku nastave</w:t>
            </w:r>
            <w:r w:rsidRPr="00A702F9">
              <w:rPr>
                <w:rFonts w:ascii="Arial" w:hAnsi="Arial" w:cs="Arial"/>
                <w:sz w:val="16"/>
                <w:szCs w:val="16"/>
              </w:rPr>
              <w:t xml:space="preserve"> - </w:t>
            </w:r>
            <w:r w:rsidRPr="00A702F9">
              <w:rPr>
                <w:rFonts w:ascii="Arial" w:eastAsia="Arial" w:hAnsi="Arial" w:cs="Arial"/>
                <w:b/>
                <w:bCs/>
                <w:color w:val="000000"/>
                <w:sz w:val="16"/>
                <w:szCs w:val="16"/>
                <w:shd w:val="clear" w:color="auto" w:fill="FFFFFF"/>
              </w:rPr>
              <w:t>5poena Seminarski rad - 5 poena Završni ispit do 50 poena</w:t>
            </w:r>
          </w:p>
          <w:p w:rsidR="00CB5DB0" w:rsidRPr="00A702F9" w:rsidRDefault="00CB5DB0" w:rsidP="00100387">
            <w:pPr>
              <w:widowControl w:val="0"/>
              <w:ind w:left="660"/>
              <w:rPr>
                <w:rFonts w:ascii="Arial" w:hAnsi="Arial" w:cs="Arial"/>
                <w:sz w:val="16"/>
                <w:szCs w:val="16"/>
              </w:rPr>
            </w:pPr>
            <w:r w:rsidRPr="00A702F9">
              <w:rPr>
                <w:rFonts w:ascii="Arial" w:eastAsia="Arial" w:hAnsi="Arial" w:cs="Arial"/>
                <w:b/>
                <w:bCs/>
                <w:color w:val="000000"/>
                <w:sz w:val="16"/>
                <w:szCs w:val="16"/>
                <w:shd w:val="clear" w:color="auto" w:fill="FFFFFF"/>
              </w:rPr>
              <w:t>Preiazna ocjena se dobija ako se kumulativno obezbijedi najmanje 50 poen</w:t>
            </w:r>
          </w:p>
        </w:tc>
      </w:tr>
      <w:tr w:rsidR="00CB5DB0" w:rsidRPr="00A702F9" w:rsidTr="00100387">
        <w:trPr>
          <w:trHeight w:val="230"/>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A- 91-100; B-81-90; C-71-80; D: 61-70; E-51-60; F- do 51 poen</w:t>
            </w:r>
          </w:p>
        </w:tc>
      </w:tr>
      <w:tr w:rsidR="00CB5DB0" w:rsidRPr="00A702F9" w:rsidTr="00100387">
        <w:trPr>
          <w:trHeight w:val="259"/>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lastRenderedPageBreak/>
              <w:t>Posebnu naznaku za predmet: nema</w:t>
            </w:r>
          </w:p>
        </w:tc>
      </w:tr>
      <w:tr w:rsidR="00CB5DB0" w:rsidRPr="00A702F9" w:rsidTr="00100387">
        <w:trPr>
          <w:trHeight w:val="235"/>
        </w:trPr>
        <w:tc>
          <w:tcPr>
            <w:tcW w:w="9747" w:type="dxa"/>
            <w:gridSpan w:val="10"/>
            <w:shd w:val="clear" w:color="auto" w:fill="auto"/>
            <w:hideMark/>
          </w:tcPr>
          <w:p w:rsidR="00CB5DB0" w:rsidRPr="00A702F9" w:rsidRDefault="00CB5DB0" w:rsidP="00100387">
            <w:pPr>
              <w:widowControl w:val="0"/>
              <w:spacing w:line="150" w:lineRule="exact"/>
              <w:ind w:left="960"/>
              <w:rPr>
                <w:rFonts w:ascii="Arial" w:hAnsi="Arial" w:cs="Arial"/>
                <w:sz w:val="16"/>
                <w:szCs w:val="16"/>
              </w:rPr>
            </w:pPr>
            <w:r w:rsidRPr="00A702F9">
              <w:rPr>
                <w:rFonts w:ascii="Arial" w:hAnsi="Arial" w:cs="Arial"/>
                <w:sz w:val="16"/>
                <w:szCs w:val="16"/>
              </w:rPr>
              <w:t xml:space="preserve">| </w:t>
            </w:r>
            <w:r w:rsidRPr="00A702F9">
              <w:rPr>
                <w:rFonts w:ascii="Arial" w:eastAsia="Arial" w:hAnsi="Arial" w:cs="Arial"/>
                <w:b/>
                <w:bCs/>
                <w:color w:val="000000"/>
                <w:sz w:val="16"/>
                <w:szCs w:val="16"/>
                <w:shd w:val="clear" w:color="auto" w:fill="FFFFFF"/>
              </w:rPr>
              <w:t>Ime i prezime nastavnika koji je pripremio podatke:</w:t>
            </w:r>
          </w:p>
        </w:tc>
      </w:tr>
      <w:tr w:rsidR="00CB5DB0" w:rsidRPr="00A702F9" w:rsidTr="00100387">
        <w:trPr>
          <w:trHeight w:hRule="exact" w:val="341"/>
        </w:trPr>
        <w:tc>
          <w:tcPr>
            <w:tcW w:w="1718" w:type="dxa"/>
            <w:shd w:val="clear" w:color="auto" w:fill="auto"/>
          </w:tcPr>
          <w:p w:rsidR="00CB5DB0" w:rsidRPr="00A702F9" w:rsidRDefault="00CB5DB0" w:rsidP="00100387">
            <w:pPr>
              <w:spacing w:after="200" w:line="276" w:lineRule="auto"/>
              <w:rPr>
                <w:rFonts w:ascii="Arial" w:hAnsi="Arial" w:cs="Arial"/>
                <w:sz w:val="16"/>
                <w:szCs w:val="16"/>
              </w:rPr>
            </w:pPr>
            <w:r w:rsidRPr="00A702F9">
              <w:rPr>
                <w:rFonts w:ascii="Arial" w:hAnsi="Arial" w:cs="Arial"/>
                <w:sz w:val="16"/>
                <w:szCs w:val="16"/>
              </w:rPr>
              <w:t>Naziv predmeta</w:t>
            </w:r>
          </w:p>
        </w:tc>
        <w:tc>
          <w:tcPr>
            <w:tcW w:w="8029" w:type="dxa"/>
            <w:gridSpan w:val="9"/>
            <w:shd w:val="clear" w:color="auto" w:fill="auto"/>
            <w:hideMark/>
          </w:tcPr>
          <w:p w:rsidR="00CB5DB0" w:rsidRPr="00A702F9" w:rsidRDefault="00CB5DB0" w:rsidP="00100387">
            <w:pPr>
              <w:widowControl w:val="0"/>
              <w:spacing w:line="170" w:lineRule="exact"/>
              <w:jc w:val="center"/>
              <w:rPr>
                <w:rFonts w:ascii="Arial" w:hAnsi="Arial" w:cs="Arial"/>
                <w:sz w:val="16"/>
                <w:szCs w:val="16"/>
              </w:rPr>
            </w:pPr>
            <w:r w:rsidRPr="00A702F9">
              <w:rPr>
                <w:rFonts w:ascii="Arial" w:eastAsia="Arial" w:hAnsi="Arial" w:cs="Arial"/>
                <w:b/>
                <w:color w:val="000000"/>
                <w:sz w:val="16"/>
                <w:szCs w:val="16"/>
                <w:shd w:val="clear" w:color="auto" w:fill="FFFFFF"/>
              </w:rPr>
              <w:t>MEĐUNARODNI SUDOVI</w:t>
            </w:r>
          </w:p>
        </w:tc>
      </w:tr>
      <w:tr w:rsidR="00CB5DB0" w:rsidRPr="00A702F9" w:rsidTr="00100387">
        <w:trPr>
          <w:trHeight w:hRule="exact" w:val="202"/>
        </w:trPr>
        <w:tc>
          <w:tcPr>
            <w:tcW w:w="1718" w:type="dxa"/>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Šifra predmeta</w:t>
            </w:r>
          </w:p>
        </w:tc>
        <w:tc>
          <w:tcPr>
            <w:tcW w:w="1819" w:type="dxa"/>
            <w:gridSpan w:val="3"/>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Status predmeta</w:t>
            </w:r>
          </w:p>
        </w:tc>
        <w:tc>
          <w:tcPr>
            <w:tcW w:w="1814"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Semestar</w:t>
            </w:r>
          </w:p>
        </w:tc>
        <w:tc>
          <w:tcPr>
            <w:tcW w:w="2045"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Broj ECTS kredita</w:t>
            </w:r>
          </w:p>
        </w:tc>
        <w:tc>
          <w:tcPr>
            <w:tcW w:w="2351"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Fond časova</w:t>
            </w:r>
          </w:p>
        </w:tc>
      </w:tr>
      <w:tr w:rsidR="00CB5DB0" w:rsidRPr="00A702F9" w:rsidTr="00100387">
        <w:trPr>
          <w:trHeight w:hRule="exact" w:val="283"/>
        </w:trPr>
        <w:tc>
          <w:tcPr>
            <w:tcW w:w="1718" w:type="dxa"/>
            <w:shd w:val="clear" w:color="auto" w:fill="auto"/>
          </w:tcPr>
          <w:p w:rsidR="00CB5DB0" w:rsidRPr="00A702F9" w:rsidRDefault="00CB5DB0" w:rsidP="00100387">
            <w:pPr>
              <w:spacing w:after="200" w:line="276" w:lineRule="auto"/>
              <w:rPr>
                <w:rFonts w:ascii="Arial" w:hAnsi="Arial" w:cs="Arial"/>
                <w:sz w:val="16"/>
                <w:szCs w:val="16"/>
              </w:rPr>
            </w:pPr>
          </w:p>
        </w:tc>
        <w:tc>
          <w:tcPr>
            <w:tcW w:w="1819" w:type="dxa"/>
            <w:gridSpan w:val="3"/>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Obavezni</w:t>
            </w:r>
          </w:p>
        </w:tc>
        <w:tc>
          <w:tcPr>
            <w:tcW w:w="1814"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2</w:t>
            </w:r>
          </w:p>
        </w:tc>
        <w:tc>
          <w:tcPr>
            <w:tcW w:w="2045"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10</w:t>
            </w:r>
          </w:p>
        </w:tc>
        <w:tc>
          <w:tcPr>
            <w:tcW w:w="2351" w:type="dxa"/>
            <w:gridSpan w:val="2"/>
            <w:shd w:val="clear" w:color="auto" w:fill="auto"/>
            <w:hideMark/>
          </w:tcPr>
          <w:p w:rsidR="00CB5DB0" w:rsidRPr="00A702F9" w:rsidRDefault="00CB5DB0" w:rsidP="00100387">
            <w:pPr>
              <w:widowControl w:val="0"/>
              <w:spacing w:line="150" w:lineRule="exact"/>
              <w:jc w:val="center"/>
              <w:rPr>
                <w:rFonts w:ascii="Arial" w:hAnsi="Arial" w:cs="Arial"/>
                <w:sz w:val="16"/>
                <w:szCs w:val="16"/>
              </w:rPr>
            </w:pPr>
            <w:r w:rsidRPr="00A702F9">
              <w:rPr>
                <w:rFonts w:ascii="Arial" w:eastAsia="Arial" w:hAnsi="Arial" w:cs="Arial"/>
                <w:b/>
                <w:bCs/>
                <w:color w:val="000000"/>
                <w:sz w:val="16"/>
                <w:szCs w:val="16"/>
                <w:shd w:val="clear" w:color="auto" w:fill="FFFFFF"/>
              </w:rPr>
              <w:t>3+1</w:t>
            </w:r>
          </w:p>
        </w:tc>
      </w:tr>
      <w:tr w:rsidR="00CB5DB0" w:rsidRPr="00A702F9" w:rsidTr="00100387">
        <w:trPr>
          <w:trHeight w:val="590"/>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Studijski programi za koje se organizuje:</w:t>
            </w:r>
          </w:p>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bCs/>
                <w:color w:val="000000"/>
                <w:sz w:val="16"/>
                <w:szCs w:val="16"/>
                <w:shd w:val="clear" w:color="auto" w:fill="FFFFFF"/>
              </w:rPr>
              <w:t>Doktorske studije PRAVNOG FAKULTETA - MEĐUNARODNOPRAVNA OBLAST- akademski studijskiprogram za sticanjeDIPLOME DOKTORA PRAVNIH NAUKA</w:t>
            </w:r>
            <w:r w:rsidRPr="00A702F9">
              <w:rPr>
                <w:rFonts w:ascii="Arial" w:eastAsia="Arial" w:hAnsi="Arial" w:cs="Arial"/>
                <w:b/>
                <w:bCs/>
                <w:color w:val="000000"/>
                <w:sz w:val="16"/>
                <w:szCs w:val="16"/>
                <w:shd w:val="clear" w:color="auto" w:fill="FFFFFF"/>
              </w:rPr>
              <w:t xml:space="preserve"> </w:t>
            </w:r>
            <w:r w:rsidRPr="00A702F9">
              <w:rPr>
                <w:rFonts w:ascii="Arial" w:hAnsi="Arial" w:cs="Arial"/>
                <w:sz w:val="16"/>
                <w:szCs w:val="16"/>
              </w:rPr>
              <w:t>(studije traju 6 semestara, 180 ECTS kredita)</w:t>
            </w:r>
          </w:p>
        </w:tc>
      </w:tr>
      <w:tr w:rsidR="00CB5DB0" w:rsidRPr="00A702F9" w:rsidTr="00100387">
        <w:trPr>
          <w:trHeight w:val="216"/>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 xml:space="preserve">Uslovljenost drugim predmetima: </w:t>
            </w:r>
            <w:r w:rsidRPr="00A702F9">
              <w:rPr>
                <w:rFonts w:ascii="Arial" w:eastAsia="Arial" w:hAnsi="Arial" w:cs="Arial"/>
                <w:bCs/>
                <w:color w:val="000000"/>
                <w:sz w:val="16"/>
                <w:szCs w:val="16"/>
                <w:shd w:val="clear" w:color="auto" w:fill="FFFFFF"/>
              </w:rPr>
              <w:t>nema uslova za prijavijivanje i slušanje predmeta</w:t>
            </w:r>
          </w:p>
        </w:tc>
      </w:tr>
      <w:tr w:rsidR="00CB5DB0" w:rsidRPr="00A702F9" w:rsidTr="00100387">
        <w:trPr>
          <w:trHeight w:val="216"/>
        </w:trPr>
        <w:tc>
          <w:tcPr>
            <w:tcW w:w="9747" w:type="dxa"/>
            <w:gridSpan w:val="10"/>
            <w:shd w:val="clear" w:color="auto" w:fill="auto"/>
          </w:tcPr>
          <w:p w:rsidR="00CB5DB0" w:rsidRPr="00A702F9" w:rsidRDefault="00CB5DB0" w:rsidP="00100387">
            <w:pPr>
              <w:widowControl w:val="0"/>
              <w:spacing w:line="150" w:lineRule="exact"/>
              <w:rPr>
                <w:rFonts w:ascii="Arial" w:eastAsia="Arial" w:hAnsi="Arial" w:cs="Arial"/>
                <w:b/>
                <w:bCs/>
                <w:color w:val="000000"/>
                <w:sz w:val="16"/>
                <w:szCs w:val="16"/>
                <w:shd w:val="clear" w:color="auto" w:fill="FFFFFF"/>
              </w:rPr>
            </w:pPr>
            <w:r w:rsidRPr="00A702F9">
              <w:rPr>
                <w:rFonts w:ascii="Arial" w:eastAsia="Arial" w:hAnsi="Arial" w:cs="Arial"/>
                <w:b/>
                <w:bCs/>
                <w:color w:val="000000"/>
                <w:sz w:val="16"/>
                <w:szCs w:val="16"/>
                <w:shd w:val="clear" w:color="auto" w:fill="FFFFFF"/>
              </w:rPr>
              <w:t xml:space="preserve">Ciljevi izučavanja predmeta: </w:t>
            </w:r>
            <w:r w:rsidRPr="00A702F9">
              <w:rPr>
                <w:rFonts w:ascii="Arial" w:hAnsi="Arial" w:cs="Arial"/>
                <w:sz w:val="16"/>
                <w:szCs w:val="16"/>
                <w:lang w:val="sr-Latn-CS"/>
              </w:rPr>
              <w:t>Upoznati studente sa Medjunarodnim sudom pravde, Međunarodnim sudom za pravo mora,Međunarodnim krivičnim sudom, Stalnim arbitraznim sudom, ad hoc mdjunarodnim sudski organima,Sudom pravde EU kao i presudama medjunarodnih sudova</w:t>
            </w:r>
          </w:p>
        </w:tc>
      </w:tr>
      <w:tr w:rsidR="00CB5DB0" w:rsidRPr="00A702F9" w:rsidTr="00100387">
        <w:trPr>
          <w:trHeight w:val="1246"/>
        </w:trPr>
        <w:tc>
          <w:tcPr>
            <w:tcW w:w="9747" w:type="dxa"/>
            <w:gridSpan w:val="10"/>
            <w:shd w:val="clear" w:color="auto" w:fill="auto"/>
          </w:tcPr>
          <w:p w:rsidR="00CB5DB0" w:rsidRPr="00A702F9" w:rsidRDefault="00CB5DB0" w:rsidP="00100387">
            <w:pPr>
              <w:jc w:val="both"/>
              <w:rPr>
                <w:rFonts w:ascii="Arial" w:hAnsi="Arial" w:cs="Arial"/>
                <w:b/>
                <w:sz w:val="16"/>
                <w:szCs w:val="16"/>
                <w:lang w:val="sr-Latn-CS"/>
              </w:rPr>
            </w:pPr>
            <w:r w:rsidRPr="00A702F9">
              <w:rPr>
                <w:rFonts w:ascii="Arial" w:hAnsi="Arial" w:cs="Arial"/>
                <w:sz w:val="16"/>
                <w:szCs w:val="16"/>
                <w:lang w:val="sr-Latn-CS"/>
              </w:rPr>
              <w:t>Ishodi učenja</w:t>
            </w:r>
            <w:r w:rsidRPr="00A702F9">
              <w:rPr>
                <w:rFonts w:ascii="Arial" w:hAnsi="Arial" w:cs="Arial"/>
                <w:b/>
                <w:sz w:val="16"/>
                <w:szCs w:val="16"/>
                <w:lang w:val="sr-Latn-CS"/>
              </w:rPr>
              <w:t xml:space="preserve"> - Nakon što student položi ovaj ispit biće u mogućnosti da: </w:t>
            </w:r>
          </w:p>
          <w:p w:rsidR="00CB5DB0" w:rsidRPr="00A702F9" w:rsidRDefault="00CB5DB0" w:rsidP="00100387">
            <w:pPr>
              <w:jc w:val="both"/>
              <w:rPr>
                <w:rFonts w:ascii="Arial" w:hAnsi="Arial" w:cs="Arial"/>
                <w:b/>
                <w:sz w:val="16"/>
                <w:szCs w:val="16"/>
                <w:lang w:val="sr-Latn-CS"/>
              </w:rPr>
            </w:pP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objasni značaj i položaj  međunarodnog pravosuđa danas;</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razumije i primijeni znanje o međunarodnom pravosudju u praksi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rPr>
                <w:rFonts w:ascii="Arial" w:hAnsi="Arial" w:cs="Arial"/>
                <w:sz w:val="16"/>
                <w:szCs w:val="16"/>
              </w:rPr>
            </w:pPr>
            <w:r w:rsidRPr="00A702F9">
              <w:rPr>
                <w:rFonts w:ascii="Arial" w:hAnsi="Arial" w:cs="Arial"/>
                <w:sz w:val="16"/>
                <w:szCs w:val="16"/>
              </w:rPr>
              <w:t>kritički razmatra presude međunarodnih i ad hoc sudova ;</w:t>
            </w:r>
          </w:p>
          <w:p w:rsidR="00CB5DB0" w:rsidRPr="00A702F9" w:rsidRDefault="00CB5DB0" w:rsidP="00CB5DB0">
            <w:pPr>
              <w:widowControl w:val="0"/>
              <w:numPr>
                <w:ilvl w:val="1"/>
                <w:numId w:val="1"/>
              </w:numPr>
              <w:tabs>
                <w:tab w:val="left" w:pos="220"/>
                <w:tab w:val="left" w:pos="720"/>
              </w:tabs>
              <w:autoSpaceDE w:val="0"/>
              <w:autoSpaceDN w:val="0"/>
              <w:adjustRightInd w:val="0"/>
              <w:spacing w:after="200" w:line="276" w:lineRule="auto"/>
              <w:contextualSpacing/>
              <w:jc w:val="both"/>
              <w:rPr>
                <w:rFonts w:ascii="Arial" w:hAnsi="Arial" w:cs="Arial"/>
                <w:b/>
                <w:sz w:val="16"/>
                <w:szCs w:val="16"/>
                <w:lang w:val="sr-Latn-CS"/>
              </w:rPr>
            </w:pPr>
            <w:r w:rsidRPr="00A702F9">
              <w:rPr>
                <w:rFonts w:ascii="Arial" w:hAnsi="Arial" w:cs="Arial"/>
                <w:sz w:val="16"/>
                <w:szCs w:val="16"/>
              </w:rPr>
              <w:t xml:space="preserve">samostalno odredi temu i sprovede originalno istraživanje sa naučnim integritetom. </w:t>
            </w:r>
          </w:p>
          <w:p w:rsidR="00CB5DB0" w:rsidRPr="00A702F9" w:rsidRDefault="00CB5DB0" w:rsidP="00100387">
            <w:pPr>
              <w:widowControl w:val="0"/>
              <w:spacing w:line="170" w:lineRule="exact"/>
              <w:rPr>
                <w:rFonts w:ascii="Arial" w:eastAsia="Arial" w:hAnsi="Arial" w:cs="Arial"/>
                <w:b/>
                <w:bCs/>
                <w:color w:val="000000"/>
                <w:sz w:val="16"/>
                <w:szCs w:val="16"/>
                <w:shd w:val="clear" w:color="auto" w:fill="FFFFFF"/>
              </w:rPr>
            </w:pPr>
          </w:p>
        </w:tc>
      </w:tr>
      <w:tr w:rsidR="00CB5DB0" w:rsidRPr="00A702F9" w:rsidTr="00100387">
        <w:trPr>
          <w:trHeight w:val="197"/>
        </w:trPr>
        <w:tc>
          <w:tcPr>
            <w:tcW w:w="9747" w:type="dxa"/>
            <w:gridSpan w:val="10"/>
            <w:shd w:val="clear" w:color="auto" w:fill="auto"/>
            <w:hideMark/>
          </w:tcPr>
          <w:p w:rsidR="00CB5DB0" w:rsidRPr="00A702F9" w:rsidRDefault="00CB5DB0" w:rsidP="00100387">
            <w:pPr>
              <w:widowControl w:val="0"/>
              <w:spacing w:line="170" w:lineRule="exact"/>
              <w:rPr>
                <w:rFonts w:ascii="Arial" w:hAnsi="Arial" w:cs="Arial"/>
                <w:sz w:val="16"/>
                <w:szCs w:val="16"/>
              </w:rPr>
            </w:pPr>
            <w:r w:rsidRPr="00A702F9">
              <w:rPr>
                <w:rFonts w:ascii="Arial" w:eastAsia="Arial" w:hAnsi="Arial" w:cs="Arial"/>
                <w:b/>
                <w:bCs/>
                <w:color w:val="000000"/>
                <w:sz w:val="16"/>
                <w:szCs w:val="16"/>
                <w:shd w:val="clear" w:color="auto" w:fill="FFFFFF"/>
              </w:rPr>
              <w:t>Metod nastave i savladanja gradiva:</w:t>
            </w:r>
            <w:r w:rsidRPr="00A702F9">
              <w:rPr>
                <w:rFonts w:ascii="Arial" w:hAnsi="Arial" w:cs="Arial"/>
                <w:sz w:val="16"/>
                <w:szCs w:val="16"/>
              </w:rPr>
              <w:t>Predavanja, konsultacije i kolokvijumi</w:t>
            </w:r>
          </w:p>
        </w:tc>
      </w:tr>
      <w:tr w:rsidR="00CB5DB0" w:rsidRPr="00A702F9" w:rsidTr="00100387">
        <w:trPr>
          <w:trHeight w:val="202"/>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Sadržaj predmeta:</w:t>
            </w:r>
          </w:p>
        </w:tc>
      </w:tr>
      <w:tr w:rsidR="00CB5DB0" w:rsidRPr="00A702F9" w:rsidTr="00100387">
        <w:trPr>
          <w:trHeight w:hRule="exact" w:val="3264"/>
        </w:trPr>
        <w:tc>
          <w:tcPr>
            <w:tcW w:w="1718" w:type="dxa"/>
            <w:shd w:val="clear" w:color="auto" w:fill="auto"/>
            <w:hideMark/>
          </w:tcPr>
          <w:p w:rsidR="00CB5DB0" w:rsidRPr="00A702F9" w:rsidRDefault="00CB5DB0" w:rsidP="00100387">
            <w:pPr>
              <w:widowControl w:val="0"/>
              <w:spacing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Pripremna nedjelja</w:t>
            </w:r>
          </w:p>
          <w:p w:rsidR="00CB5DB0" w:rsidRPr="00A702F9" w:rsidRDefault="00CB5DB0" w:rsidP="00CB5DB0">
            <w:pPr>
              <w:widowControl w:val="0"/>
              <w:numPr>
                <w:ilvl w:val="0"/>
                <w:numId w:val="11"/>
              </w:numPr>
              <w:tabs>
                <w:tab w:val="left" w:pos="96"/>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1"/>
              </w:numPr>
              <w:tabs>
                <w:tab w:val="left" w:pos="130"/>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1"/>
              </w:numPr>
              <w:tabs>
                <w:tab w:val="left" w:pos="17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02"/>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45"/>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8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30"/>
              </w:tabs>
              <w:spacing w:after="6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154"/>
              </w:tabs>
              <w:spacing w:before="60" w:after="60" w:line="150"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197"/>
              </w:tabs>
              <w:spacing w:before="60"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45"/>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288"/>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2"/>
              </w:numPr>
              <w:tabs>
                <w:tab w:val="left" w:pos="307"/>
              </w:tabs>
              <w:spacing w:after="200" w:line="182"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3"/>
              </w:numPr>
              <w:tabs>
                <w:tab w:val="left" w:pos="302"/>
              </w:tabs>
              <w:spacing w:after="60" w:line="150" w:lineRule="exact"/>
              <w:jc w:val="both"/>
              <w:rPr>
                <w:rFonts w:ascii="Arial" w:hAnsi="Arial" w:cs="Arial"/>
                <w:sz w:val="16"/>
                <w:szCs w:val="16"/>
              </w:rPr>
            </w:pPr>
            <w:r w:rsidRPr="00A702F9">
              <w:rPr>
                <w:rFonts w:ascii="Arial" w:eastAsia="Arial" w:hAnsi="Arial" w:cs="Arial"/>
                <w:b/>
                <w:bCs/>
                <w:color w:val="000000"/>
                <w:sz w:val="16"/>
                <w:szCs w:val="16"/>
                <w:shd w:val="clear" w:color="auto" w:fill="FFFFFF"/>
              </w:rPr>
              <w:t>nedjelja</w:t>
            </w:r>
          </w:p>
          <w:p w:rsidR="00CB5DB0" w:rsidRPr="00A702F9" w:rsidRDefault="00CB5DB0" w:rsidP="00CB5DB0">
            <w:pPr>
              <w:widowControl w:val="0"/>
              <w:numPr>
                <w:ilvl w:val="0"/>
                <w:numId w:val="13"/>
              </w:numPr>
              <w:tabs>
                <w:tab w:val="left" w:pos="346"/>
              </w:tabs>
              <w:spacing w:before="60" w:after="200" w:line="182" w:lineRule="exact"/>
              <w:rPr>
                <w:rFonts w:ascii="Arial" w:hAnsi="Arial" w:cs="Arial"/>
                <w:sz w:val="16"/>
                <w:szCs w:val="16"/>
              </w:rPr>
            </w:pPr>
            <w:r w:rsidRPr="00A702F9">
              <w:rPr>
                <w:rFonts w:ascii="Arial" w:eastAsia="Arial" w:hAnsi="Arial" w:cs="Arial"/>
                <w:b/>
                <w:bCs/>
                <w:color w:val="000000"/>
                <w:sz w:val="16"/>
                <w:szCs w:val="16"/>
                <w:shd w:val="clear" w:color="auto" w:fill="FFFFFF"/>
              </w:rPr>
              <w:t>nedjelja XVIII-XXI nedjelja</w:t>
            </w:r>
          </w:p>
        </w:tc>
        <w:tc>
          <w:tcPr>
            <w:tcW w:w="8029" w:type="dxa"/>
            <w:gridSpan w:val="9"/>
            <w:shd w:val="clear" w:color="auto" w:fill="auto"/>
            <w:hideMark/>
          </w:tcPr>
          <w:p w:rsidR="00CB5DB0" w:rsidRPr="00A702F9" w:rsidRDefault="00CB5DB0" w:rsidP="00100387">
            <w:pPr>
              <w:widowControl w:val="0"/>
              <w:spacing w:line="206" w:lineRule="exact"/>
              <w:rPr>
                <w:rFonts w:ascii="Arial" w:hAnsi="Arial" w:cs="Arial"/>
                <w:sz w:val="16"/>
                <w:szCs w:val="16"/>
              </w:rPr>
            </w:pPr>
            <w:r w:rsidRPr="00A702F9">
              <w:rPr>
                <w:rFonts w:ascii="Arial" w:eastAsia="Arial" w:hAnsi="Arial" w:cs="Arial"/>
                <w:b/>
                <w:bCs/>
                <w:color w:val="000000"/>
                <w:sz w:val="16"/>
                <w:szCs w:val="16"/>
                <w:shd w:val="clear" w:color="auto" w:fill="FFFFFF"/>
              </w:rPr>
              <w:t>Priprema i upis semestra</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Međunarodni sud pravde( izbor sudija,organizacija,nadležnost,postupak)</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Stalni arbitražni sud (izbor sudija,organizacija,nadležnost,postupak)</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Međunarodni sud za pravo mora (izbor sudija,organizacija,nadležnost,postupak)</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I TEST</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Međunarodni krivični sud (izbor sudija,organizacija,nadležnost,postupak)</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 xml:space="preserve">Ah hoc međunarodni sudski organi </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Sud pravde EU</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II TEST</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Presude Međunarodnoh suda prave- praksa</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 xml:space="preserve">Presude Stalnog arbitražnog suda- praksa </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 xml:space="preserve">Presude ad hoc međunarodnih sudskih organa- praksa </w:t>
            </w:r>
          </w:p>
          <w:p w:rsidR="00CB5DB0" w:rsidRPr="00A702F9" w:rsidRDefault="00CB5DB0" w:rsidP="00100387">
            <w:pPr>
              <w:widowControl w:val="0"/>
              <w:spacing w:line="206" w:lineRule="exact"/>
              <w:rPr>
                <w:rFonts w:ascii="Arial" w:hAnsi="Arial" w:cs="Arial"/>
                <w:sz w:val="16"/>
                <w:szCs w:val="16"/>
              </w:rPr>
            </w:pPr>
            <w:r w:rsidRPr="00A702F9">
              <w:rPr>
                <w:rFonts w:ascii="Arial" w:hAnsi="Arial" w:cs="Arial"/>
                <w:sz w:val="16"/>
                <w:szCs w:val="16"/>
              </w:rPr>
              <w:t xml:space="preserve">Završni ispit </w:t>
            </w:r>
          </w:p>
        </w:tc>
      </w:tr>
      <w:tr w:rsidR="00CB5DB0" w:rsidRPr="00A702F9" w:rsidTr="00100387">
        <w:trPr>
          <w:trHeight w:val="300"/>
        </w:trPr>
        <w:tc>
          <w:tcPr>
            <w:tcW w:w="9747" w:type="dxa"/>
            <w:gridSpan w:val="10"/>
            <w:shd w:val="clear" w:color="auto" w:fill="auto"/>
            <w:hideMark/>
          </w:tcPr>
          <w:p w:rsidR="00CB5DB0" w:rsidRPr="00A702F9" w:rsidRDefault="00CB5DB0" w:rsidP="00100387">
            <w:pPr>
              <w:keepNext/>
              <w:outlineLvl w:val="8"/>
              <w:rPr>
                <w:rFonts w:ascii="Arial" w:hAnsi="Arial" w:cs="Arial"/>
                <w:b/>
                <w:bCs/>
                <w:i/>
                <w:iCs/>
                <w:sz w:val="16"/>
                <w:szCs w:val="16"/>
                <w:lang w:val="sr-Latn-CS"/>
              </w:rPr>
            </w:pPr>
            <w:r w:rsidRPr="00A702F9">
              <w:rPr>
                <w:rFonts w:ascii="Arial" w:hAnsi="Arial" w:cs="Arial"/>
                <w:b/>
                <w:bCs/>
                <w:i/>
                <w:iCs/>
                <w:sz w:val="16"/>
                <w:szCs w:val="16"/>
                <w:lang w:val="sr-Latn-CS"/>
              </w:rPr>
              <w:t>Opterećenje studenata</w:t>
            </w:r>
          </w:p>
        </w:tc>
      </w:tr>
      <w:tr w:rsidR="00CB5DB0" w:rsidRPr="00A702F9" w:rsidTr="00100387">
        <w:trPr>
          <w:trHeight w:val="173"/>
        </w:trPr>
        <w:tc>
          <w:tcPr>
            <w:tcW w:w="3435" w:type="dxa"/>
            <w:gridSpan w:val="3"/>
            <w:shd w:val="clear" w:color="auto" w:fill="auto"/>
            <w:hideMark/>
          </w:tcPr>
          <w:p w:rsidR="00CB5DB0" w:rsidRPr="00A702F9" w:rsidRDefault="00CB5DB0" w:rsidP="00100387">
            <w:pPr>
              <w:jc w:val="center"/>
              <w:rPr>
                <w:rFonts w:ascii="Arial" w:hAnsi="Arial" w:cs="Arial"/>
                <w:sz w:val="16"/>
                <w:szCs w:val="16"/>
              </w:rPr>
            </w:pPr>
            <w:r w:rsidRPr="00A702F9">
              <w:rPr>
                <w:rFonts w:ascii="Arial" w:hAnsi="Arial" w:cs="Arial"/>
                <w:sz w:val="16"/>
                <w:szCs w:val="16"/>
              </w:rPr>
              <w:t>Nedjeljno</w:t>
            </w:r>
          </w:p>
        </w:tc>
        <w:tc>
          <w:tcPr>
            <w:tcW w:w="6312" w:type="dxa"/>
            <w:gridSpan w:val="7"/>
            <w:shd w:val="clear" w:color="auto" w:fill="auto"/>
            <w:hideMark/>
          </w:tcPr>
          <w:p w:rsidR="00CB5DB0" w:rsidRPr="00A702F9" w:rsidRDefault="00CB5DB0" w:rsidP="00100387">
            <w:pPr>
              <w:jc w:val="center"/>
              <w:rPr>
                <w:rFonts w:ascii="Arial" w:hAnsi="Arial" w:cs="Arial"/>
                <w:sz w:val="16"/>
                <w:szCs w:val="16"/>
              </w:rPr>
            </w:pPr>
            <w:r w:rsidRPr="00A702F9">
              <w:rPr>
                <w:rFonts w:ascii="Arial" w:hAnsi="Arial" w:cs="Arial"/>
                <w:sz w:val="16"/>
                <w:szCs w:val="16"/>
              </w:rPr>
              <w:t>U semestru</w:t>
            </w:r>
          </w:p>
        </w:tc>
      </w:tr>
      <w:tr w:rsidR="00CB5DB0" w:rsidRPr="00A702F9" w:rsidTr="00100387">
        <w:trPr>
          <w:trHeight w:val="1112"/>
        </w:trPr>
        <w:tc>
          <w:tcPr>
            <w:tcW w:w="3435" w:type="dxa"/>
            <w:gridSpan w:val="3"/>
            <w:shd w:val="clear" w:color="auto" w:fill="auto"/>
            <w:hideMark/>
          </w:tcPr>
          <w:p w:rsidR="00CB5DB0" w:rsidRPr="00A702F9" w:rsidRDefault="00CB5DB0" w:rsidP="00100387">
            <w:pPr>
              <w:rPr>
                <w:rFonts w:ascii="Arial" w:hAnsi="Arial" w:cs="Arial"/>
                <w:sz w:val="16"/>
                <w:szCs w:val="16"/>
                <w:u w:val="single"/>
                <w:lang w:val="sr-Latn-CS"/>
              </w:rPr>
            </w:pPr>
            <w:r w:rsidRPr="00A702F9">
              <w:rPr>
                <w:rFonts w:ascii="Arial" w:hAnsi="Arial" w:cs="Arial"/>
                <w:b/>
                <w:bCs/>
                <w:sz w:val="16"/>
                <w:szCs w:val="16"/>
                <w:lang w:val="sr-Latn-CS"/>
              </w:rPr>
              <w:t>10 kredita x 40/30 = </w:t>
            </w:r>
            <w:r w:rsidRPr="00A702F9">
              <w:rPr>
                <w:rFonts w:ascii="Arial" w:hAnsi="Arial" w:cs="Arial"/>
                <w:b/>
                <w:bCs/>
                <w:sz w:val="16"/>
                <w:szCs w:val="16"/>
                <w:u w:val="single"/>
                <w:lang w:val="sr-Latn-CS"/>
              </w:rPr>
              <w:t>13 sati i 20 minuta</w:t>
            </w:r>
          </w:p>
          <w:p w:rsidR="00CB5DB0" w:rsidRPr="00A702F9" w:rsidRDefault="00CB5DB0" w:rsidP="00100387">
            <w:pPr>
              <w:rPr>
                <w:rFonts w:ascii="Arial" w:hAnsi="Arial" w:cs="Arial"/>
                <w:sz w:val="16"/>
                <w:szCs w:val="16"/>
                <w:lang w:val="sr-Latn-CS"/>
              </w:rPr>
            </w:pPr>
            <w:r w:rsidRPr="00A702F9">
              <w:rPr>
                <w:rFonts w:ascii="Arial" w:hAnsi="Arial" w:cs="Arial"/>
                <w:sz w:val="16"/>
                <w:szCs w:val="16"/>
                <w:lang w:val="sr-Latn-CS"/>
              </w:rPr>
              <w:t>Struktura:</w:t>
            </w:r>
            <w:r w:rsidRPr="00A702F9">
              <w:rPr>
                <w:rFonts w:ascii="Arial" w:hAnsi="Arial" w:cs="Arial"/>
                <w:sz w:val="16"/>
                <w:szCs w:val="16"/>
                <w:lang w:val="sr-Latn-CS"/>
              </w:rPr>
              <w:br/>
            </w:r>
            <w:r w:rsidRPr="00A702F9">
              <w:rPr>
                <w:rFonts w:ascii="Arial" w:hAnsi="Arial" w:cs="Arial"/>
                <w:b/>
                <w:bCs/>
                <w:sz w:val="16"/>
                <w:szCs w:val="16"/>
                <w:lang w:val="sr-Latn-CS"/>
              </w:rPr>
              <w:t xml:space="preserve">3 sata </w:t>
            </w:r>
            <w:r w:rsidRPr="00A702F9">
              <w:rPr>
                <w:rFonts w:ascii="Arial" w:hAnsi="Arial" w:cs="Arial"/>
                <w:sz w:val="16"/>
                <w:szCs w:val="16"/>
                <w:lang w:val="sr-Latn-CS"/>
              </w:rPr>
              <w:t>predavanja</w:t>
            </w:r>
            <w:r w:rsidRPr="00A702F9">
              <w:rPr>
                <w:rFonts w:ascii="Arial" w:hAnsi="Arial" w:cs="Arial"/>
                <w:sz w:val="16"/>
                <w:szCs w:val="16"/>
                <w:lang w:val="sr-Latn-CS"/>
              </w:rPr>
              <w:br/>
            </w:r>
            <w:r w:rsidRPr="00A702F9">
              <w:rPr>
                <w:rFonts w:ascii="Arial" w:hAnsi="Arial" w:cs="Arial"/>
                <w:b/>
                <w:bCs/>
                <w:sz w:val="16"/>
                <w:szCs w:val="16"/>
                <w:lang w:val="sr-Latn-CS"/>
              </w:rPr>
              <w:t>1 sat</w:t>
            </w:r>
            <w:r w:rsidRPr="00A702F9">
              <w:rPr>
                <w:rFonts w:ascii="Arial" w:hAnsi="Arial" w:cs="Arial"/>
                <w:sz w:val="16"/>
                <w:szCs w:val="16"/>
                <w:lang w:val="sr-Latn-CS"/>
              </w:rPr>
              <w:t> vježbi</w:t>
            </w:r>
            <w:r w:rsidRPr="00A702F9">
              <w:rPr>
                <w:rFonts w:ascii="Arial" w:hAnsi="Arial" w:cs="Arial"/>
                <w:sz w:val="16"/>
                <w:szCs w:val="16"/>
                <w:lang w:val="sr-Latn-CS"/>
              </w:rPr>
              <w:br/>
            </w:r>
            <w:r w:rsidRPr="00A702F9">
              <w:rPr>
                <w:rFonts w:ascii="Arial" w:hAnsi="Arial" w:cs="Arial"/>
                <w:b/>
                <w:bCs/>
                <w:sz w:val="16"/>
                <w:szCs w:val="16"/>
                <w:lang w:val="sr-Latn-CS"/>
              </w:rPr>
              <w:t>9 sati i 20 min</w:t>
            </w:r>
            <w:r w:rsidRPr="00A702F9">
              <w:rPr>
                <w:rFonts w:ascii="Arial" w:hAnsi="Arial" w:cs="Arial"/>
                <w:sz w:val="16"/>
                <w:szCs w:val="16"/>
                <w:lang w:val="sr-Latn-CS"/>
              </w:rPr>
              <w:t>individualnog rada (priprema za laboratorijske vježbe, za kolokvijume, izrada domaćih zadataka) uključujući i konsultacije</w:t>
            </w:r>
          </w:p>
        </w:tc>
        <w:tc>
          <w:tcPr>
            <w:tcW w:w="6312" w:type="dxa"/>
            <w:gridSpan w:val="7"/>
            <w:shd w:val="clear" w:color="auto" w:fill="auto"/>
            <w:hideMark/>
          </w:tcPr>
          <w:p w:rsidR="00CB5DB0" w:rsidRPr="00A702F9" w:rsidRDefault="00CB5DB0" w:rsidP="00100387">
            <w:pPr>
              <w:rPr>
                <w:rFonts w:ascii="Arial" w:hAnsi="Arial" w:cs="Arial"/>
                <w:sz w:val="16"/>
                <w:szCs w:val="16"/>
              </w:rPr>
            </w:pPr>
            <w:r w:rsidRPr="00A702F9">
              <w:rPr>
                <w:rFonts w:ascii="Arial" w:hAnsi="Arial" w:cs="Arial"/>
                <w:sz w:val="16"/>
                <w:szCs w:val="16"/>
              </w:rPr>
              <w:t>Nastava i završni ispit: 13 sati I 20 min x 16 = </w:t>
            </w:r>
            <w:r w:rsidRPr="00A702F9">
              <w:rPr>
                <w:rFonts w:ascii="Arial" w:hAnsi="Arial" w:cs="Arial"/>
                <w:b/>
                <w:bCs/>
                <w:sz w:val="16"/>
                <w:szCs w:val="16"/>
                <w:u w:val="single"/>
              </w:rPr>
              <w:t>213 sati I 20 minuta</w:t>
            </w:r>
            <w:r w:rsidRPr="00A702F9">
              <w:rPr>
                <w:rFonts w:ascii="Arial" w:hAnsi="Arial" w:cs="Arial"/>
                <w:sz w:val="16"/>
                <w:szCs w:val="16"/>
              </w:rPr>
              <w:br/>
              <w:t>Neophodna priprema prije početka semestra (administracija, upis, ovjera): 2 x 13 sati I 20 min  = 26 sati I 40 min</w:t>
            </w:r>
            <w:r w:rsidRPr="00A702F9">
              <w:rPr>
                <w:rFonts w:ascii="Arial" w:hAnsi="Arial" w:cs="Arial"/>
                <w:sz w:val="16"/>
                <w:szCs w:val="16"/>
              </w:rPr>
              <w:br/>
            </w:r>
            <w:r w:rsidRPr="00A702F9">
              <w:rPr>
                <w:rFonts w:ascii="Arial" w:hAnsi="Arial" w:cs="Arial"/>
                <w:b/>
                <w:bCs/>
                <w:sz w:val="16"/>
                <w:szCs w:val="16"/>
              </w:rPr>
              <w:t>Ukupno opterećenje za predmet: </w:t>
            </w:r>
            <w:r w:rsidRPr="00A702F9">
              <w:rPr>
                <w:rFonts w:ascii="Arial" w:hAnsi="Arial" w:cs="Arial"/>
                <w:b/>
                <w:bCs/>
                <w:sz w:val="16"/>
                <w:szCs w:val="16"/>
                <w:u w:val="single"/>
              </w:rPr>
              <w:t>10 x 30 = 300 sati</w:t>
            </w:r>
            <w:r w:rsidRPr="00A702F9">
              <w:rPr>
                <w:rFonts w:ascii="Arial" w:hAnsi="Arial" w:cs="Arial"/>
                <w:sz w:val="16"/>
                <w:szCs w:val="16"/>
              </w:rPr>
              <w:t> </w:t>
            </w:r>
          </w:p>
          <w:p w:rsidR="00CB5DB0" w:rsidRPr="00A702F9" w:rsidRDefault="00CB5DB0" w:rsidP="00100387">
            <w:pPr>
              <w:rPr>
                <w:rFonts w:ascii="Arial" w:hAnsi="Arial" w:cs="Arial"/>
                <w:sz w:val="16"/>
                <w:szCs w:val="16"/>
              </w:rPr>
            </w:pPr>
            <w:r w:rsidRPr="00A702F9">
              <w:rPr>
                <w:rFonts w:ascii="Arial" w:hAnsi="Arial" w:cs="Arial"/>
                <w:b/>
                <w:bCs/>
                <w:sz w:val="16"/>
                <w:szCs w:val="16"/>
              </w:rPr>
              <w:t>Dopunski rad</w:t>
            </w:r>
            <w:r w:rsidRPr="00A702F9">
              <w:rPr>
                <w:rFonts w:ascii="Arial" w:hAnsi="Arial" w:cs="Arial"/>
                <w:sz w:val="16"/>
                <w:szCs w:val="16"/>
              </w:rPr>
              <w:t> za pripremu ispita u popravnom ispitnom roku, uključujući i polaganje popravnog ispita od 0 - 30 sati. </w:t>
            </w:r>
            <w:r w:rsidRPr="00A702F9">
              <w:rPr>
                <w:rFonts w:ascii="Arial" w:hAnsi="Arial" w:cs="Arial"/>
                <w:sz w:val="16"/>
                <w:szCs w:val="16"/>
              </w:rPr>
              <w:br/>
              <w:t>Struktura opterećenja: 213 sati I 20 minuta (nastava) + 26 sati i 40 minuta (priprema) + 30 sati (dopunski rad)</w:t>
            </w:r>
          </w:p>
        </w:tc>
      </w:tr>
      <w:tr w:rsidR="00CB5DB0" w:rsidRPr="00A702F9" w:rsidTr="00100387">
        <w:trPr>
          <w:trHeight w:val="206"/>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hAnsi="Arial" w:cs="Arial"/>
                <w:sz w:val="16"/>
                <w:szCs w:val="16"/>
              </w:rPr>
              <w:t>Studenti su obavezni da pohađaju nastavu, učestvuju u debatama i rade oba kolokvijuma.</w:t>
            </w:r>
          </w:p>
        </w:tc>
      </w:tr>
      <w:tr w:rsidR="00CB5DB0" w:rsidRPr="00A702F9" w:rsidTr="00100387">
        <w:trPr>
          <w:trHeight w:val="1820"/>
        </w:trPr>
        <w:tc>
          <w:tcPr>
            <w:tcW w:w="9747" w:type="dxa"/>
            <w:gridSpan w:val="10"/>
            <w:shd w:val="clear" w:color="auto" w:fill="auto"/>
          </w:tcPr>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 xml:space="preserve">LITERATURA: </w:t>
            </w:r>
          </w:p>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p>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Međunarodno javno pravo, 8 izdanje, Milenko Kreca, Beograd, 2016</w:t>
            </w:r>
          </w:p>
          <w:p w:rsidR="00CB5DB0" w:rsidRPr="00A702F9" w:rsidRDefault="00CB5DB0" w:rsidP="00100387">
            <w:pPr>
              <w:widowControl w:val="0"/>
              <w:spacing w:line="206" w:lineRule="exact"/>
              <w:rPr>
                <w:rFonts w:ascii="Arial" w:eastAsia="Arial" w:hAnsi="Arial" w:cs="Arial"/>
                <w:color w:val="000000"/>
                <w:sz w:val="16"/>
                <w:szCs w:val="16"/>
                <w:shd w:val="clear" w:color="auto" w:fill="FFFFFF"/>
              </w:rPr>
            </w:pPr>
            <w:r w:rsidRPr="00A702F9">
              <w:rPr>
                <w:rFonts w:ascii="Arial" w:eastAsia="Arial" w:hAnsi="Arial" w:cs="Arial"/>
                <w:color w:val="000000"/>
                <w:sz w:val="16"/>
                <w:szCs w:val="16"/>
                <w:shd w:val="clear" w:color="auto" w:fill="FFFFFF"/>
              </w:rPr>
              <w:t xml:space="preserve">Degan, V.Đ.: Medunarodno pravo mora </w:t>
            </w:r>
            <w:r w:rsidRPr="00A702F9">
              <w:rPr>
                <w:rFonts w:ascii="Arial" w:eastAsia="Arial" w:hAnsi="Arial" w:cs="Arial"/>
                <w:b/>
                <w:bCs/>
                <w:color w:val="000000"/>
                <w:sz w:val="16"/>
                <w:szCs w:val="16"/>
                <w:shd w:val="clear" w:color="auto" w:fill="FFFFFF"/>
              </w:rPr>
              <w:t xml:space="preserve">: </w:t>
            </w:r>
            <w:r w:rsidRPr="00A702F9">
              <w:rPr>
                <w:rFonts w:ascii="Arial" w:eastAsia="Arial" w:hAnsi="Arial" w:cs="Arial"/>
                <w:color w:val="000000"/>
                <w:sz w:val="16"/>
                <w:szCs w:val="16"/>
                <w:shd w:val="clear" w:color="auto" w:fill="FFFFFF"/>
              </w:rPr>
              <w:t xml:space="preserve">u miru i u oruzanim sukobima, Pravni fakultet Sveucilista u Rijeci, 2002; Ibler, V.:Collier, Lowe, The Cettlement of Disputes in International Law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 xml:space="preserve">Institutions and Procedures, Oxford, 2000. </w:t>
            </w:r>
            <w:r w:rsidRPr="00A702F9">
              <w:rPr>
                <w:rFonts w:ascii="Arial" w:hAnsi="Arial" w:cs="Arial"/>
                <w:sz w:val="16"/>
                <w:szCs w:val="16"/>
              </w:rPr>
              <w:t xml:space="preserve">; </w:t>
            </w:r>
            <w:r w:rsidRPr="00A702F9">
              <w:rPr>
                <w:rFonts w:ascii="Arial" w:eastAsia="Arial" w:hAnsi="Arial" w:cs="Arial"/>
                <w:color w:val="000000"/>
                <w:sz w:val="16"/>
                <w:szCs w:val="16"/>
                <w:shd w:val="clear" w:color="auto" w:fill="FFFFFF"/>
              </w:rPr>
              <w:t>Rosenne, The Law and Practice of the International court, I, II, III, The Hague/Boston/London, 1997. Updates 2001. C. Redgwell, International Environmental Law, y International Law, M. Evans ed., Oxford, 2003, CTp. 657-688,; Birnie, Boyle, International Law and The Environment, 2</w:t>
            </w:r>
            <w:r w:rsidRPr="00A702F9">
              <w:rPr>
                <w:rFonts w:ascii="Arial" w:eastAsia="Arial" w:hAnsi="Arial" w:cs="Arial"/>
                <w:color w:val="000000"/>
                <w:sz w:val="16"/>
                <w:szCs w:val="16"/>
                <w:shd w:val="clear" w:color="auto" w:fill="FFFFFF"/>
                <w:vertAlign w:val="superscript"/>
              </w:rPr>
              <w:t>n</w:t>
            </w:r>
            <w:r w:rsidRPr="00A702F9">
              <w:rPr>
                <w:rFonts w:ascii="Arial" w:eastAsia="Arial" w:hAnsi="Arial" w:cs="Arial"/>
                <w:color w:val="000000"/>
                <w:sz w:val="16"/>
                <w:szCs w:val="16"/>
                <w:shd w:val="clear" w:color="auto" w:fill="FFFFFF"/>
              </w:rPr>
              <w:t xml:space="preserve"> .ed., Oxford, 2002.;</w:t>
            </w:r>
          </w:p>
        </w:tc>
      </w:tr>
      <w:tr w:rsidR="00CB5DB0" w:rsidRPr="00A702F9" w:rsidTr="00100387">
        <w:trPr>
          <w:trHeight w:val="844"/>
        </w:trPr>
        <w:tc>
          <w:tcPr>
            <w:tcW w:w="9747" w:type="dxa"/>
            <w:gridSpan w:val="10"/>
            <w:shd w:val="clear" w:color="auto" w:fill="auto"/>
            <w:hideMark/>
          </w:tcPr>
          <w:p w:rsidR="00CB5DB0" w:rsidRPr="00A702F9" w:rsidRDefault="00CB5DB0" w:rsidP="00100387">
            <w:pPr>
              <w:widowControl w:val="0"/>
              <w:rPr>
                <w:rFonts w:ascii="Arial" w:hAnsi="Arial" w:cs="Arial"/>
                <w:sz w:val="16"/>
                <w:szCs w:val="16"/>
              </w:rPr>
            </w:pPr>
            <w:r w:rsidRPr="00A702F9">
              <w:rPr>
                <w:rFonts w:ascii="Arial" w:eastAsia="Arial" w:hAnsi="Arial" w:cs="Arial"/>
                <w:b/>
                <w:bCs/>
                <w:color w:val="000000"/>
                <w:sz w:val="16"/>
                <w:szCs w:val="16"/>
                <w:shd w:val="clear" w:color="auto" w:fill="FFFFFF"/>
              </w:rPr>
              <w:t>Oblici provjere znanja i ocjenjivanje:</w:t>
            </w:r>
          </w:p>
          <w:p w:rsidR="00CB5DB0" w:rsidRPr="00A702F9" w:rsidRDefault="00CB5DB0" w:rsidP="00100387">
            <w:pPr>
              <w:widowControl w:val="0"/>
              <w:ind w:left="660"/>
              <w:rPr>
                <w:rFonts w:ascii="Arial" w:hAnsi="Arial" w:cs="Arial"/>
                <w:sz w:val="16"/>
                <w:szCs w:val="16"/>
              </w:rPr>
            </w:pPr>
            <w:r w:rsidRPr="00A702F9">
              <w:rPr>
                <w:rFonts w:ascii="Arial" w:eastAsia="Arial" w:hAnsi="Arial" w:cs="Arial"/>
                <w:b/>
                <w:bCs/>
                <w:color w:val="000000"/>
                <w:sz w:val="16"/>
                <w:szCs w:val="16"/>
                <w:shd w:val="clear" w:color="auto" w:fill="FFFFFF"/>
              </w:rPr>
              <w:t>Dva kolokvijuma po 20 poena Isticanje u toku nastave</w:t>
            </w:r>
            <w:r w:rsidRPr="00A702F9">
              <w:rPr>
                <w:rFonts w:ascii="Arial" w:hAnsi="Arial" w:cs="Arial"/>
                <w:sz w:val="16"/>
                <w:szCs w:val="16"/>
              </w:rPr>
              <w:t xml:space="preserve"> - </w:t>
            </w:r>
            <w:r w:rsidRPr="00A702F9">
              <w:rPr>
                <w:rFonts w:ascii="Arial" w:eastAsia="Arial" w:hAnsi="Arial" w:cs="Arial"/>
                <w:b/>
                <w:bCs/>
                <w:color w:val="000000"/>
                <w:sz w:val="16"/>
                <w:szCs w:val="16"/>
                <w:shd w:val="clear" w:color="auto" w:fill="FFFFFF"/>
              </w:rPr>
              <w:t>5poena Seminarski rad - 5 poena Završni ispit do 50 poena</w:t>
            </w:r>
          </w:p>
          <w:p w:rsidR="00CB5DB0" w:rsidRPr="00A702F9" w:rsidRDefault="00CB5DB0" w:rsidP="00100387">
            <w:pPr>
              <w:widowControl w:val="0"/>
              <w:ind w:left="660"/>
              <w:rPr>
                <w:rFonts w:ascii="Arial" w:hAnsi="Arial" w:cs="Arial"/>
                <w:sz w:val="16"/>
                <w:szCs w:val="16"/>
              </w:rPr>
            </w:pPr>
            <w:r w:rsidRPr="00A702F9">
              <w:rPr>
                <w:rFonts w:ascii="Arial" w:eastAsia="Arial" w:hAnsi="Arial" w:cs="Arial"/>
                <w:b/>
                <w:bCs/>
                <w:color w:val="000000"/>
                <w:sz w:val="16"/>
                <w:szCs w:val="16"/>
                <w:shd w:val="clear" w:color="auto" w:fill="FFFFFF"/>
              </w:rPr>
              <w:t>Preiazna ocjena se dobija ako se kumulativno obezbijedi najmanje 50 poen</w:t>
            </w:r>
          </w:p>
        </w:tc>
      </w:tr>
      <w:tr w:rsidR="00CB5DB0" w:rsidRPr="00A702F9" w:rsidTr="00100387">
        <w:trPr>
          <w:trHeight w:val="230"/>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t>A- 91-100; B-81-90; C-71-80; D: 61-70; E-51-60; F- do 51 poena</w:t>
            </w:r>
          </w:p>
        </w:tc>
      </w:tr>
      <w:tr w:rsidR="00CB5DB0" w:rsidRPr="00A702F9" w:rsidTr="00100387">
        <w:trPr>
          <w:trHeight w:val="259"/>
        </w:trPr>
        <w:tc>
          <w:tcPr>
            <w:tcW w:w="9747" w:type="dxa"/>
            <w:gridSpan w:val="10"/>
            <w:shd w:val="clear" w:color="auto" w:fill="auto"/>
            <w:hideMark/>
          </w:tcPr>
          <w:p w:rsidR="00CB5DB0" w:rsidRPr="00A702F9" w:rsidRDefault="00CB5DB0" w:rsidP="00100387">
            <w:pPr>
              <w:widowControl w:val="0"/>
              <w:spacing w:line="150" w:lineRule="exact"/>
              <w:rPr>
                <w:rFonts w:ascii="Arial" w:hAnsi="Arial" w:cs="Arial"/>
                <w:sz w:val="16"/>
                <w:szCs w:val="16"/>
              </w:rPr>
            </w:pPr>
            <w:r w:rsidRPr="00A702F9">
              <w:rPr>
                <w:rFonts w:ascii="Arial" w:eastAsia="Arial" w:hAnsi="Arial" w:cs="Arial"/>
                <w:b/>
                <w:bCs/>
                <w:color w:val="000000"/>
                <w:sz w:val="16"/>
                <w:szCs w:val="16"/>
                <w:shd w:val="clear" w:color="auto" w:fill="FFFFFF"/>
              </w:rPr>
              <w:lastRenderedPageBreak/>
              <w:t>Posebnu naznaku za predmet: nema</w:t>
            </w:r>
          </w:p>
        </w:tc>
      </w:tr>
      <w:tr w:rsidR="00CB5DB0" w:rsidRPr="00A702F9" w:rsidTr="00100387">
        <w:trPr>
          <w:trHeight w:val="235"/>
        </w:trPr>
        <w:tc>
          <w:tcPr>
            <w:tcW w:w="9747" w:type="dxa"/>
            <w:gridSpan w:val="10"/>
            <w:shd w:val="clear" w:color="auto" w:fill="auto"/>
            <w:hideMark/>
          </w:tcPr>
          <w:p w:rsidR="00CB5DB0" w:rsidRPr="00A702F9" w:rsidRDefault="00CB5DB0" w:rsidP="00100387">
            <w:pPr>
              <w:widowControl w:val="0"/>
              <w:spacing w:line="150" w:lineRule="exact"/>
              <w:ind w:left="960"/>
              <w:rPr>
                <w:rFonts w:ascii="Arial" w:hAnsi="Arial" w:cs="Arial"/>
                <w:sz w:val="16"/>
                <w:szCs w:val="16"/>
              </w:rPr>
            </w:pPr>
            <w:r w:rsidRPr="00A702F9">
              <w:rPr>
                <w:rFonts w:ascii="Arial" w:hAnsi="Arial" w:cs="Arial"/>
                <w:sz w:val="16"/>
                <w:szCs w:val="16"/>
              </w:rPr>
              <w:t xml:space="preserve">| </w:t>
            </w:r>
            <w:r w:rsidRPr="00A702F9">
              <w:rPr>
                <w:rFonts w:ascii="Arial" w:eastAsia="Arial" w:hAnsi="Arial" w:cs="Arial"/>
                <w:b/>
                <w:bCs/>
                <w:color w:val="000000"/>
                <w:sz w:val="16"/>
                <w:szCs w:val="16"/>
                <w:shd w:val="clear" w:color="auto" w:fill="FFFFFF"/>
              </w:rPr>
              <w:t>Ime i prezime nastavnika koji je pripremio podatke:</w:t>
            </w:r>
          </w:p>
        </w:tc>
      </w:tr>
    </w:tbl>
    <w:p w:rsidR="00CB5DB0" w:rsidRDefault="00CB5DB0"/>
    <w:p w:rsidR="00CB5DB0" w:rsidRPr="00CB5DB0" w:rsidRDefault="00CB5DB0"/>
    <w:sectPr w:rsidR="00CB5DB0" w:rsidRPr="00CB5DB0" w:rsidSect="00B660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349A"/>
    <w:multiLevelType w:val="hybridMultilevel"/>
    <w:tmpl w:val="A20C5680"/>
    <w:lvl w:ilvl="0" w:tplc="FF3AE570">
      <w:start w:val="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302CFF"/>
    <w:multiLevelType w:val="multilevel"/>
    <w:tmpl w:val="DA1AA56C"/>
    <w:lvl w:ilvl="0">
      <w:start w:val="16"/>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84EED"/>
    <w:multiLevelType w:val="multilevel"/>
    <w:tmpl w:val="4D4E3EAE"/>
    <w:lvl w:ilvl="0">
      <w:start w:val="6"/>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F48A7"/>
    <w:multiLevelType w:val="multilevel"/>
    <w:tmpl w:val="ECD2B872"/>
    <w:lvl w:ilvl="0">
      <w:start w:val="16"/>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01151"/>
    <w:multiLevelType w:val="multilevel"/>
    <w:tmpl w:val="142A090A"/>
    <w:lvl w:ilvl="0">
      <w:start w:val="1"/>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E6167"/>
    <w:multiLevelType w:val="multilevel"/>
    <w:tmpl w:val="F01262E4"/>
    <w:lvl w:ilvl="0">
      <w:start w:val="6"/>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F30EA2"/>
    <w:multiLevelType w:val="multilevel"/>
    <w:tmpl w:val="2160DA10"/>
    <w:lvl w:ilvl="0">
      <w:start w:val="16"/>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A475C"/>
    <w:multiLevelType w:val="multilevel"/>
    <w:tmpl w:val="C70CBFDA"/>
    <w:lvl w:ilvl="0">
      <w:start w:val="6"/>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C94D09"/>
    <w:multiLevelType w:val="multilevel"/>
    <w:tmpl w:val="117416DC"/>
    <w:lvl w:ilvl="0">
      <w:start w:val="1"/>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F26D7C"/>
    <w:multiLevelType w:val="hybridMultilevel"/>
    <w:tmpl w:val="EC0ACED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384F9A"/>
    <w:multiLevelType w:val="hybridMultilevel"/>
    <w:tmpl w:val="FBCC5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E6B5EB8"/>
    <w:multiLevelType w:val="hybridMultilevel"/>
    <w:tmpl w:val="1E0C3CB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B15BF"/>
    <w:multiLevelType w:val="multilevel"/>
    <w:tmpl w:val="D974DB0A"/>
    <w:lvl w:ilvl="0">
      <w:start w:val="1"/>
      <w:numFmt w:val="upperRoman"/>
      <w:lvlText w:val="%1"/>
      <w:lvlJc w:val="left"/>
      <w:rPr>
        <w:rFonts w:ascii="Arial" w:eastAsia="Arial" w:hAnsi="Arial" w:cs="Arial"/>
        <w:b/>
        <w:bCs/>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6"/>
    </w:lvlOverride>
    <w:lvlOverride w:ilvl="1"/>
    <w:lvlOverride w:ilvl="2"/>
    <w:lvlOverride w:ilvl="3"/>
    <w:lvlOverride w:ilvl="4"/>
    <w:lvlOverride w:ilvl="5"/>
    <w:lvlOverride w:ilvl="6"/>
    <w:lvlOverride w:ilvl="7"/>
    <w:lvlOverride w:ilvl="8"/>
  </w:num>
  <w:num w:numId="4">
    <w:abstractNumId w:val="3"/>
    <w:lvlOverride w:ilvl="0">
      <w:startOverride w:val="16"/>
    </w:lvlOverride>
    <w:lvlOverride w:ilvl="1"/>
    <w:lvlOverride w:ilvl="2"/>
    <w:lvlOverride w:ilvl="3"/>
    <w:lvlOverride w:ilvl="4"/>
    <w:lvlOverride w:ilvl="5"/>
    <w:lvlOverride w:ilvl="6"/>
    <w:lvlOverride w:ilvl="7"/>
    <w:lvlOverride w:ilvl="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6"/>
    </w:lvlOverride>
    <w:lvlOverride w:ilvl="1"/>
    <w:lvlOverride w:ilvl="2"/>
    <w:lvlOverride w:ilvl="3"/>
    <w:lvlOverride w:ilvl="4"/>
    <w:lvlOverride w:ilvl="5"/>
    <w:lvlOverride w:ilvl="6"/>
    <w:lvlOverride w:ilvl="7"/>
    <w:lvlOverride w:ilvl="8"/>
  </w:num>
  <w:num w:numId="7">
    <w:abstractNumId w:val="6"/>
    <w:lvlOverride w:ilvl="0">
      <w:startOverride w:val="16"/>
    </w:lvlOverride>
    <w:lvlOverride w:ilvl="1"/>
    <w:lvlOverride w:ilvl="2"/>
    <w:lvlOverride w:ilvl="3"/>
    <w:lvlOverride w:ilvl="4"/>
    <w:lvlOverride w:ilvl="5"/>
    <w:lvlOverride w:ilvl="6"/>
    <w:lvlOverride w:ilvl="7"/>
    <w:lvlOverride w:ilvl="8"/>
  </w:num>
  <w:num w:numId="8">
    <w:abstractNumId w:val="0"/>
  </w:num>
  <w:num w:numId="9">
    <w:abstractNumId w:val="10"/>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6"/>
    </w:lvlOverride>
    <w:lvlOverride w:ilvl="1"/>
    <w:lvlOverride w:ilvl="2"/>
    <w:lvlOverride w:ilvl="3"/>
    <w:lvlOverride w:ilvl="4"/>
    <w:lvlOverride w:ilvl="5"/>
    <w:lvlOverride w:ilvl="6"/>
    <w:lvlOverride w:ilvl="7"/>
    <w:lvlOverride w:ilvl="8"/>
  </w:num>
  <w:num w:numId="13">
    <w:abstractNumId w:val="1"/>
    <w:lvlOverride w:ilvl="0">
      <w:startOverride w:val="1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DB0"/>
    <w:rsid w:val="00135499"/>
    <w:rsid w:val="00B660FD"/>
    <w:rsid w:val="00CB5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6291</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dc:creator>
  <cp:lastModifiedBy>Savo</cp:lastModifiedBy>
  <cp:revision>1</cp:revision>
  <dcterms:created xsi:type="dcterms:W3CDTF">2018-12-01T09:34:00Z</dcterms:created>
  <dcterms:modified xsi:type="dcterms:W3CDTF">2018-12-01T09:53:00Z</dcterms:modified>
</cp:coreProperties>
</file>