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9FFF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p w14:paraId="2250F6C5" w14:textId="24AE3B19" w:rsidR="00BC2628" w:rsidRPr="001D766F" w:rsidRDefault="00BD66B4">
      <w:pPr>
        <w:pStyle w:val="BodyText"/>
        <w:spacing w:line="20" w:lineRule="exact"/>
        <w:ind w:left="118"/>
        <w:rPr>
          <w:rFonts w:ascii="Times New Roman" w:hAnsi="Times New Roman" w:cs="Times New Roman"/>
          <w:b w:val="0"/>
          <w:sz w:val="18"/>
          <w:szCs w:val="18"/>
          <w:lang w:val="sr-Latn-ME"/>
        </w:rPr>
      </w:pPr>
      <w:r>
        <w:rPr>
          <w:rFonts w:ascii="Times New Roman" w:hAnsi="Times New Roman" w:cs="Times New Roman"/>
          <w:b w:val="0"/>
          <w:sz w:val="18"/>
          <w:szCs w:val="18"/>
          <w:lang w:val="sr-Latn-ME"/>
        </w:rPr>
      </w:r>
      <w:r>
        <w:rPr>
          <w:rFonts w:ascii="Times New Roman" w:hAnsi="Times New Roman" w:cs="Times New Roman"/>
          <w:b w:val="0"/>
          <w:sz w:val="18"/>
          <w:szCs w:val="18"/>
          <w:lang w:val="sr-Latn-ME"/>
        </w:rPr>
        <w:pict w14:anchorId="1D0B7217">
          <v:group id="_x0000_s1026" style="width:515.5pt;height:3.55pt;mso-position-horizontal-relative:char;mso-position-vertical-relative:line" coordsize="10506,17">
            <v:line id="_x0000_s1027" style="position:absolute" from="9,9" to="10497,9" strokeweight=".85pt"/>
            <w10:wrap type="none"/>
            <w10:anchorlock/>
          </v:group>
        </w:pict>
      </w:r>
    </w:p>
    <w:p w14:paraId="1717A415" w14:textId="3C69E0DA" w:rsidR="00BC2628" w:rsidRPr="001D766F" w:rsidRDefault="00B856A8" w:rsidP="00D045A8">
      <w:pPr>
        <w:pStyle w:val="BodyText"/>
        <w:spacing w:before="27"/>
        <w:ind w:left="720"/>
        <w:rPr>
          <w:rFonts w:ascii="Times New Roman" w:hAnsi="Times New Roman" w:cs="Times New Roman"/>
          <w:sz w:val="18"/>
          <w:szCs w:val="18"/>
          <w:lang w:val="sr-Latn-ME"/>
        </w:rPr>
      </w:pPr>
      <w:r w:rsidRPr="001D766F">
        <w:rPr>
          <w:rFonts w:ascii="Times New Roman" w:hAnsi="Times New Roman" w:cs="Times New Roman"/>
          <w:sz w:val="18"/>
          <w:szCs w:val="18"/>
          <w:lang w:val="sr-Latn-ME"/>
        </w:rPr>
        <w:t>Fakultet političkih nauka / Politikologija</w:t>
      </w:r>
      <w:r w:rsidR="00246D2F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– Međunarodni odnosi</w:t>
      </w:r>
      <w:r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 Savremena politička istorija</w:t>
      </w:r>
      <w:r w:rsidR="00860EAB" w:rsidRPr="001D766F">
        <w:rPr>
          <w:rFonts w:ascii="Times New Roman" w:hAnsi="Times New Roman" w:cs="Times New Roman"/>
          <w:sz w:val="18"/>
          <w:szCs w:val="18"/>
          <w:lang w:val="sr-Latn-ME"/>
        </w:rPr>
        <w:t>/ 4 ECTS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/20</w:t>
      </w:r>
      <w:r w:rsidR="00993AC8">
        <w:rPr>
          <w:rFonts w:ascii="Times New Roman" w:hAnsi="Times New Roman" w:cs="Times New Roman"/>
          <w:sz w:val="18"/>
          <w:szCs w:val="18"/>
          <w:lang w:val="sr-Latn-ME"/>
        </w:rPr>
        <w:t>24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-20</w:t>
      </w:r>
      <w:r w:rsidR="00993AC8">
        <w:rPr>
          <w:rFonts w:ascii="Times New Roman" w:hAnsi="Times New Roman" w:cs="Times New Roman"/>
          <w:sz w:val="18"/>
          <w:szCs w:val="18"/>
          <w:lang w:val="sr-Latn-ME"/>
        </w:rPr>
        <w:t>25</w:t>
      </w:r>
      <w:r w:rsidR="001D766F">
        <w:rPr>
          <w:rFonts w:ascii="Times New Roman" w:hAnsi="Times New Roman" w:cs="Times New Roman"/>
          <w:sz w:val="18"/>
          <w:szCs w:val="18"/>
          <w:lang w:val="sr-Latn-ME"/>
        </w:rPr>
        <w:t xml:space="preserve">. 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akademska godina/</w:t>
      </w:r>
    </w:p>
    <w:p w14:paraId="00FE7C2B" w14:textId="77777777" w:rsidR="00BC2628" w:rsidRPr="001D766F" w:rsidRDefault="00BC2628">
      <w:pPr>
        <w:spacing w:before="8" w:after="1"/>
        <w:rPr>
          <w:rFonts w:ascii="Times New Roman" w:hAnsi="Times New Roman" w:cs="Times New Roman"/>
          <w:b/>
          <w:sz w:val="18"/>
          <w:szCs w:val="18"/>
          <w:lang w:val="sr-Latn-ME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8236"/>
      </w:tblGrid>
      <w:tr w:rsidR="00BC2628" w:rsidRPr="00993AC8" w14:paraId="688E7958" w14:textId="77777777" w:rsidTr="00D045A8">
        <w:trPr>
          <w:trHeight w:val="500"/>
        </w:trPr>
        <w:tc>
          <w:tcPr>
            <w:tcW w:w="1934" w:type="dxa"/>
          </w:tcPr>
          <w:p w14:paraId="3DEE3C7D" w14:textId="30E32CED" w:rsidR="00BC2628" w:rsidRPr="001D766F" w:rsidRDefault="00B856A8">
            <w:pPr>
              <w:pStyle w:val="TableParagraph"/>
              <w:spacing w:line="256" w:lineRule="auto"/>
              <w:ind w:right="41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Uslovljenost drugim predmetima</w:t>
            </w:r>
          </w:p>
        </w:tc>
        <w:tc>
          <w:tcPr>
            <w:tcW w:w="8236" w:type="dxa"/>
          </w:tcPr>
          <w:p w14:paraId="77934A1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 uslova za prijavljivanje i slušanje predmeta</w:t>
            </w:r>
          </w:p>
        </w:tc>
      </w:tr>
      <w:tr w:rsidR="00BC2628" w:rsidRPr="00993AC8" w14:paraId="28CC41BC" w14:textId="77777777" w:rsidTr="00D045A8">
        <w:trPr>
          <w:trHeight w:val="500"/>
        </w:trPr>
        <w:tc>
          <w:tcPr>
            <w:tcW w:w="1934" w:type="dxa"/>
          </w:tcPr>
          <w:p w14:paraId="3CD22446" w14:textId="77777777" w:rsidR="00BC2628" w:rsidRPr="001D766F" w:rsidRDefault="00B856A8">
            <w:pPr>
              <w:pStyle w:val="TableParagraph"/>
              <w:spacing w:line="256" w:lineRule="auto"/>
              <w:ind w:right="62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Ciljevi izučavanja predmeta</w:t>
            </w:r>
          </w:p>
        </w:tc>
        <w:tc>
          <w:tcPr>
            <w:tcW w:w="8236" w:type="dxa"/>
          </w:tcPr>
          <w:p w14:paraId="64C65C35" w14:textId="77777777" w:rsidR="00BC2628" w:rsidRPr="001D766F" w:rsidRDefault="00B856A8" w:rsidP="002F5BA9">
            <w:pPr>
              <w:pStyle w:val="TableParagraph"/>
              <w:spacing w:line="256" w:lineRule="auto"/>
              <w:ind w:left="49" w:right="59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 izučavanja predmeta je da osposobi studente za razumijevanje političkih procesa i događaja savremene opšte</w:t>
            </w:r>
            <w:r w:rsidR="002F5BA9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političke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istorije XIX i XX vijeka.</w:t>
            </w:r>
          </w:p>
        </w:tc>
      </w:tr>
      <w:tr w:rsidR="00BC2628" w:rsidRPr="001D766F" w14:paraId="0A518BDE" w14:textId="77777777" w:rsidTr="00D045A8">
        <w:trPr>
          <w:trHeight w:val="500"/>
        </w:trPr>
        <w:tc>
          <w:tcPr>
            <w:tcW w:w="1934" w:type="dxa"/>
          </w:tcPr>
          <w:p w14:paraId="3F029307" w14:textId="77777777" w:rsidR="00BC2628" w:rsidRPr="001D766F" w:rsidRDefault="00B856A8" w:rsidP="00187E20">
            <w:pPr>
              <w:pStyle w:val="TableParagraph"/>
              <w:spacing w:line="256" w:lineRule="auto"/>
              <w:ind w:right="20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Ime i prezime nastavnika </w:t>
            </w:r>
          </w:p>
        </w:tc>
        <w:tc>
          <w:tcPr>
            <w:tcW w:w="8236" w:type="dxa"/>
          </w:tcPr>
          <w:p w14:paraId="60CF4331" w14:textId="16D04B70" w:rsidR="00BC2628" w:rsidRPr="001D766F" w:rsidRDefault="00187E20" w:rsidP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Prof. 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 Saša Knežević</w:t>
            </w:r>
          </w:p>
        </w:tc>
      </w:tr>
      <w:tr w:rsidR="00BC2628" w:rsidRPr="001D766F" w14:paraId="19827F86" w14:textId="77777777" w:rsidTr="00D045A8">
        <w:trPr>
          <w:trHeight w:val="500"/>
        </w:trPr>
        <w:tc>
          <w:tcPr>
            <w:tcW w:w="1934" w:type="dxa"/>
          </w:tcPr>
          <w:p w14:paraId="756F67B0" w14:textId="77777777" w:rsidR="00BC2628" w:rsidRPr="001D766F" w:rsidRDefault="00B856A8">
            <w:pPr>
              <w:pStyle w:val="TableParagraph"/>
              <w:spacing w:line="256" w:lineRule="auto"/>
              <w:ind w:right="49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Metod nastave i savladanja gradiva</w:t>
            </w:r>
          </w:p>
        </w:tc>
        <w:tc>
          <w:tcPr>
            <w:tcW w:w="8236" w:type="dxa"/>
          </w:tcPr>
          <w:p w14:paraId="4DE9B2F0" w14:textId="7FCF1CF3" w:rsidR="00BC2628" w:rsidRPr="001D766F" w:rsidRDefault="00B856A8" w:rsidP="00A05D17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Predavanja</w:t>
            </w:r>
            <w:r w:rsidR="00A05D17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</w:t>
            </w:r>
            <w:r w:rsidR="00187E20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 diskusije, test</w:t>
            </w:r>
          </w:p>
        </w:tc>
      </w:tr>
      <w:tr w:rsidR="00BC2628" w:rsidRPr="00993AC8" w14:paraId="467EE6E7" w14:textId="77777777" w:rsidTr="00D045A8">
        <w:trPr>
          <w:trHeight w:val="300"/>
        </w:trPr>
        <w:tc>
          <w:tcPr>
            <w:tcW w:w="1934" w:type="dxa"/>
          </w:tcPr>
          <w:p w14:paraId="3E63057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 nedjelja, pred.</w:t>
            </w:r>
          </w:p>
        </w:tc>
        <w:tc>
          <w:tcPr>
            <w:tcW w:w="8236" w:type="dxa"/>
          </w:tcPr>
          <w:p w14:paraId="77D521CE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Uvodno predavanje ( o fenomenima istorije XIX i XX vijeka )</w:t>
            </w:r>
          </w:p>
        </w:tc>
      </w:tr>
      <w:tr w:rsidR="00BC2628" w:rsidRPr="00993AC8" w14:paraId="0506C533" w14:textId="77777777" w:rsidTr="00D045A8">
        <w:trPr>
          <w:trHeight w:val="300"/>
        </w:trPr>
        <w:tc>
          <w:tcPr>
            <w:tcW w:w="1934" w:type="dxa"/>
          </w:tcPr>
          <w:p w14:paraId="0D6D0A8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 nedjelja, pred.</w:t>
            </w:r>
          </w:p>
        </w:tc>
        <w:tc>
          <w:tcPr>
            <w:tcW w:w="8236" w:type="dxa"/>
          </w:tcPr>
          <w:p w14:paraId="2B3AACE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Američka revolucija i rat za nezavisnost (1775-1783)</w:t>
            </w:r>
          </w:p>
        </w:tc>
      </w:tr>
      <w:tr w:rsidR="00BC2628" w:rsidRPr="001D766F" w14:paraId="20F17BB2" w14:textId="77777777" w:rsidTr="00D045A8">
        <w:trPr>
          <w:trHeight w:val="300"/>
        </w:trPr>
        <w:tc>
          <w:tcPr>
            <w:tcW w:w="1934" w:type="dxa"/>
          </w:tcPr>
          <w:p w14:paraId="6FC7F55D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III nedjelja, pred.</w:t>
            </w:r>
          </w:p>
        </w:tc>
        <w:tc>
          <w:tcPr>
            <w:tcW w:w="8236" w:type="dxa"/>
          </w:tcPr>
          <w:p w14:paraId="651CE7B2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(1789-1804)</w:t>
            </w:r>
          </w:p>
        </w:tc>
      </w:tr>
      <w:tr w:rsidR="00BC2628" w:rsidRPr="00993AC8" w14:paraId="756ED6C5" w14:textId="77777777" w:rsidTr="00D045A8">
        <w:trPr>
          <w:trHeight w:val="300"/>
        </w:trPr>
        <w:tc>
          <w:tcPr>
            <w:tcW w:w="1934" w:type="dxa"/>
          </w:tcPr>
          <w:p w14:paraId="6B2321F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IV nedjelja, pred.</w:t>
            </w:r>
          </w:p>
        </w:tc>
        <w:tc>
          <w:tcPr>
            <w:tcW w:w="8236" w:type="dxa"/>
          </w:tcPr>
          <w:p w14:paraId="3DDA294A" w14:textId="5691EC46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(1804-1815); Odjeci i značaj Revolucije u Evropi.</w:t>
            </w:r>
            <w:r w:rsidR="00D247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Revolucije 1848.</w:t>
            </w:r>
          </w:p>
        </w:tc>
      </w:tr>
      <w:tr w:rsidR="00BC2628" w:rsidRPr="00993AC8" w14:paraId="39F7530E" w14:textId="77777777" w:rsidTr="00D045A8">
        <w:trPr>
          <w:trHeight w:val="700"/>
        </w:trPr>
        <w:tc>
          <w:tcPr>
            <w:tcW w:w="1934" w:type="dxa"/>
          </w:tcPr>
          <w:p w14:paraId="38322A1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 nedjelja, pred.</w:t>
            </w:r>
          </w:p>
        </w:tc>
        <w:tc>
          <w:tcPr>
            <w:tcW w:w="8236" w:type="dxa"/>
          </w:tcPr>
          <w:p w14:paraId="7784BA98" w14:textId="42ED2EE9" w:rsidR="00BC2628" w:rsidRPr="001D766F" w:rsidRDefault="00B856A8" w:rsidP="0035584B">
            <w:pPr>
              <w:pStyle w:val="TableParagraph"/>
              <w:spacing w:line="256" w:lineRule="auto"/>
              <w:ind w:left="49" w:right="13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Evropa i svijet pred Prvi svjetski rat – karakteristike imperijalizma potkraj XIX. vijeka. Formiranje protivničkih političko-vojnih saveza uoči Prvog svjetskog rata. </w:t>
            </w:r>
          </w:p>
        </w:tc>
      </w:tr>
      <w:tr w:rsidR="00BC2628" w:rsidRPr="00993AC8" w14:paraId="3E188D42" w14:textId="77777777" w:rsidTr="00D045A8">
        <w:trPr>
          <w:trHeight w:val="300"/>
        </w:trPr>
        <w:tc>
          <w:tcPr>
            <w:tcW w:w="1934" w:type="dxa"/>
          </w:tcPr>
          <w:p w14:paraId="603A010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bookmarkStart w:id="0" w:name="_GoBack"/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 nedjelja, pred.</w:t>
            </w:r>
          </w:p>
        </w:tc>
        <w:tc>
          <w:tcPr>
            <w:tcW w:w="8236" w:type="dxa"/>
          </w:tcPr>
          <w:p w14:paraId="2C4715B5" w14:textId="2F1E79D2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Političke krize (marokanska, aneksiona, balkanski ratovi). Rusko-japanski rat i ruska revolucija 1905.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Prvi svjetski rat (1914-1918)</w:t>
            </w:r>
          </w:p>
        </w:tc>
      </w:tr>
      <w:bookmarkEnd w:id="0"/>
      <w:tr w:rsidR="00BC2628" w:rsidRPr="001D766F" w14:paraId="05A73C7B" w14:textId="77777777" w:rsidTr="00D045A8">
        <w:trPr>
          <w:trHeight w:val="300"/>
        </w:trPr>
        <w:tc>
          <w:tcPr>
            <w:tcW w:w="1934" w:type="dxa"/>
          </w:tcPr>
          <w:p w14:paraId="4EEFE1E9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 nedjelja, pred.</w:t>
            </w:r>
          </w:p>
        </w:tc>
        <w:tc>
          <w:tcPr>
            <w:tcW w:w="8236" w:type="dxa"/>
          </w:tcPr>
          <w:p w14:paraId="63BA85AD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Oktobarska revolucija 1917. Versajski mir.</w:t>
            </w:r>
          </w:p>
        </w:tc>
      </w:tr>
      <w:tr w:rsidR="00BC2628" w:rsidRPr="001D766F" w14:paraId="16600599" w14:textId="77777777" w:rsidTr="00D045A8">
        <w:trPr>
          <w:trHeight w:val="300"/>
        </w:trPr>
        <w:tc>
          <w:tcPr>
            <w:tcW w:w="1934" w:type="dxa"/>
          </w:tcPr>
          <w:p w14:paraId="7BC7ED1B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VIII nedjelja, pred.</w:t>
            </w:r>
          </w:p>
        </w:tc>
        <w:tc>
          <w:tcPr>
            <w:tcW w:w="8236" w:type="dxa"/>
          </w:tcPr>
          <w:p w14:paraId="3FE02E61" w14:textId="58A4F9B0" w:rsidR="00BC2628" w:rsidRPr="001D766F" w:rsidRDefault="00860EAB" w:rsidP="00993AC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KOLOKVIJUM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BC2628" w:rsidRPr="00993AC8" w14:paraId="1B9FE459" w14:textId="77777777" w:rsidTr="00D045A8">
        <w:trPr>
          <w:trHeight w:val="500"/>
        </w:trPr>
        <w:tc>
          <w:tcPr>
            <w:tcW w:w="1934" w:type="dxa"/>
          </w:tcPr>
          <w:p w14:paraId="7CC3878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IX nedjelja, pred.</w:t>
            </w:r>
          </w:p>
        </w:tc>
        <w:tc>
          <w:tcPr>
            <w:tcW w:w="8236" w:type="dxa"/>
          </w:tcPr>
          <w:p w14:paraId="74347600" w14:textId="77777777" w:rsidR="00BC2628" w:rsidRPr="001D766F" w:rsidRDefault="00B856A8">
            <w:pPr>
              <w:pStyle w:val="TableParagraph"/>
              <w:spacing w:line="256" w:lineRule="auto"/>
              <w:ind w:left="49" w:right="7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 rata (1919-1933- Versajski poredak; Liga Naroda; Velika ekonomska kriza, fašizam i nacizam kao ideološki i društveno-politički sistemi)</w:t>
            </w:r>
          </w:p>
        </w:tc>
      </w:tr>
      <w:tr w:rsidR="00BC2628" w:rsidRPr="00993AC8" w14:paraId="57794D22" w14:textId="77777777" w:rsidTr="00D045A8">
        <w:trPr>
          <w:trHeight w:val="700"/>
        </w:trPr>
        <w:tc>
          <w:tcPr>
            <w:tcW w:w="1934" w:type="dxa"/>
          </w:tcPr>
          <w:p w14:paraId="6007F80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 nedjelja, pred.</w:t>
            </w:r>
          </w:p>
        </w:tc>
        <w:tc>
          <w:tcPr>
            <w:tcW w:w="8236" w:type="dxa"/>
          </w:tcPr>
          <w:p w14:paraId="2CC3329C" w14:textId="77777777" w:rsidR="00BC2628" w:rsidRPr="001D766F" w:rsidRDefault="00B856A8">
            <w:pPr>
              <w:pStyle w:val="TableParagraph"/>
              <w:spacing w:line="256" w:lineRule="auto"/>
              <w:ind w:left="49" w:right="24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svjetska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rata (1933-1939)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 Slom Versajskog sistema i međunarodne krize: Sar, Rajnska oblast, Anšlus, Španski građanski rat, Minhenski sporazum, Pakt Ribentrop-Molotov; politika Japana i SAD na Dalekom istoku)</w:t>
            </w:r>
          </w:p>
        </w:tc>
      </w:tr>
      <w:tr w:rsidR="00BC2628" w:rsidRPr="00993AC8" w14:paraId="5909CAE5" w14:textId="77777777" w:rsidTr="00D045A8">
        <w:trPr>
          <w:trHeight w:val="300"/>
        </w:trPr>
        <w:tc>
          <w:tcPr>
            <w:tcW w:w="1934" w:type="dxa"/>
          </w:tcPr>
          <w:p w14:paraId="6390EF9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 nedjelja, pred.</w:t>
            </w:r>
          </w:p>
        </w:tc>
        <w:tc>
          <w:tcPr>
            <w:tcW w:w="8236" w:type="dxa"/>
          </w:tcPr>
          <w:p w14:paraId="4A4520D8" w14:textId="7B099722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Drugi svjetski rat (1939-1945)</w:t>
            </w:r>
            <w:r w:rsidR="0035584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Evropa i svijet poslije rata ( denacifikacije, obnova , UN )</w:t>
            </w:r>
          </w:p>
        </w:tc>
      </w:tr>
      <w:tr w:rsidR="00BC2628" w:rsidRPr="0035584B" w14:paraId="731D18D8" w14:textId="77777777" w:rsidTr="00D045A8">
        <w:trPr>
          <w:trHeight w:val="300"/>
        </w:trPr>
        <w:tc>
          <w:tcPr>
            <w:tcW w:w="1934" w:type="dxa"/>
          </w:tcPr>
          <w:p w14:paraId="67B9978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 nedjelja, pred.</w:t>
            </w:r>
          </w:p>
        </w:tc>
        <w:tc>
          <w:tcPr>
            <w:tcW w:w="8236" w:type="dxa"/>
          </w:tcPr>
          <w:p w14:paraId="55F6AB79" w14:textId="303CA34D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Antikolonijalna revolucija. Trka u naoružanju. Hladni rat (karakteristike i krize).</w:t>
            </w:r>
          </w:p>
        </w:tc>
      </w:tr>
      <w:tr w:rsidR="00BC2628" w:rsidRPr="001D766F" w14:paraId="2311FC51" w14:textId="77777777" w:rsidTr="00D045A8">
        <w:trPr>
          <w:trHeight w:val="300"/>
        </w:trPr>
        <w:tc>
          <w:tcPr>
            <w:tcW w:w="1934" w:type="dxa"/>
          </w:tcPr>
          <w:p w14:paraId="3E4F192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XIII nedjelja, pred.</w:t>
            </w:r>
          </w:p>
        </w:tc>
        <w:tc>
          <w:tcPr>
            <w:tcW w:w="8236" w:type="dxa"/>
          </w:tcPr>
          <w:p w14:paraId="7B8471E3" w14:textId="4C0BBD2A" w:rsidR="00BC2628" w:rsidRPr="001D766F" w:rsidRDefault="0035584B" w:rsidP="00993AC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POPRAVNI KOLOKVIJUM </w:t>
            </w:r>
          </w:p>
        </w:tc>
      </w:tr>
      <w:tr w:rsidR="00BC2628" w:rsidRPr="001D766F" w14:paraId="67DDB5EE" w14:textId="77777777" w:rsidTr="00D045A8">
        <w:trPr>
          <w:trHeight w:val="500"/>
        </w:trPr>
        <w:tc>
          <w:tcPr>
            <w:tcW w:w="1934" w:type="dxa"/>
          </w:tcPr>
          <w:p w14:paraId="040963C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XIV nedjelja, pred.</w:t>
            </w:r>
          </w:p>
        </w:tc>
        <w:tc>
          <w:tcPr>
            <w:tcW w:w="8236" w:type="dxa"/>
          </w:tcPr>
          <w:p w14:paraId="77468809" w14:textId="3C7572A1" w:rsidR="00BC2628" w:rsidRPr="001D766F" w:rsidRDefault="00B856A8">
            <w:pPr>
              <w:pStyle w:val="TableParagraph"/>
              <w:spacing w:line="256" w:lineRule="auto"/>
              <w:ind w:left="49" w:right="56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Kriza komunističkih sistema i pad Berlinskog zida. Post-komunizam u Istočnoj Evropi. Nestanak SSSR-a i ratni raspad Jugoslavije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1D766F" w14:paraId="31C1B5A1" w14:textId="77777777" w:rsidTr="00D045A8">
        <w:trPr>
          <w:trHeight w:val="300"/>
        </w:trPr>
        <w:tc>
          <w:tcPr>
            <w:tcW w:w="1934" w:type="dxa"/>
          </w:tcPr>
          <w:p w14:paraId="3F99649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XV nedjelja, pred.</w:t>
            </w:r>
          </w:p>
        </w:tc>
        <w:tc>
          <w:tcPr>
            <w:tcW w:w="8236" w:type="dxa"/>
          </w:tcPr>
          <w:p w14:paraId="7AB5F695" w14:textId="79047E7D" w:rsidR="00BC2628" w:rsidRPr="001D766F" w:rsidRDefault="0035584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Posthladnoratovski poredak u svijetu.</w:t>
            </w:r>
          </w:p>
        </w:tc>
      </w:tr>
    </w:tbl>
    <w:p w14:paraId="6F61B2EF" w14:textId="77777777" w:rsidR="00BC2628" w:rsidRPr="001D766F" w:rsidRDefault="00BC2628">
      <w:pPr>
        <w:rPr>
          <w:rFonts w:ascii="Times New Roman" w:hAnsi="Times New Roman" w:cs="Times New Roman"/>
          <w:sz w:val="18"/>
          <w:szCs w:val="18"/>
          <w:lang w:val="sr-Latn-ME"/>
        </w:rPr>
        <w:sectPr w:rsidR="00BC2628" w:rsidRPr="001D766F" w:rsidSect="00D045A8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283" w:footer="32" w:gutter="0"/>
          <w:pgNumType w:start="1"/>
          <w:cols w:space="720"/>
          <w:docGrid w:linePitch="299"/>
        </w:sectPr>
      </w:pPr>
    </w:p>
    <w:p w14:paraId="121A65AD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993AC8" w14:paraId="4C2BA4BB" w14:textId="77777777">
        <w:trPr>
          <w:trHeight w:val="500"/>
        </w:trPr>
        <w:tc>
          <w:tcPr>
            <w:tcW w:w="2098" w:type="dxa"/>
          </w:tcPr>
          <w:p w14:paraId="19BB523A" w14:textId="77777777" w:rsidR="00BC2628" w:rsidRPr="001D766F" w:rsidRDefault="00B856A8">
            <w:pPr>
              <w:pStyle w:val="TableParagraph"/>
              <w:spacing w:line="256" w:lineRule="auto"/>
              <w:ind w:right="39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Obaveze studenta u toku nastave</w:t>
            </w:r>
          </w:p>
        </w:tc>
        <w:tc>
          <w:tcPr>
            <w:tcW w:w="8391" w:type="dxa"/>
          </w:tcPr>
          <w:p w14:paraId="424E2D46" w14:textId="77777777" w:rsidR="00BC2628" w:rsidRPr="001D766F" w:rsidRDefault="00BC26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</w:tc>
      </w:tr>
      <w:tr w:rsidR="00BC2628" w:rsidRPr="00993AC8" w14:paraId="7DB455B8" w14:textId="77777777">
        <w:trPr>
          <w:trHeight w:val="300"/>
        </w:trPr>
        <w:tc>
          <w:tcPr>
            <w:tcW w:w="2098" w:type="dxa"/>
          </w:tcPr>
          <w:p w14:paraId="415B6CA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Konsultacije</w:t>
            </w:r>
          </w:p>
        </w:tc>
        <w:tc>
          <w:tcPr>
            <w:tcW w:w="8391" w:type="dxa"/>
          </w:tcPr>
          <w:p w14:paraId="6B6430E3" w14:textId="532D64C7" w:rsidR="00BC2628" w:rsidRPr="001D766F" w:rsidRDefault="00860EAB" w:rsidP="0035584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</w:t>
            </w:r>
            <w:r w:rsidR="0035584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acije su predviđene na časovima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predavanja</w:t>
            </w:r>
          </w:p>
        </w:tc>
      </w:tr>
      <w:tr w:rsidR="00BC2628" w:rsidRPr="00993AC8" w14:paraId="7D3C6AD9" w14:textId="77777777">
        <w:trPr>
          <w:trHeight w:val="1480"/>
        </w:trPr>
        <w:tc>
          <w:tcPr>
            <w:tcW w:w="2098" w:type="dxa"/>
          </w:tcPr>
          <w:p w14:paraId="0A496B5C" w14:textId="77777777" w:rsidR="00BC2628" w:rsidRPr="001D766F" w:rsidRDefault="00B856A8">
            <w:pPr>
              <w:pStyle w:val="TableParagraph"/>
              <w:spacing w:line="256" w:lineRule="auto"/>
              <w:ind w:right="11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Opterećenje studenta u casovima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3DA8511C" w14:textId="77777777" w:rsidR="00BC2628" w:rsidRPr="001D766F" w:rsidRDefault="00F3286B" w:rsidP="00F3286B">
            <w:pPr>
              <w:pStyle w:val="TableParagraph"/>
              <w:spacing w:line="256" w:lineRule="auto"/>
              <w:ind w:left="49" w:right="9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Nedjeljno 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Struktura: 2 sata predavanja U seme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stru Nastava i završni ispit: (2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) x 16 =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Neophodne pripreme prije početka semestra (administracija, upis, ovjera) 2 x (8 sati) = 16 sati Ukupno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opterećenje za predmet 2x15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= 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sati Dopunski rad za pripremu ispita u popravnom ispitnom roku, uključujući i polaganje popravnog ispita od 0 do 48 sati (preostalo vrijeme od prve dvije stavke do ukupnog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opterećenja za predmet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) Struktura opterećenja: sati (Nastava)+16 sati.(Priprema)+36 sati (Dopunski rad) Studenti su obavezni da pohađaju nastavu i učestvuju u njoj aktivno i da rade kolokvijum.</w:t>
            </w:r>
          </w:p>
        </w:tc>
      </w:tr>
      <w:tr w:rsidR="00BC2628" w:rsidRPr="00993AC8" w14:paraId="6CE31A3D" w14:textId="77777777">
        <w:trPr>
          <w:trHeight w:val="1680"/>
        </w:trPr>
        <w:tc>
          <w:tcPr>
            <w:tcW w:w="2098" w:type="dxa"/>
          </w:tcPr>
          <w:p w14:paraId="11DBF235" w14:textId="77777777" w:rsidR="00BC2628" w:rsidRPr="001D766F" w:rsidRDefault="00B856A8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Literatura</w:t>
            </w:r>
          </w:p>
        </w:tc>
        <w:tc>
          <w:tcPr>
            <w:tcW w:w="8391" w:type="dxa"/>
            <w:tcBorders>
              <w:top w:val="single" w:sz="12" w:space="0" w:color="000000"/>
            </w:tcBorders>
          </w:tcPr>
          <w:p w14:paraId="3DE799F8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  <w:t xml:space="preserve">Osnovna literatura: </w:t>
            </w:r>
          </w:p>
          <w:p w14:paraId="790A9A34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1770-1871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I-II, Novi Sad 1989; </w:t>
            </w:r>
          </w:p>
          <w:p w14:paraId="26CAB84D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(1770-1914).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Društvena i politička istorija Evrope (1871-1914), Beograd 2010;</w:t>
            </w:r>
          </w:p>
          <w:p w14:paraId="4A0D1BBE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Od Versaja do Danciga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1976, </w:t>
            </w:r>
          </w:p>
          <w:p w14:paraId="73EE2395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Erik Hobsbaum,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Doba extrema, Istorija kratkog Dvadesetog Veka 1914- 1991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Dereta, Beograd, 2002; </w:t>
            </w:r>
            <w:r w:rsidR="00CE7F65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11D809FC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Volter Laker 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Evrope 1945- 1992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Clio , Beograd , 1999; </w:t>
            </w:r>
          </w:p>
          <w:p w14:paraId="2803CFF5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Džon M. Roberts,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Evropa 1880- 1945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, Clio , Beograd 2002. </w:t>
            </w:r>
          </w:p>
          <w:p w14:paraId="354DA174" w14:textId="77777777" w:rsidR="0051763B" w:rsidRPr="001D766F" w:rsidRDefault="0051763B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Gedis, Džon L,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 xml:space="preserve">Hladni rat – mi danas znamo, 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Clio, Beograd, 2003. </w:t>
            </w:r>
          </w:p>
          <w:p w14:paraId="7E37A27F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A. Mitrović,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Vreme netrpeljivih. Politička istorija velikih država Evrope 1919-1939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Podgorica 1998; </w:t>
            </w:r>
          </w:p>
          <w:p w14:paraId="3761EDA7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Dž. P. Guč, J. M. Jovanović,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Diplomatska istorija moderne Evrope 1878-1919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1933; </w:t>
            </w:r>
          </w:p>
          <w:p w14:paraId="42E701E6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P. Potemkin,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diplomatije. Diplomatija u razdoblju priprema Drugog svjetskog rata (1919-1939)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1951; </w:t>
            </w:r>
          </w:p>
          <w:p w14:paraId="3340B36A" w14:textId="77777777" w:rsidR="00246D2F" w:rsidRPr="001D766F" w:rsidRDefault="0051763B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-</w:t>
            </w:r>
          </w:p>
          <w:p w14:paraId="542FC1B3" w14:textId="77777777" w:rsidR="00246D2F" w:rsidRPr="001D766F" w:rsidRDefault="00DC2B38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ŠIRA LITERATURA*</w:t>
            </w:r>
            <w:r w:rsidR="00246D2F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:</w:t>
            </w:r>
          </w:p>
          <w:p w14:paraId="4726C1D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1.Filip Dženkins, Istorija Sjedinjenih država, Filip Višnjić, Beograd , 2002, 53-87; </w:t>
            </w:r>
          </w:p>
          <w:p w14:paraId="34E7892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2.Pol Džonson, Istorija američkog naroda , knjiga-komerc, Beograd, 2003, 117- 258);</w:t>
            </w:r>
          </w:p>
          <w:p w14:paraId="3185AFE1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3.Fransoa Fire, O francuskoj revoluciji . Izdavačka knjižarnica Zorana Stojanovića. Sremski Karlovci , 1990</w:t>
            </w:r>
          </w:p>
          <w:p w14:paraId="70B9173D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3.Hari Herder , Evropa u devetnaestom veku , Clio , Beograd , 2003.</w:t>
            </w:r>
          </w:p>
          <w:p w14:paraId="07BD6A7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6.Fransoa Fire, Prošlost jedne iluzije, Komunizam u dvadesetom vijeku,Beograd 1996</w:t>
            </w:r>
          </w:p>
          <w:p w14:paraId="08A9E88B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7. Pol Kenedi , Uspon i pad velikih sila, CID,  Podgorica , 1999</w:t>
            </w:r>
          </w:p>
          <w:p w14:paraId="794ACE65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8. Mihail Geler, Aleksandar Negrič, Utopija na vlasti , Istorija Sovjetskog saveza, Podgorica, CID, 2000</w:t>
            </w:r>
          </w:p>
          <w:p w14:paraId="45DCF7D8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9.Ernst Nolte , Fašizam u svojoj epohi, Epoha svetskih ratova i fašizam, Beograd 1990</w:t>
            </w:r>
          </w:p>
          <w:p w14:paraId="491CFCC0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10.A.Hamilton, Intelektualci i fašizam, Beograd 1978</w:t>
            </w:r>
          </w:p>
          <w:p w14:paraId="78191F13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11.Fric Fišer,Savez elita , Beograd 1985</w:t>
            </w:r>
          </w:p>
          <w:p w14:paraId="76CA071F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12.A.Bulok,Hitler.Slika tiranije, Beograd , 1954</w:t>
            </w:r>
          </w:p>
          <w:p w14:paraId="3F802DC4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13.Marvin Peri , Intelektualna istorija Evrope , Clio , Beograd , 2000</w:t>
            </w:r>
          </w:p>
          <w:p w14:paraId="33689BA2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14. Žorž –Anri Sutu, Neizvestan savez , Istorija Evropske zajednice, Clio, Beograd, 2001</w:t>
            </w:r>
          </w:p>
          <w:p w14:paraId="4F27711D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16. Filip Longvort , Stvaranje istočne Evrope , Beograd, Clio , 2002</w:t>
            </w:r>
          </w:p>
          <w:p w14:paraId="372B4884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17. Istorija Rusije, priredili Dimitrije Obolenski i Robert Oti, Clio , Beograd, 2003, 289- 337</w:t>
            </w:r>
          </w:p>
          <w:p w14:paraId="1289C7C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18. H. B. Parks, Istorija SAD, Beograd 1986.</w:t>
            </w:r>
          </w:p>
          <w:p w14:paraId="4AC1A5E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19. Đ. Bofa, Povijest SSSR-a, I-II, Rijeka 1985.</w:t>
            </w:r>
          </w:p>
          <w:p w14:paraId="0206B137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20. Č. Popov, Politički frontovi Drugog svjetskog rata, Novi Sad 1995.</w:t>
            </w:r>
          </w:p>
          <w:p w14:paraId="55C94F17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21. A. Dž. P. Tejlor, Borba za prevlast u Evropi 1848-1918, Sarajevo 1968</w:t>
            </w:r>
          </w:p>
          <w:p w14:paraId="26EC0378" w14:textId="77777777" w:rsidR="00CF185A" w:rsidRPr="001D766F" w:rsidRDefault="00CF185A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22.Sutu, Žorž – Anri, Evropa 1815. do danas, CID, Podgorica, 2015.</w:t>
            </w:r>
          </w:p>
          <w:p w14:paraId="474DE278" w14:textId="77777777" w:rsidR="0051763B" w:rsidRPr="001D766F" w:rsidRDefault="0051763B" w:rsidP="0051763B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23. H. Kisindžer,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Diplomatija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Beograd, 2000.</w:t>
            </w:r>
          </w:p>
          <w:p w14:paraId="11F5E133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20CD1F92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7840E6CC" w14:textId="77777777" w:rsidR="00BC2628" w:rsidRPr="001D766F" w:rsidRDefault="00DC2B38" w:rsidP="002F5BA9">
            <w:pPr>
              <w:pStyle w:val="TableParagraph"/>
              <w:spacing w:before="1" w:line="256" w:lineRule="auto"/>
              <w:ind w:left="49" w:right="28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*</w:t>
            </w:r>
            <w:r w:rsidR="00246D2F"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 xml:space="preserve">NAPOMENA: 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Studenti koji žele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ocjenu A biraju jednu knjigu sa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spiska šire literature koju sprema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ju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za završni, usmeni ispit. Student može izabrati i knjigu van spiska, s' tim što je dužan da se za tu knjigu kons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ultuje sa predmetnim profesorom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993AC8" w14:paraId="56249069" w14:textId="77777777">
        <w:trPr>
          <w:trHeight w:val="700"/>
        </w:trPr>
        <w:tc>
          <w:tcPr>
            <w:tcW w:w="2098" w:type="dxa"/>
          </w:tcPr>
          <w:p w14:paraId="5F72995C" w14:textId="77777777" w:rsidR="00BC2628" w:rsidRPr="001D766F" w:rsidRDefault="00B856A8">
            <w:pPr>
              <w:pStyle w:val="TableParagraph"/>
              <w:spacing w:line="256" w:lineRule="auto"/>
              <w:ind w:right="167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Oblici provjere znanja i ocjenjivanje</w:t>
            </w:r>
          </w:p>
        </w:tc>
        <w:tc>
          <w:tcPr>
            <w:tcW w:w="8391" w:type="dxa"/>
          </w:tcPr>
          <w:p w14:paraId="1B35B065" w14:textId="540E24C9" w:rsidR="00595B46" w:rsidRPr="001D766F" w:rsidRDefault="00595B46" w:rsidP="001D766F">
            <w:pPr>
              <w:pStyle w:val="TableParagraph"/>
              <w:spacing w:line="256" w:lineRule="auto"/>
              <w:ind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1.Jedan kolokvijum (do </w:t>
            </w:r>
            <w:r w:rsid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poena)</w:t>
            </w:r>
          </w:p>
          <w:p w14:paraId="75BCC56A" w14:textId="2690025D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2</w:t>
            </w:r>
            <w:r w:rsidR="00595B46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Završni ispit  do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 poena</w:t>
            </w:r>
          </w:p>
          <w:p w14:paraId="65EE7296" w14:textId="2A7904DE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Prelazna ocjena se dobija ako 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se kumulativno sakupi minimum 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</w:t>
            </w:r>
            <w:r w:rsidR="00E57482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07AEC0BC" w14:textId="781D2617" w:rsidR="00BC2628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Ocjene: do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F; 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E, 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D; 7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79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C; 8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89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B, 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-100 – A.</w:t>
            </w:r>
          </w:p>
        </w:tc>
      </w:tr>
      <w:tr w:rsidR="00BC2628" w:rsidRPr="001D766F" w14:paraId="75CCD0E6" w14:textId="77777777">
        <w:trPr>
          <w:trHeight w:val="500"/>
        </w:trPr>
        <w:tc>
          <w:tcPr>
            <w:tcW w:w="2098" w:type="dxa"/>
          </w:tcPr>
          <w:p w14:paraId="53C4FB1D" w14:textId="77777777" w:rsidR="00BC2628" w:rsidRPr="001D766F" w:rsidRDefault="00B856A8">
            <w:pPr>
              <w:pStyle w:val="TableParagraph"/>
              <w:spacing w:line="256" w:lineRule="auto"/>
              <w:ind w:right="37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Posebne naznake za predmet</w:t>
            </w:r>
          </w:p>
        </w:tc>
        <w:tc>
          <w:tcPr>
            <w:tcW w:w="8391" w:type="dxa"/>
          </w:tcPr>
          <w:p w14:paraId="46E261C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1D766F" w14:paraId="117D62AA" w14:textId="77777777">
        <w:trPr>
          <w:trHeight w:val="300"/>
        </w:trPr>
        <w:tc>
          <w:tcPr>
            <w:tcW w:w="2098" w:type="dxa"/>
          </w:tcPr>
          <w:p w14:paraId="4D76F2B4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Napomena</w:t>
            </w:r>
          </w:p>
        </w:tc>
        <w:tc>
          <w:tcPr>
            <w:tcW w:w="8391" w:type="dxa"/>
          </w:tcPr>
          <w:p w14:paraId="6749B3A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993AC8" w14:paraId="1B1ED9A3" w14:textId="77777777">
        <w:trPr>
          <w:trHeight w:val="1480"/>
        </w:trPr>
        <w:tc>
          <w:tcPr>
            <w:tcW w:w="2098" w:type="dxa"/>
          </w:tcPr>
          <w:p w14:paraId="123EBD3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Ishodi učenja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0BECEBCD" w14:textId="77777777" w:rsidR="00BC2628" w:rsidRPr="001D766F" w:rsidRDefault="00B856A8">
            <w:pPr>
              <w:pStyle w:val="TableParagraph"/>
              <w:spacing w:line="256" w:lineRule="auto"/>
              <w:ind w:left="49" w:right="8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Nakon što student položi ovaj ispit biće u mogućnosti da: - objasni političke procese i događaje savremene opšte istorije XIX i XX vijeka, - vrednuje značaj Francuske buržoaske revolucije i Napoleonovih ratova na društveno-politički razvoj evropskih država prve polovine XIX vijeka, - analizira odlike imperijalizma (kolonijalna osvajanja velikih sila, međunarodne krize i ratovi od polovine XIX vijeka do 1919), - vrednuje značaj socijalizma, fašizma i nacizma kao društveno-političkih i ideoloških sistema XX vijeka, - objasni i vrednuje značaj Drugog svjetskog rata i Hladnog rata u kontekstu međunarodnih odnosa u Evropi i svijetu.</w:t>
            </w:r>
          </w:p>
        </w:tc>
      </w:tr>
    </w:tbl>
    <w:p w14:paraId="0990049B" w14:textId="77777777" w:rsidR="00B856A8" w:rsidRPr="001D766F" w:rsidRDefault="00B856A8">
      <w:pPr>
        <w:rPr>
          <w:rFonts w:ascii="Times New Roman" w:hAnsi="Times New Roman" w:cs="Times New Roman"/>
          <w:sz w:val="18"/>
          <w:szCs w:val="18"/>
          <w:lang w:val="sr-Latn-ME"/>
        </w:rPr>
      </w:pPr>
    </w:p>
    <w:sectPr w:rsidR="00B856A8" w:rsidRPr="001D766F">
      <w:pgSz w:w="11910" w:h="16840"/>
      <w:pgMar w:top="920" w:right="720" w:bottom="220" w:left="440" w:header="283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4A68" w14:textId="77777777" w:rsidR="00BD66B4" w:rsidRDefault="00BD66B4">
      <w:r>
        <w:separator/>
      </w:r>
    </w:p>
  </w:endnote>
  <w:endnote w:type="continuationSeparator" w:id="0">
    <w:p w14:paraId="7ECCFAA2" w14:textId="77777777" w:rsidR="00BD66B4" w:rsidRDefault="00B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2F04" w14:textId="77777777" w:rsidR="00BC2628" w:rsidRDefault="00BD66B4">
    <w:pPr>
      <w:pStyle w:val="BodyText"/>
      <w:spacing w:line="14" w:lineRule="auto"/>
      <w:rPr>
        <w:b w:val="0"/>
      </w:rPr>
    </w:pPr>
    <w:r>
      <w:pict w14:anchorId="06CE19C2">
        <v:line id="_x0000_s2050" style="position:absolute;z-index:-8440;mso-position-horizontal-relative:page;mso-position-vertical-relative:page" from="28.35pt,827.7pt" to="552.75pt,827.7pt" strokeweight=".85pt">
          <w10:wrap anchorx="page" anchory="page"/>
        </v:line>
      </w:pict>
    </w:r>
    <w:r>
      <w:pict w14:anchorId="2BBED6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827.2pt;width:16.5pt;height:9pt;z-index:-8416;mso-position-horizontal-relative:page;mso-position-vertical-relative:page" filled="f" stroked="f">
          <v:textbox inset="0,0,0,0">
            <w:txbxContent>
              <w:p w14:paraId="73CFCE1F" w14:textId="77777777" w:rsidR="00BC2628" w:rsidRDefault="00B856A8">
                <w:pPr>
                  <w:spacing w:before="20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993AC8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D500" w14:textId="77777777" w:rsidR="00BD66B4" w:rsidRDefault="00BD66B4">
      <w:r>
        <w:separator/>
      </w:r>
    </w:p>
  </w:footnote>
  <w:footnote w:type="continuationSeparator" w:id="0">
    <w:p w14:paraId="5903BB63" w14:textId="77777777" w:rsidR="00BD66B4" w:rsidRDefault="00BD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AF59" w14:textId="77777777" w:rsidR="00BC2628" w:rsidRDefault="00B856A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73F7BC" wp14:editId="08F3D200">
          <wp:simplePos x="0" y="0"/>
          <wp:positionH relativeFrom="page">
            <wp:posOffset>359999</wp:posOffset>
          </wp:positionH>
          <wp:positionV relativeFrom="page">
            <wp:posOffset>180000</wp:posOffset>
          </wp:positionV>
          <wp:extent cx="1079999" cy="4129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9" cy="41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6B4">
      <w:pict w14:anchorId="0CCBF04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8464;mso-position-horizontal-relative:page;mso-position-vertical-relative:page" filled="f" stroked="f">
          <v:textbox inset="0,0,0,0">
            <w:txbxContent>
              <w:p w14:paraId="53475B4C" w14:textId="77777777" w:rsidR="00BC2628" w:rsidRDefault="00B856A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14:paraId="7386445A" w14:textId="77777777" w:rsidR="00BC2628" w:rsidRDefault="00B856A8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  <w:r w:rsidR="00246D2F">
                  <w:t xml:space="preserve"> – Fakultet političkih nauka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EF8"/>
    <w:multiLevelType w:val="hybridMultilevel"/>
    <w:tmpl w:val="F7CCE850"/>
    <w:lvl w:ilvl="0" w:tplc="D304E2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9" w:hanging="360"/>
      </w:pPr>
    </w:lvl>
    <w:lvl w:ilvl="2" w:tplc="2C1A001B" w:tentative="1">
      <w:start w:val="1"/>
      <w:numFmt w:val="lowerRoman"/>
      <w:lvlText w:val="%3."/>
      <w:lvlJc w:val="right"/>
      <w:pPr>
        <w:ind w:left="1849" w:hanging="180"/>
      </w:pPr>
    </w:lvl>
    <w:lvl w:ilvl="3" w:tplc="2C1A000F" w:tentative="1">
      <w:start w:val="1"/>
      <w:numFmt w:val="decimal"/>
      <w:lvlText w:val="%4."/>
      <w:lvlJc w:val="left"/>
      <w:pPr>
        <w:ind w:left="2569" w:hanging="360"/>
      </w:pPr>
    </w:lvl>
    <w:lvl w:ilvl="4" w:tplc="2C1A0019" w:tentative="1">
      <w:start w:val="1"/>
      <w:numFmt w:val="lowerLetter"/>
      <w:lvlText w:val="%5."/>
      <w:lvlJc w:val="left"/>
      <w:pPr>
        <w:ind w:left="3289" w:hanging="360"/>
      </w:pPr>
    </w:lvl>
    <w:lvl w:ilvl="5" w:tplc="2C1A001B" w:tentative="1">
      <w:start w:val="1"/>
      <w:numFmt w:val="lowerRoman"/>
      <w:lvlText w:val="%6."/>
      <w:lvlJc w:val="right"/>
      <w:pPr>
        <w:ind w:left="4009" w:hanging="180"/>
      </w:pPr>
    </w:lvl>
    <w:lvl w:ilvl="6" w:tplc="2C1A000F" w:tentative="1">
      <w:start w:val="1"/>
      <w:numFmt w:val="decimal"/>
      <w:lvlText w:val="%7."/>
      <w:lvlJc w:val="left"/>
      <w:pPr>
        <w:ind w:left="4729" w:hanging="360"/>
      </w:pPr>
    </w:lvl>
    <w:lvl w:ilvl="7" w:tplc="2C1A0019" w:tentative="1">
      <w:start w:val="1"/>
      <w:numFmt w:val="lowerLetter"/>
      <w:lvlText w:val="%8."/>
      <w:lvlJc w:val="left"/>
      <w:pPr>
        <w:ind w:left="5449" w:hanging="360"/>
      </w:pPr>
    </w:lvl>
    <w:lvl w:ilvl="8" w:tplc="2C1A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628"/>
    <w:rsid w:val="00187E20"/>
    <w:rsid w:val="001D766F"/>
    <w:rsid w:val="00246D2F"/>
    <w:rsid w:val="002F5BA9"/>
    <w:rsid w:val="0035584B"/>
    <w:rsid w:val="00456311"/>
    <w:rsid w:val="0051763B"/>
    <w:rsid w:val="00595B46"/>
    <w:rsid w:val="005A0EAF"/>
    <w:rsid w:val="00622B25"/>
    <w:rsid w:val="0063424F"/>
    <w:rsid w:val="00860EAB"/>
    <w:rsid w:val="00993AC8"/>
    <w:rsid w:val="00A05D17"/>
    <w:rsid w:val="00AC0A3C"/>
    <w:rsid w:val="00B856A8"/>
    <w:rsid w:val="00BC2628"/>
    <w:rsid w:val="00BD66B4"/>
    <w:rsid w:val="00BF2FB7"/>
    <w:rsid w:val="00CB2095"/>
    <w:rsid w:val="00CE7F65"/>
    <w:rsid w:val="00CF185A"/>
    <w:rsid w:val="00D045A8"/>
    <w:rsid w:val="00D2472F"/>
    <w:rsid w:val="00D50842"/>
    <w:rsid w:val="00D51FDC"/>
    <w:rsid w:val="00DC2B38"/>
    <w:rsid w:val="00DD1A1F"/>
    <w:rsid w:val="00E01FC4"/>
    <w:rsid w:val="00E57482"/>
    <w:rsid w:val="00F3286B"/>
    <w:rsid w:val="00F47127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4A940B1"/>
  <w15:docId w15:val="{1A296D78-E411-4BB9-BA9B-2267F63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2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2F"/>
    <w:rPr>
      <w:rFonts w:ascii="DejaVu Sans" w:eastAsia="DejaVu Sans" w:hAnsi="DejaVu Sans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A8"/>
    <w:rPr>
      <w:rFonts w:ascii="Segoe UI" w:eastAsia="DejaVu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944</Words>
  <Characters>5583</Characters>
  <Application>Microsoft Office Word</Application>
  <DocSecurity>0</DocSecurity>
  <Lines>132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19</cp:revision>
  <cp:lastPrinted>2025-02-10T09:19:00Z</cp:lastPrinted>
  <dcterms:created xsi:type="dcterms:W3CDTF">2018-02-24T00:02:00Z</dcterms:created>
  <dcterms:modified xsi:type="dcterms:W3CDTF">2025-02-10T09:24:00Z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TCPDF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a317e0b57b39b3338ec0404f5272cf74a018e28471ac2995561294b97dd12edf</vt:lpwstr>
  </property>
</Properties>
</file>