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28" w:rsidRPr="00246D2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p w:rsidR="00BC2628" w:rsidRPr="00246D2F" w:rsidRDefault="004F1D20">
      <w:pPr>
        <w:pStyle w:val="BodyText"/>
        <w:spacing w:line="20" w:lineRule="exact"/>
        <w:ind w:left="118"/>
        <w:rPr>
          <w:rFonts w:ascii="Times New Roman" w:hAnsi="Times New Roman" w:cs="Times New Roman"/>
          <w:b w:val="0"/>
          <w:sz w:val="18"/>
          <w:szCs w:val="18"/>
          <w:lang w:val="sr-Latn-ME"/>
        </w:rPr>
      </w:pPr>
      <w:r>
        <w:rPr>
          <w:rFonts w:ascii="Times New Roman" w:hAnsi="Times New Roman" w:cs="Times New Roman"/>
          <w:b w:val="0"/>
          <w:sz w:val="18"/>
          <w:szCs w:val="18"/>
          <w:lang w:val="sr-Latn-ME"/>
        </w:rPr>
      </w:r>
      <w:r>
        <w:rPr>
          <w:rFonts w:ascii="Times New Roman" w:hAnsi="Times New Roman" w:cs="Times New Roman"/>
          <w:b w:val="0"/>
          <w:sz w:val="18"/>
          <w:szCs w:val="18"/>
          <w:lang w:val="sr-Latn-ME"/>
        </w:rPr>
        <w:pict>
          <v:group id="_x0000_s1026" style="width:525.3pt;height:.85pt;mso-position-horizontal-relative:char;mso-position-vertical-relative:line" coordsize="10506,17">
            <v:line id="_x0000_s1027" style="position:absolute" from="9,9" to="10497,9" strokeweight=".85pt"/>
            <w10:wrap type="none"/>
            <w10:anchorlock/>
          </v:group>
        </w:pict>
      </w:r>
    </w:p>
    <w:p w:rsidR="00BC2628" w:rsidRPr="00246D2F" w:rsidRDefault="00B856A8">
      <w:pPr>
        <w:pStyle w:val="BodyText"/>
        <w:spacing w:before="27"/>
        <w:ind w:left="126"/>
        <w:rPr>
          <w:rFonts w:ascii="Times New Roman" w:hAnsi="Times New Roman" w:cs="Times New Roman"/>
          <w:sz w:val="18"/>
          <w:szCs w:val="18"/>
          <w:lang w:val="sr-Latn-ME"/>
        </w:rPr>
      </w:pPr>
      <w:r w:rsidRPr="00246D2F">
        <w:rPr>
          <w:rFonts w:ascii="Times New Roman" w:hAnsi="Times New Roman" w:cs="Times New Roman"/>
          <w:sz w:val="18"/>
          <w:szCs w:val="18"/>
          <w:lang w:val="sr-Latn-ME"/>
        </w:rPr>
        <w:t>Fakultet političkih nauka / Politikologija</w:t>
      </w:r>
      <w:r w:rsidR="00246D2F">
        <w:rPr>
          <w:rFonts w:ascii="Times New Roman" w:hAnsi="Times New Roman" w:cs="Times New Roman"/>
          <w:sz w:val="18"/>
          <w:szCs w:val="18"/>
          <w:lang w:val="sr-Latn-ME"/>
        </w:rPr>
        <w:t xml:space="preserve"> – Međunarodni odnosi</w:t>
      </w:r>
      <w:r w:rsidRPr="00246D2F">
        <w:rPr>
          <w:rFonts w:ascii="Times New Roman" w:hAnsi="Times New Roman" w:cs="Times New Roman"/>
          <w:sz w:val="18"/>
          <w:szCs w:val="18"/>
          <w:lang w:val="sr-Latn-ME"/>
        </w:rPr>
        <w:t xml:space="preserve"> / Savremena politička istorija</w:t>
      </w:r>
      <w:r w:rsidR="00860EAB" w:rsidRPr="00246D2F">
        <w:rPr>
          <w:rFonts w:ascii="Times New Roman" w:hAnsi="Times New Roman" w:cs="Times New Roman"/>
          <w:sz w:val="18"/>
          <w:szCs w:val="18"/>
          <w:lang w:val="sr-Latn-ME"/>
        </w:rPr>
        <w:t>/ 4 ECTS</w:t>
      </w:r>
      <w:r w:rsidR="00D84D7F">
        <w:rPr>
          <w:rFonts w:ascii="Times New Roman" w:hAnsi="Times New Roman" w:cs="Times New Roman"/>
          <w:sz w:val="18"/>
          <w:szCs w:val="18"/>
          <w:lang w:val="sr-Latn-ME"/>
        </w:rPr>
        <w:t xml:space="preserve"> /2019-2020</w:t>
      </w:r>
      <w:r w:rsidR="00CE7F65">
        <w:rPr>
          <w:rFonts w:ascii="Times New Roman" w:hAnsi="Times New Roman" w:cs="Times New Roman"/>
          <w:sz w:val="18"/>
          <w:szCs w:val="18"/>
          <w:lang w:val="sr-Latn-ME"/>
        </w:rPr>
        <w:t>. akademska godina/</w:t>
      </w:r>
    </w:p>
    <w:p w:rsidR="00BC2628" w:rsidRPr="00246D2F" w:rsidRDefault="00BC2628">
      <w:pPr>
        <w:spacing w:before="8" w:after="1"/>
        <w:rPr>
          <w:rFonts w:ascii="Times New Roman" w:hAnsi="Times New Roman" w:cs="Times New Roman"/>
          <w:b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246D2F">
        <w:trPr>
          <w:trHeight w:val="5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spacing w:line="256" w:lineRule="auto"/>
              <w:ind w:right="41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Uslovljenost drugim predmetima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 uslova za prijavljivanje i slušanje predmeta</w:t>
            </w:r>
          </w:p>
        </w:tc>
      </w:tr>
      <w:tr w:rsidR="00BC2628" w:rsidRPr="00246D2F">
        <w:trPr>
          <w:trHeight w:val="5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spacing w:line="256" w:lineRule="auto"/>
              <w:ind w:right="62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Ciljevi izučavanja predmeta</w:t>
            </w:r>
          </w:p>
        </w:tc>
        <w:tc>
          <w:tcPr>
            <w:tcW w:w="8391" w:type="dxa"/>
          </w:tcPr>
          <w:p w:rsidR="00BC2628" w:rsidRPr="00246D2F" w:rsidRDefault="00B856A8" w:rsidP="002F5BA9">
            <w:pPr>
              <w:pStyle w:val="TableParagraph"/>
              <w:spacing w:line="256" w:lineRule="auto"/>
              <w:ind w:left="49" w:right="59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 izučavanja predmeta je da</w:t>
            </w:r>
            <w:bookmarkStart w:id="0" w:name="_GoBack"/>
            <w:bookmarkEnd w:id="0"/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osposobi studente za razumijevanje političkih procesa i događaja savremene opšte</w:t>
            </w:r>
            <w:r w:rsidR="002F5BA9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političke </w:t>
            </w: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istorije XIX i XX vijeka.</w:t>
            </w:r>
          </w:p>
        </w:tc>
      </w:tr>
      <w:tr w:rsidR="00BC2628" w:rsidRPr="00246D2F">
        <w:trPr>
          <w:trHeight w:val="500"/>
        </w:trPr>
        <w:tc>
          <w:tcPr>
            <w:tcW w:w="2098" w:type="dxa"/>
          </w:tcPr>
          <w:p w:rsidR="00BC2628" w:rsidRPr="00246D2F" w:rsidRDefault="00B856A8" w:rsidP="00187E20">
            <w:pPr>
              <w:pStyle w:val="TableParagraph"/>
              <w:spacing w:line="256" w:lineRule="auto"/>
              <w:ind w:right="20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Ime i prezime nastavnika </w:t>
            </w:r>
          </w:p>
        </w:tc>
        <w:tc>
          <w:tcPr>
            <w:tcW w:w="8391" w:type="dxa"/>
          </w:tcPr>
          <w:p w:rsidR="00BC2628" w:rsidRPr="00246D2F" w:rsidRDefault="00187E20" w:rsidP="00D84D7F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Prof. </w:t>
            </w:r>
            <w:r w:rsidR="00D84D7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</w:t>
            </w: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 Radoslav Raspopović</w:t>
            </w:r>
          </w:p>
        </w:tc>
      </w:tr>
      <w:tr w:rsidR="00BC2628" w:rsidRPr="00246D2F">
        <w:trPr>
          <w:trHeight w:val="5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spacing w:line="256" w:lineRule="auto"/>
              <w:ind w:right="49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Metod nastave i savladanja gradiva</w:t>
            </w:r>
          </w:p>
        </w:tc>
        <w:tc>
          <w:tcPr>
            <w:tcW w:w="8391" w:type="dxa"/>
          </w:tcPr>
          <w:p w:rsidR="00BC2628" w:rsidRPr="00246D2F" w:rsidRDefault="00B856A8" w:rsidP="00A05D17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Predavanja</w:t>
            </w:r>
            <w:r w:rsidR="00A05D17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</w:t>
            </w:r>
            <w:r w:rsidR="00187E20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Uvodno predavanje ( o fenomenima istorije XIX i XX vijeka 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Američka revolucija i rat za nezavisnost (1775-1783)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(1789-1804)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IV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(1804-1815); Odjeci i značaj Revolucije u Evropi.</w:t>
            </w:r>
            <w:r w:rsidR="00D84D7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Revolucije u Evropi 1848. godine</w:t>
            </w:r>
          </w:p>
        </w:tc>
      </w:tr>
      <w:tr w:rsidR="00BC2628" w:rsidRPr="00246D2F">
        <w:trPr>
          <w:trHeight w:val="7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spacing w:line="256" w:lineRule="auto"/>
              <w:ind w:left="49" w:right="13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pred Prvi svjetski rat – karakteristike imperijalizma potkraj XIX. vijeka. Formiranje protivničkih političko-vojnih saveza uoči Prvog svjetskog rata. Političke krize (marokanska, aneksiona, balkanski ratovi). Rusko-japanski rat i ruska revolucija 1905.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Prvi svjetski rat (1914-1918)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 nedjelja, pred.</w:t>
            </w:r>
          </w:p>
        </w:tc>
        <w:tc>
          <w:tcPr>
            <w:tcW w:w="8391" w:type="dxa"/>
          </w:tcPr>
          <w:p w:rsidR="00BC2628" w:rsidRPr="00246D2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Oktobarska revolucija 1917. Versajski mir.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VIII nedjelja, pred.</w:t>
            </w:r>
          </w:p>
        </w:tc>
        <w:tc>
          <w:tcPr>
            <w:tcW w:w="8391" w:type="dxa"/>
          </w:tcPr>
          <w:p w:rsidR="00BC2628" w:rsidRPr="00246D2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KOLOKVIJUM</w:t>
            </w:r>
          </w:p>
        </w:tc>
      </w:tr>
      <w:tr w:rsidR="00BC2628" w:rsidRPr="00CF185A">
        <w:trPr>
          <w:trHeight w:val="5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IX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spacing w:line="256" w:lineRule="auto"/>
              <w:ind w:left="49" w:right="7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 rata (1919-1933- Versajski poredak; Liga Naroda; Velika ekonomska kriza, fašizam i nacizam kao ideološki i društveno-politički sistemi)</w:t>
            </w:r>
          </w:p>
        </w:tc>
      </w:tr>
      <w:tr w:rsidR="00BC2628" w:rsidRPr="00CF185A">
        <w:trPr>
          <w:trHeight w:val="7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spacing w:line="256" w:lineRule="auto"/>
              <w:ind w:left="49" w:right="24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</w:t>
            </w:r>
            <w:r w:rsidR="00860EAB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svjetska</w:t>
            </w: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rata (1933-1939)</w:t>
            </w:r>
            <w:r w:rsidR="00860EAB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 Slom Versajskog sistema i međunarodne krize: Sar, Rajnska oblast, Anšlus, Španski građanski rat, Minhenski sporazum, Pakt Ribentrop-Molotov; politika Japana i SAD na Dalekom istoku)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Drugi svjetski rat (1939-1945)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poslije rata ( denacifikacije, obnova , UN )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XIII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Antikolonijalna revolucija. Trka u naoružanju. Hladni rat (karakteristike i krize).</w:t>
            </w:r>
          </w:p>
        </w:tc>
      </w:tr>
      <w:tr w:rsidR="00BC2628" w:rsidRPr="00246D2F">
        <w:trPr>
          <w:trHeight w:val="5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XIV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spacing w:line="256" w:lineRule="auto"/>
              <w:ind w:left="49" w:right="56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Kriza komunističkih sistema i pad Berlinskog zida. Post-komunizam u Istočnoj Evropi. Nestanak SSSR-a i ratni raspad Jugoslavije</w:t>
            </w:r>
          </w:p>
        </w:tc>
      </w:tr>
      <w:tr w:rsidR="00BC2628" w:rsidRPr="00246D2F">
        <w:trPr>
          <w:trHeight w:val="300"/>
        </w:trPr>
        <w:tc>
          <w:tcPr>
            <w:tcW w:w="2098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XV nedjelja, pred.</w:t>
            </w:r>
          </w:p>
        </w:tc>
        <w:tc>
          <w:tcPr>
            <w:tcW w:w="8391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Završni ispit</w:t>
            </w:r>
          </w:p>
        </w:tc>
      </w:tr>
    </w:tbl>
    <w:p w:rsidR="00BC2628" w:rsidRPr="00246D2F" w:rsidRDefault="00BC2628">
      <w:pPr>
        <w:rPr>
          <w:rFonts w:ascii="Times New Roman" w:hAnsi="Times New Roman" w:cs="Times New Roman"/>
          <w:sz w:val="18"/>
          <w:szCs w:val="18"/>
          <w:lang w:val="sr-Latn-ME"/>
        </w:rPr>
        <w:sectPr w:rsidR="00BC2628" w:rsidRPr="00246D2F">
          <w:headerReference w:type="default" r:id="rId7"/>
          <w:footerReference w:type="default" r:id="rId8"/>
          <w:type w:val="continuous"/>
          <w:pgSz w:w="11910" w:h="16840"/>
          <w:pgMar w:top="920" w:right="720" w:bottom="220" w:left="440" w:header="283" w:footer="32" w:gutter="0"/>
          <w:pgNumType w:start="1"/>
          <w:cols w:space="720"/>
        </w:sectPr>
      </w:pPr>
    </w:p>
    <w:p w:rsidR="00BC2628" w:rsidRPr="00246D2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8345"/>
      </w:tblGrid>
      <w:tr w:rsidR="00BC2628" w:rsidRPr="00246D2F" w:rsidTr="00D84D7F">
        <w:trPr>
          <w:trHeight w:val="50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spacing w:line="256" w:lineRule="auto"/>
              <w:ind w:right="39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Obaveze studenta u toku nastave</w:t>
            </w:r>
          </w:p>
        </w:tc>
        <w:tc>
          <w:tcPr>
            <w:tcW w:w="8345" w:type="dxa"/>
          </w:tcPr>
          <w:p w:rsidR="00BC2628" w:rsidRPr="00246D2F" w:rsidRDefault="00BC26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</w:tc>
      </w:tr>
      <w:tr w:rsidR="00BC2628" w:rsidRPr="00246D2F" w:rsidTr="00D84D7F">
        <w:trPr>
          <w:trHeight w:val="30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Konsultacije</w:t>
            </w:r>
          </w:p>
        </w:tc>
        <w:tc>
          <w:tcPr>
            <w:tcW w:w="8345" w:type="dxa"/>
          </w:tcPr>
          <w:p w:rsidR="00BC2628" w:rsidRPr="00246D2F" w:rsidRDefault="00860EA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 su predviđene na časovima vježbi i predavanja</w:t>
            </w:r>
          </w:p>
        </w:tc>
      </w:tr>
      <w:tr w:rsidR="00BC2628" w:rsidRPr="00CF185A" w:rsidTr="00D84D7F">
        <w:trPr>
          <w:trHeight w:val="148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spacing w:line="256" w:lineRule="auto"/>
              <w:ind w:right="11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Opterećenje studenta u casovima</w:t>
            </w:r>
          </w:p>
        </w:tc>
        <w:tc>
          <w:tcPr>
            <w:tcW w:w="8345" w:type="dxa"/>
            <w:tcBorders>
              <w:bottom w:val="single" w:sz="12" w:space="0" w:color="000000"/>
              <w:right w:val="single" w:sz="12" w:space="0" w:color="000000"/>
            </w:tcBorders>
          </w:tcPr>
          <w:p w:rsidR="00BC2628" w:rsidRPr="00246D2F" w:rsidRDefault="00F3286B" w:rsidP="00F3286B">
            <w:pPr>
              <w:pStyle w:val="TableParagraph"/>
              <w:spacing w:line="256" w:lineRule="auto"/>
              <w:ind w:left="49" w:right="9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Nedjeljno 2 sata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Struktura: 2 sata predavanja U seme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stru Nastava i završni ispit: (2 sata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) x 16 =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32 sata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Neophodne pripreme prije početka semestra (administracija, upis, ovjera) 2 x (8 sati) = 16 sati Ukupno</w:t>
            </w:r>
            <w:r w:rsidR="00622B2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opterećenje za predmet 2x15 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= </w:t>
            </w:r>
            <w:r w:rsidR="00622B2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60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sati Dopunski rad za pripremu ispita u popravnom ispitnom roku, uključujući i polaganje popravnog ispita od 0 do 48 sati (preostalo vrijeme od prve dvije stavke do ukupnog</w:t>
            </w:r>
            <w:r w:rsidR="00622B2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opterećenja za predmet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) Struktura opterećenja: sati (Nastava)+16 sati.(Priprema)+36 sati (Dopunski rad) Studenti su obavezni da pohađaju nastavu i učestvuju u njoj aktivno i da rade kolokvijum.</w:t>
            </w:r>
          </w:p>
        </w:tc>
      </w:tr>
      <w:tr w:rsidR="00BC2628" w:rsidRPr="00246D2F" w:rsidTr="00D84D7F">
        <w:trPr>
          <w:trHeight w:val="168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Literatura</w:t>
            </w:r>
          </w:p>
        </w:tc>
        <w:tc>
          <w:tcPr>
            <w:tcW w:w="8345" w:type="dxa"/>
            <w:tcBorders>
              <w:top w:val="single" w:sz="12" w:space="0" w:color="000000"/>
            </w:tcBorders>
          </w:tcPr>
          <w:p w:rsidR="00CF185A" w:rsidRPr="00D84D7F" w:rsidRDefault="00246D2F" w:rsidP="00246D2F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val="sr-Latn-ME"/>
              </w:rPr>
              <w:t xml:space="preserve">Osnovna literatura: </w:t>
            </w:r>
          </w:p>
          <w:p w:rsidR="00CF185A" w:rsidRPr="00D84D7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D84D7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1770-1871</w:t>
            </w: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I-II, Novi Sad 1989; </w:t>
            </w:r>
          </w:p>
          <w:p w:rsidR="00CF185A" w:rsidRPr="00D84D7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D84D7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(1770-1914).</w:t>
            </w: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Društvena i politička istorija Evrope (1871-1914), Beograd 2010;</w:t>
            </w:r>
          </w:p>
          <w:p w:rsidR="00CF185A" w:rsidRPr="00D84D7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D84D7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Od Versaja do Danciga</w:t>
            </w: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1976, </w:t>
            </w:r>
          </w:p>
          <w:p w:rsidR="00CF185A" w:rsidRPr="00CF185A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Erik Hobsbaum, 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Doba extrema, Istorija kratkog Dvadesetog Veka 1914- 1991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Dereta, Beograd, 2002; </w:t>
            </w:r>
            <w:r w:rsidR="00CE7F65"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:rsidR="00CF185A" w:rsidRPr="00D84D7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Volter Laker , </w:t>
            </w:r>
            <w:r w:rsidRPr="00D84D7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Evrope 1945- 1992</w:t>
            </w: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Clio , Beograd , 1999; </w:t>
            </w:r>
          </w:p>
          <w:p w:rsidR="00CF185A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Džon M. Roberts, 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Evropa 1880- 1945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, Clio , Beograd 2002. </w:t>
            </w:r>
          </w:p>
          <w:p w:rsidR="0051763B" w:rsidRPr="00D84D7F" w:rsidRDefault="0051763B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Gedis, Džon L, </w:t>
            </w:r>
            <w:r w:rsidRPr="00D84D7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 xml:space="preserve">Hladni rat – mi danas znamo, </w:t>
            </w:r>
            <w:r w:rsidRPr="00D84D7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Clio, Beograd, 2003. </w:t>
            </w:r>
          </w:p>
          <w:p w:rsidR="00CF185A" w:rsidRPr="00CF185A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A. Mitrović, 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Vreme netrpeljivih. Politička istorija velikih država Evrope 1919-1939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Podgorica 1998; </w:t>
            </w:r>
          </w:p>
          <w:p w:rsidR="00CF185A" w:rsidRPr="00CF185A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Dž. P. Guč, J. M. Jovanović, 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Diplomatska istorija moderne Evrope 1878-1919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1933; </w:t>
            </w:r>
          </w:p>
          <w:p w:rsidR="00CF185A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P. Potemkin,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diplomatije. Diplomatija u razdoblju priprema Drugog svjetskog rata (1919-1939)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1951; </w:t>
            </w:r>
          </w:p>
          <w:p w:rsidR="00246D2F" w:rsidRPr="00246D2F" w:rsidRDefault="0051763B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-</w:t>
            </w:r>
          </w:p>
          <w:p w:rsidR="00246D2F" w:rsidRPr="00246D2F" w:rsidRDefault="00DC2B38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ŠIRA LITERATURA*</w:t>
            </w:r>
            <w:r w:rsidR="00246D2F"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: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1.Filip Dženkins, Istorija Sjedinjenih država, Filip Višnjić, Beograd , 2002, 53-87; </w:t>
            </w:r>
          </w:p>
          <w:p w:rsidR="00246D2F" w:rsidRPr="00CF185A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2.Pol Džonson, Istorija američkog naroda , knjiga-komerc, Beograd, 2003, 117- 258);</w:t>
            </w:r>
          </w:p>
          <w:p w:rsidR="00246D2F" w:rsidRPr="00246D2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3.Fransoa Fire, O francuskoj revoluciji . Izdavačka knjižarnica Zorana Stojanovića. Sremski Karlovci , 1990</w:t>
            </w:r>
          </w:p>
          <w:p w:rsidR="00246D2F" w:rsidRPr="00246D2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3.Hari Herder , Evropa u devetnaestom veku , Clio , Beograd , 2003.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6.Fransoa Fire, Prošlost jedne iluzije, Komunizam u dvadesetom vijeku,Beograd 1996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7. Pol Kenedi , Uspon i pad velikih sila, CID,  Podgorica , 1999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8. Mihail Geler, Aleksandar Negrič, Utopija na vlasti , Istorija Sovjetskog saveza, Podgorica, CID, 2000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9.Ernst Nolte , Fašizam u svojoj epohi, Epoha svetskih ratova i fašizam, Beograd 1990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10.A.Hamilton, Intelektualci i fašizam, Beograd 1978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11.Fric Fišer,Savez elita , Beograd 1985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12.A.Bulok,Hitler.Slika tiranije, Beograd , 1954</w:t>
            </w:r>
          </w:p>
          <w:p w:rsidR="00246D2F" w:rsidRPr="00246D2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13.Marvin Peri , Intelektualna istorija Evrope , Clio , Beograd , 2000</w:t>
            </w:r>
          </w:p>
          <w:p w:rsidR="00246D2F" w:rsidRPr="00246D2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14. Žorž –Anri Sutu, Neizvestan savez , Istorija Evropske zajednice, Clio, Beograd, 2001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16. Filip Longvort , Stvaranje istočne Evrope , Beograd, Clio , 2002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17. Istorija Rusije, priredili Dimitrije Obolenski i Robert Oti, Clio , Beograd, 2003, 289- 337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18. H. B. Parks, Istorija SAD, Beograd 1986.</w:t>
            </w: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19. Đ. Bofa, Povijest SSSR-a, I-II, Rijeka 1985.</w:t>
            </w:r>
          </w:p>
          <w:p w:rsid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20. Č. Popov, 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Politički frontovi Drugog svjetskog rata</w:t>
            </w: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Novi Sad 1995.</w:t>
            </w:r>
          </w:p>
          <w:p w:rsidR="002F5BA9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21.</w:t>
            </w:r>
            <w:r w:rsidRPr="00246D2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A. Dž. P. Tejlor, 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Borba za prevlast u Evropi 1848-1918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Sarajevo 1968</w:t>
            </w:r>
          </w:p>
          <w:p w:rsidR="00CF185A" w:rsidRDefault="00CF185A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22.Sutu, Žorž – Anri, Evropa 1815. do danas, CID, Podgorica, 2015.</w:t>
            </w:r>
          </w:p>
          <w:p w:rsidR="0051763B" w:rsidRPr="00CF185A" w:rsidRDefault="0051763B" w:rsidP="0051763B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23. 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H. Kisindžer, </w:t>
            </w:r>
            <w:r w:rsidRPr="00CF185A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Diplomatija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Beograd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</w:t>
            </w:r>
            <w:r w:rsidRPr="00CF185A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2000.</w:t>
            </w:r>
          </w:p>
          <w:p w:rsidR="002F5BA9" w:rsidRPr="00246D2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:rsidR="00246D2F" w:rsidRPr="00246D2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:rsidR="00BC2628" w:rsidRPr="00CF185A" w:rsidRDefault="00DC2B38" w:rsidP="002F5BA9">
            <w:pPr>
              <w:pStyle w:val="TableParagraph"/>
              <w:spacing w:before="1" w:line="256" w:lineRule="auto"/>
              <w:ind w:left="49" w:right="28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*</w:t>
            </w:r>
            <w:r w:rsidR="00246D2F" w:rsidRPr="00246D2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 xml:space="preserve">NAPOMENA: </w:t>
            </w:r>
            <w:r w:rsidR="002F5BA9" w:rsidRP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Studenti koji žele</w:t>
            </w:r>
            <w:r w:rsid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ocjenu A biraju jednu knjigu sa</w:t>
            </w:r>
            <w:r w:rsidR="002F5BA9" w:rsidRP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spiska šire literature koju sprema</w:t>
            </w:r>
            <w:r w:rsidR="00D50842" w:rsidRP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ju</w:t>
            </w:r>
            <w:r w:rsidR="002F5BA9" w:rsidRP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za završni, usmeni ispit. Student može izabrati i knjigu van spiska, s' tim što je dužan da se za tu knjigu kons</w:t>
            </w:r>
            <w:r w:rsidR="00D50842" w:rsidRP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ultuje sa predmetnim profesorom</w:t>
            </w:r>
            <w:r w:rsidR="00CF185A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246D2F" w:rsidTr="00D84D7F">
        <w:trPr>
          <w:trHeight w:val="70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spacing w:line="256" w:lineRule="auto"/>
              <w:ind w:right="167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Oblici provjere znanja i ocjenjivanje</w:t>
            </w:r>
          </w:p>
        </w:tc>
        <w:tc>
          <w:tcPr>
            <w:tcW w:w="8345" w:type="dxa"/>
          </w:tcPr>
          <w:p w:rsidR="00595B46" w:rsidRPr="00246D2F" w:rsidRDefault="00D84D7F" w:rsidP="00D84D7F">
            <w:pPr>
              <w:pStyle w:val="TableParagraph"/>
              <w:spacing w:line="256" w:lineRule="auto"/>
              <w:ind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1.Jedan kolokvijum (do 50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poena)</w:t>
            </w:r>
          </w:p>
          <w:p w:rsidR="00860EAB" w:rsidRPr="00246D2F" w:rsidRDefault="00595B46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3. Završni ispit  do </w:t>
            </w:r>
            <w:r w:rsidR="00B856A8"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 poena</w:t>
            </w:r>
          </w:p>
          <w:p w:rsidR="00860EAB" w:rsidRPr="00246D2F" w:rsidRDefault="00B856A8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4. Prelazna ocjena se dobija ako se kumulativno sakupi minimum 51 poen. </w:t>
            </w:r>
          </w:p>
          <w:p w:rsidR="00BC2628" w:rsidRPr="00246D2F" w:rsidRDefault="00B856A8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5. Ocjene: do 50 – F; 51-60 – E, 61-70 – D; 71-80 – C; 81-90 – B, 91-100 – A.</w:t>
            </w:r>
          </w:p>
        </w:tc>
      </w:tr>
      <w:tr w:rsidR="00BC2628" w:rsidRPr="00246D2F" w:rsidTr="00D84D7F">
        <w:trPr>
          <w:trHeight w:val="50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spacing w:line="256" w:lineRule="auto"/>
              <w:ind w:right="37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Posebne naznake za predmet</w:t>
            </w:r>
          </w:p>
        </w:tc>
        <w:tc>
          <w:tcPr>
            <w:tcW w:w="8345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246D2F" w:rsidTr="00D84D7F">
        <w:trPr>
          <w:trHeight w:val="30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Napomena</w:t>
            </w:r>
          </w:p>
        </w:tc>
        <w:tc>
          <w:tcPr>
            <w:tcW w:w="8345" w:type="dxa"/>
          </w:tcPr>
          <w:p w:rsidR="00BC2628" w:rsidRPr="00246D2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CF185A" w:rsidTr="00D84D7F">
        <w:trPr>
          <w:trHeight w:val="1480"/>
        </w:trPr>
        <w:tc>
          <w:tcPr>
            <w:tcW w:w="2144" w:type="dxa"/>
          </w:tcPr>
          <w:p w:rsidR="00BC2628" w:rsidRPr="00246D2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Ishodi učenja</w:t>
            </w:r>
          </w:p>
        </w:tc>
        <w:tc>
          <w:tcPr>
            <w:tcW w:w="8345" w:type="dxa"/>
            <w:tcBorders>
              <w:bottom w:val="single" w:sz="12" w:space="0" w:color="000000"/>
              <w:right w:val="single" w:sz="12" w:space="0" w:color="000000"/>
            </w:tcBorders>
          </w:tcPr>
          <w:p w:rsidR="00BC2628" w:rsidRPr="00246D2F" w:rsidRDefault="00B856A8">
            <w:pPr>
              <w:pStyle w:val="TableParagraph"/>
              <w:spacing w:line="256" w:lineRule="auto"/>
              <w:ind w:left="49" w:right="8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246D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Nakon što student položi ovaj ispit biće u mogućnosti da: - objasni političke procese i događaje savremene opšte istorije XIX i XX vijeka, - vrednuje značaj Francuske buržoaske revolucije i Napoleonovih ratova na društveno-politički razvoj evropskih država prve polovine XIX vijeka, - analizira odlike imperijalizma (kolonijalna osvajanja velikih sila, međunarodne krize i ratovi od polovine XIX vijeka do 1919), - vrednuje značaj socijalizma, fašizma i nacizma kao društveno-političkih i ideoloških sistema XX vijeka, - objasni i vrednuje značaj Drugog svjetskog rata i Hladnog rata u kontekstu međunarodnih odnosa u Evropi i svijetu.</w:t>
            </w:r>
          </w:p>
        </w:tc>
      </w:tr>
    </w:tbl>
    <w:p w:rsidR="00B856A8" w:rsidRPr="00246D2F" w:rsidRDefault="00B856A8">
      <w:pPr>
        <w:rPr>
          <w:rFonts w:ascii="Times New Roman" w:hAnsi="Times New Roman" w:cs="Times New Roman"/>
          <w:sz w:val="18"/>
          <w:szCs w:val="18"/>
          <w:lang w:val="sr-Latn-ME"/>
        </w:rPr>
      </w:pPr>
    </w:p>
    <w:sectPr w:rsidR="00B856A8" w:rsidRPr="00246D2F">
      <w:pgSz w:w="11910" w:h="16840"/>
      <w:pgMar w:top="920" w:right="720" w:bottom="220" w:left="440" w:header="283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20" w:rsidRDefault="004F1D20">
      <w:r>
        <w:separator/>
      </w:r>
    </w:p>
  </w:endnote>
  <w:endnote w:type="continuationSeparator" w:id="0">
    <w:p w:rsidR="004F1D20" w:rsidRDefault="004F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28" w:rsidRDefault="004F1D20">
    <w:pPr>
      <w:pStyle w:val="BodyText"/>
      <w:spacing w:line="14" w:lineRule="auto"/>
      <w:rPr>
        <w:b w:val="0"/>
      </w:rPr>
    </w:pPr>
    <w:r>
      <w:pict>
        <v:line id="_x0000_s2050" style="position:absolute;z-index:-8440;mso-position-horizontal-relative:page;mso-position-vertical-relative:page" from="28.35pt,827.7pt" to="552.75pt,827.7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827.2pt;width:16.5pt;height:9pt;z-index:-8416;mso-position-horizontal-relative:page;mso-position-vertical-relative:page" filled="f" stroked="f">
          <v:textbox inset="0,0,0,0">
            <w:txbxContent>
              <w:p w:rsidR="00BC2628" w:rsidRDefault="00B856A8">
                <w:pPr>
                  <w:spacing w:before="20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D84D7F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20" w:rsidRDefault="004F1D20">
      <w:r>
        <w:separator/>
      </w:r>
    </w:p>
  </w:footnote>
  <w:footnote w:type="continuationSeparator" w:id="0">
    <w:p w:rsidR="004F1D20" w:rsidRDefault="004F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28" w:rsidRDefault="00B856A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68426967" behindDoc="1" locked="0" layoutInCell="1" allowOverlap="1" wp14:anchorId="5EC2C698" wp14:editId="7149B15F">
          <wp:simplePos x="0" y="0"/>
          <wp:positionH relativeFrom="page">
            <wp:posOffset>359999</wp:posOffset>
          </wp:positionH>
          <wp:positionV relativeFrom="page">
            <wp:posOffset>180000</wp:posOffset>
          </wp:positionV>
          <wp:extent cx="1079999" cy="4129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9" cy="41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8464;mso-position-horizontal-relative:page;mso-position-vertical-relative:page" filled="f" stroked="f">
          <v:textbox inset="0,0,0,0">
            <w:txbxContent>
              <w:p w:rsidR="00BC2628" w:rsidRDefault="00B856A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:rsidR="00BC2628" w:rsidRDefault="00B856A8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  <w:r w:rsidR="00246D2F">
                  <w:t xml:space="preserve"> – Fakultet političkih nauka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EF8"/>
    <w:multiLevelType w:val="hybridMultilevel"/>
    <w:tmpl w:val="F7CCE850"/>
    <w:lvl w:ilvl="0" w:tplc="D304E2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9" w:hanging="360"/>
      </w:pPr>
    </w:lvl>
    <w:lvl w:ilvl="2" w:tplc="2C1A001B" w:tentative="1">
      <w:start w:val="1"/>
      <w:numFmt w:val="lowerRoman"/>
      <w:lvlText w:val="%3."/>
      <w:lvlJc w:val="right"/>
      <w:pPr>
        <w:ind w:left="1849" w:hanging="180"/>
      </w:pPr>
    </w:lvl>
    <w:lvl w:ilvl="3" w:tplc="2C1A000F" w:tentative="1">
      <w:start w:val="1"/>
      <w:numFmt w:val="decimal"/>
      <w:lvlText w:val="%4."/>
      <w:lvlJc w:val="left"/>
      <w:pPr>
        <w:ind w:left="2569" w:hanging="360"/>
      </w:pPr>
    </w:lvl>
    <w:lvl w:ilvl="4" w:tplc="2C1A0019" w:tentative="1">
      <w:start w:val="1"/>
      <w:numFmt w:val="lowerLetter"/>
      <w:lvlText w:val="%5."/>
      <w:lvlJc w:val="left"/>
      <w:pPr>
        <w:ind w:left="3289" w:hanging="360"/>
      </w:pPr>
    </w:lvl>
    <w:lvl w:ilvl="5" w:tplc="2C1A001B" w:tentative="1">
      <w:start w:val="1"/>
      <w:numFmt w:val="lowerRoman"/>
      <w:lvlText w:val="%6."/>
      <w:lvlJc w:val="right"/>
      <w:pPr>
        <w:ind w:left="4009" w:hanging="180"/>
      </w:pPr>
    </w:lvl>
    <w:lvl w:ilvl="6" w:tplc="2C1A000F" w:tentative="1">
      <w:start w:val="1"/>
      <w:numFmt w:val="decimal"/>
      <w:lvlText w:val="%7."/>
      <w:lvlJc w:val="left"/>
      <w:pPr>
        <w:ind w:left="4729" w:hanging="360"/>
      </w:pPr>
    </w:lvl>
    <w:lvl w:ilvl="7" w:tplc="2C1A0019" w:tentative="1">
      <w:start w:val="1"/>
      <w:numFmt w:val="lowerLetter"/>
      <w:lvlText w:val="%8."/>
      <w:lvlJc w:val="left"/>
      <w:pPr>
        <w:ind w:left="5449" w:hanging="360"/>
      </w:pPr>
    </w:lvl>
    <w:lvl w:ilvl="8" w:tplc="2C1A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628"/>
    <w:rsid w:val="00187E20"/>
    <w:rsid w:val="00246D2F"/>
    <w:rsid w:val="002F5BA9"/>
    <w:rsid w:val="00456311"/>
    <w:rsid w:val="004F1D20"/>
    <w:rsid w:val="0051763B"/>
    <w:rsid w:val="00595B46"/>
    <w:rsid w:val="005A0EAF"/>
    <w:rsid w:val="00622B25"/>
    <w:rsid w:val="00860EAB"/>
    <w:rsid w:val="00A05D17"/>
    <w:rsid w:val="00B856A8"/>
    <w:rsid w:val="00BC2628"/>
    <w:rsid w:val="00BF2FB7"/>
    <w:rsid w:val="00CE7F65"/>
    <w:rsid w:val="00CF185A"/>
    <w:rsid w:val="00D50842"/>
    <w:rsid w:val="00D84D7F"/>
    <w:rsid w:val="00DC2B38"/>
    <w:rsid w:val="00DD1A1F"/>
    <w:rsid w:val="00E01FC4"/>
    <w:rsid w:val="00F3286B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33230A-9BF1-4538-A5C2-DC4EA3A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2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2F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13</cp:revision>
  <dcterms:created xsi:type="dcterms:W3CDTF">2018-02-24T00:02:00Z</dcterms:created>
  <dcterms:modified xsi:type="dcterms:W3CDTF">2020-02-14T09:05:00Z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TCPDF</vt:lpwstr>
  </property>
  <property fmtid="{D5CDD505-2E9C-101B-9397-08002B2CF9AE}" pid="4" name="LastSaved">
    <vt:filetime>2018-02-23T00:00:00Z</vt:filetime>
  </property>
</Properties>
</file>