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DEB3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14:paraId="318D417C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14:paraId="1315FE54" w14:textId="77777777" w:rsidR="003B38D5" w:rsidRPr="00736BCD" w:rsidRDefault="00AA7E9F" w:rsidP="001C0E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201</w:t>
      </w:r>
      <w:r w:rsidR="00360D8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</w:t>
      </w:r>
      <w:r w:rsidR="00360D83">
        <w:rPr>
          <w:rFonts w:ascii="Times New Roman" w:hAnsi="Times New Roman" w:cs="Times New Roman"/>
        </w:rPr>
        <w:t>20</w:t>
      </w:r>
      <w:r w:rsidR="003B38D5" w:rsidRPr="00736BCD">
        <w:rPr>
          <w:rFonts w:ascii="Times New Roman" w:hAnsi="Times New Roman" w:cs="Times New Roman"/>
        </w:rPr>
        <w:t>. godina</w:t>
      </w:r>
    </w:p>
    <w:p w14:paraId="4DCA8C8B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14:paraId="6E7E9AE4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14:paraId="0A091A56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Predmet: SAVREMENA POLITIČKA ISTORIJA</w:t>
      </w:r>
    </w:p>
    <w:p w14:paraId="1A441250" w14:textId="77777777"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407F3BF6" w14:textId="4706366A" w:rsidR="003B38D5" w:rsidRPr="00756F58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6F58">
        <w:rPr>
          <w:rFonts w:ascii="Times New Roman" w:hAnsi="Times New Roman" w:cs="Times New Roman"/>
          <w:b/>
        </w:rPr>
        <w:t>Ispitna pitanja</w:t>
      </w:r>
      <w:r w:rsidR="00360D83">
        <w:rPr>
          <w:rFonts w:ascii="Times New Roman" w:hAnsi="Times New Roman" w:cs="Times New Roman"/>
          <w:b/>
        </w:rPr>
        <w:t xml:space="preserve"> za integralni završni ispit koji će obuhvatiti kolokvijum i završni ispit</w:t>
      </w:r>
    </w:p>
    <w:p w14:paraId="6C2C2F58" w14:textId="77777777" w:rsidR="00CD0352" w:rsidRPr="00736BCD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 </w:t>
      </w:r>
    </w:p>
    <w:p w14:paraId="76214125" w14:textId="77777777"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14:paraId="74CD2425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Američka revolucija i </w:t>
      </w:r>
      <w:r w:rsidR="00675348" w:rsidRPr="00756F58">
        <w:rPr>
          <w:color w:val="FF0000"/>
          <w:sz w:val="22"/>
          <w:szCs w:val="22"/>
        </w:rPr>
        <w:t xml:space="preserve">stvaranje </w:t>
      </w:r>
      <w:r w:rsidRPr="00756F58">
        <w:rPr>
          <w:color w:val="FF0000"/>
          <w:sz w:val="22"/>
          <w:szCs w:val="22"/>
        </w:rPr>
        <w:t>SAD-a</w:t>
      </w:r>
    </w:p>
    <w:p w14:paraId="7CF09B72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revolucija: stanje uoči revolucije</w:t>
      </w:r>
    </w:p>
    <w:p w14:paraId="358855EE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Francuska buržoaska revolcuija: od Skupštine državnih staleža do Direktorijuma</w:t>
      </w:r>
    </w:p>
    <w:p w14:paraId="4A556C7E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Uspon Napoleona Bonaparte: od konzulstva do carstva</w:t>
      </w:r>
    </w:p>
    <w:p w14:paraId="4A30003B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Napoleonovi ratovi i koalicije evropskih zemalja</w:t>
      </w:r>
    </w:p>
    <w:p w14:paraId="2E85A4D6" w14:textId="77777777"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Propast Napoleonovog carstva: od pohoda na Rusiju do Vaterloa </w:t>
      </w:r>
    </w:p>
    <w:p w14:paraId="58117192" w14:textId="77777777"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14:paraId="303EC0FC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Sveta alijansa i evropski koncert</w:t>
      </w:r>
      <w:r w:rsidR="00404FB9">
        <w:rPr>
          <w:color w:val="FF0000"/>
          <w:sz w:val="22"/>
          <w:szCs w:val="22"/>
        </w:rPr>
        <w:t xml:space="preserve"> nakon Bečkog kongresa 1815. godine</w:t>
      </w:r>
    </w:p>
    <w:p w14:paraId="727E604E" w14:textId="77777777"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Evropa u revolucijama  1848. godine</w:t>
      </w:r>
    </w:p>
    <w:p w14:paraId="75418B97" w14:textId="77777777"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14:paraId="6E95186A" w14:textId="77777777"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Političke okolnosti nakon 1848. godine</w:t>
      </w:r>
      <w:r w:rsidR="00404FB9">
        <w:rPr>
          <w:color w:val="FF0000"/>
          <w:sz w:val="22"/>
          <w:szCs w:val="22"/>
        </w:rPr>
        <w:t xml:space="preserve"> i evropskih revolucija</w:t>
      </w:r>
    </w:p>
    <w:p w14:paraId="68D67E63" w14:textId="77777777" w:rsidR="001918AA" w:rsidRPr="00756F58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Odlazak Meterniha i posljedice u Evropi</w:t>
      </w:r>
    </w:p>
    <w:p w14:paraId="07BB7AC1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Krimski rat 1853-1856. godine</w:t>
      </w:r>
      <w:r w:rsidR="002121BE">
        <w:rPr>
          <w:color w:val="FF0000"/>
          <w:sz w:val="22"/>
          <w:szCs w:val="22"/>
        </w:rPr>
        <w:t>; Istočno pitanje</w:t>
      </w:r>
    </w:p>
    <w:p w14:paraId="3E60E8F9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14:paraId="26D66E67" w14:textId="77777777"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14:paraId="0B562602" w14:textId="77777777"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14:paraId="02FCE43C" w14:textId="77777777"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14:paraId="3ACC8C8B" w14:textId="77777777"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14:paraId="5438738F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14:paraId="14B6153C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14:paraId="285961EF" w14:textId="77777777"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14:paraId="080EDE13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lastRenderedPageBreak/>
        <w:t>Rusko-japanski rat 1905. godine</w:t>
      </w:r>
    </w:p>
    <w:p w14:paraId="3D6A46FC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Formiranje saveza uoči Prvog svjetskog rata</w:t>
      </w:r>
      <w:r w:rsidR="00404FB9">
        <w:rPr>
          <w:color w:val="FF0000"/>
          <w:sz w:val="22"/>
          <w:szCs w:val="22"/>
        </w:rPr>
        <w:t>: Antanta i Centralne sile</w:t>
      </w:r>
    </w:p>
    <w:p w14:paraId="31320159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Aneksiona kriza 1908-1909. godine</w:t>
      </w:r>
    </w:p>
    <w:p w14:paraId="666A77F7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14:paraId="1D892742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14:paraId="31B3D15D" w14:textId="77777777"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14:paraId="5A73B413" w14:textId="77777777" w:rsidR="00675348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svjetski rat: uzroci i posljedice</w:t>
      </w:r>
    </w:p>
    <w:p w14:paraId="23D02E32" w14:textId="77777777"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Pad ruskog carstva i Oktobarska revolucija</w:t>
      </w:r>
    </w:p>
    <w:p w14:paraId="04890038" w14:textId="77777777"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14:paraId="16DA25D5" w14:textId="77777777"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14:paraId="49EA2CC7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Mirovni sporazumi nakon I svjetskog rata</w:t>
      </w:r>
    </w:p>
    <w:p w14:paraId="37C4A450" w14:textId="77777777"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Mirovna konferencija u Versaju i ,,rusko pitanje''</w:t>
      </w:r>
    </w:p>
    <w:p w14:paraId="0DE0589F" w14:textId="77777777"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14:paraId="72B49124" w14:textId="77777777"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14:paraId="143119ED" w14:textId="77777777"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Društvo naroda: od ideje do stvaranja</w:t>
      </w:r>
    </w:p>
    <w:p w14:paraId="3ABC58B6" w14:textId="77777777"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Konferencija u Đenovi i Njemačko-sovjetski ugovor u Rapalu</w:t>
      </w:r>
    </w:p>
    <w:p w14:paraId="66A4201F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Mala antanta</w:t>
      </w:r>
      <w:r w:rsidR="00D3087F">
        <w:rPr>
          <w:color w:val="1F497D" w:themeColor="text2"/>
          <w:sz w:val="22"/>
          <w:szCs w:val="22"/>
        </w:rPr>
        <w:t>; Ekspanzivna politika Italije 1925-1928</w:t>
      </w:r>
    </w:p>
    <w:p w14:paraId="41713594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Međunarodno priznanje SSSR-a</w:t>
      </w:r>
    </w:p>
    <w:p w14:paraId="2F215352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14:paraId="2C86417D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14:paraId="358B23F0" w14:textId="77777777"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14:paraId="35EE8BA0" w14:textId="77777777" w:rsidR="005A4EDF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Italija između dva svjetska rata i uspon </w:t>
      </w:r>
      <w:r w:rsidR="001C0EE3" w:rsidRPr="00356347">
        <w:rPr>
          <w:color w:val="1F497D" w:themeColor="text2"/>
          <w:sz w:val="22"/>
          <w:szCs w:val="22"/>
        </w:rPr>
        <w:t>Musolinija</w:t>
      </w:r>
    </w:p>
    <w:p w14:paraId="1B6F4002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 xml:space="preserve">Njemačka između dva svjetska rata i uspon </w:t>
      </w:r>
      <w:r w:rsidR="001C0EE3" w:rsidRPr="00356347">
        <w:rPr>
          <w:color w:val="1F497D" w:themeColor="text2"/>
          <w:sz w:val="22"/>
          <w:szCs w:val="22"/>
        </w:rPr>
        <w:t>Hitlera</w:t>
      </w:r>
    </w:p>
    <w:p w14:paraId="15F76020" w14:textId="77777777" w:rsidR="00675348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Sovjetski savez između dva svjetska rat</w:t>
      </w:r>
      <w:r w:rsidR="001C0EE3" w:rsidRPr="00356347">
        <w:rPr>
          <w:color w:val="1F497D" w:themeColor="text2"/>
          <w:sz w:val="22"/>
          <w:szCs w:val="22"/>
        </w:rPr>
        <w:t>a</w:t>
      </w:r>
    </w:p>
    <w:p w14:paraId="4E2F6578" w14:textId="77777777"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Španski građanski rat</w:t>
      </w:r>
    </w:p>
    <w:p w14:paraId="0B548F21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14:paraId="460392FF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14:paraId="122B0859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14:paraId="17EBEB4B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14:paraId="50AE4F1F" w14:textId="77777777"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14:paraId="4A1E3EEA" w14:textId="77777777"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14:paraId="05606B02" w14:textId="77777777"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14:paraId="5EF5D097" w14:textId="77777777"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Antikominterna pakt</w:t>
      </w:r>
    </w:p>
    <w:p w14:paraId="175018C9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14:paraId="76D38805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14:paraId="2C162014" w14:textId="77777777"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14:paraId="67D96745" w14:textId="77777777"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14:paraId="1A5BB143" w14:textId="77777777"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14:paraId="4AAC2018" w14:textId="77777777"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14:paraId="485820DE" w14:textId="77777777"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14:paraId="77F1D0EB" w14:textId="77777777"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14:paraId="12E8B345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14:paraId="04322720" w14:textId="77777777"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14:paraId="1313ADED" w14:textId="77777777"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14:paraId="75041285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14:paraId="384765B6" w14:textId="77777777"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14:paraId="2615D873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14:paraId="2F1D8BBF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14:paraId="1B86DB4E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Kineski građanski rat i pob</w:t>
      </w:r>
      <w:r w:rsidR="005A4EDF" w:rsidRPr="00736BCD">
        <w:rPr>
          <w:color w:val="494949"/>
          <w:sz w:val="22"/>
          <w:szCs w:val="22"/>
        </w:rPr>
        <w:t>j</w:t>
      </w:r>
      <w:r w:rsidR="003236AF">
        <w:rPr>
          <w:color w:val="494949"/>
          <w:sz w:val="22"/>
          <w:szCs w:val="22"/>
        </w:rPr>
        <w:t>eda komunista</w:t>
      </w:r>
    </w:p>
    <w:p w14:paraId="1F980CAA" w14:textId="77777777" w:rsidR="001C0EE3" w:rsidRPr="003236AF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3236AF">
        <w:rPr>
          <w:color w:val="494949"/>
          <w:sz w:val="22"/>
          <w:szCs w:val="22"/>
        </w:rPr>
        <w:t xml:space="preserve">Stvaranje </w:t>
      </w:r>
      <w:r w:rsidR="00756F58" w:rsidRPr="003236AF">
        <w:rPr>
          <w:color w:val="494949"/>
          <w:sz w:val="22"/>
          <w:szCs w:val="22"/>
        </w:rPr>
        <w:t>vojnih blokova: Varšavski pakt i NATO</w:t>
      </w:r>
    </w:p>
    <w:p w14:paraId="272A9A9E" w14:textId="77777777" w:rsidR="00756F58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Svemirska trka i Trka u naoružanju</w:t>
      </w:r>
    </w:p>
    <w:p w14:paraId="287A7678" w14:textId="77777777"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Kubanska revolucija</w:t>
      </w:r>
    </w:p>
    <w:p w14:paraId="7D1F8F9D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14:paraId="3ED578D0" w14:textId="77777777" w:rsidR="00CD0352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SSSR za vr</w:t>
      </w:r>
      <w:r w:rsidR="003236AF">
        <w:rPr>
          <w:color w:val="494949"/>
          <w:sz w:val="22"/>
          <w:szCs w:val="22"/>
        </w:rPr>
        <w:t>ij</w:t>
      </w:r>
      <w:r>
        <w:rPr>
          <w:color w:val="494949"/>
          <w:sz w:val="22"/>
          <w:szCs w:val="22"/>
        </w:rPr>
        <w:t>eme Nikite Hruščova</w:t>
      </w:r>
      <w:r w:rsidR="00404FB9">
        <w:rPr>
          <w:color w:val="494949"/>
          <w:sz w:val="22"/>
          <w:szCs w:val="22"/>
        </w:rPr>
        <w:t xml:space="preserve"> 1953-1964. godine</w:t>
      </w:r>
    </w:p>
    <w:p w14:paraId="1E88AA4B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Dešavanja u Poljskoj 1956. godina</w:t>
      </w:r>
    </w:p>
    <w:p w14:paraId="7BF9B3D8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14:paraId="357552F1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14:paraId="70FBA98F" w14:textId="77777777"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14:paraId="01A4D421" w14:textId="77777777"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14:paraId="2B6AAF29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14:paraId="36CE8213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14:paraId="2B60F180" w14:textId="77777777"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14:paraId="411D8E85" w14:textId="77777777"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14:paraId="25F1680C" w14:textId="77777777"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14:paraId="39316522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14:paraId="37019BD9" w14:textId="77777777"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lastRenderedPageBreak/>
        <w:t>Istočna politika Vilija Branta</w:t>
      </w:r>
      <w:r w:rsidR="00404FB9">
        <w:rPr>
          <w:color w:val="494949"/>
          <w:sz w:val="22"/>
          <w:szCs w:val="22"/>
        </w:rPr>
        <w:t xml:space="preserve"> (Ostpolitik)</w:t>
      </w:r>
    </w:p>
    <w:p w14:paraId="53C4AD25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SSSR za vr</w:t>
      </w:r>
      <w:r w:rsidR="003156F8">
        <w:rPr>
          <w:color w:val="494949"/>
          <w:sz w:val="22"/>
          <w:szCs w:val="22"/>
        </w:rPr>
        <w:t>ijeme Mihaila Gorbačova: glasnost i perestrojka</w:t>
      </w:r>
      <w:r w:rsidR="00404FB9">
        <w:rPr>
          <w:color w:val="494949"/>
          <w:sz w:val="22"/>
          <w:szCs w:val="22"/>
        </w:rPr>
        <w:t xml:space="preserve"> (1985-1991)</w:t>
      </w:r>
    </w:p>
    <w:p w14:paraId="3B335210" w14:textId="77777777"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Raspad SSSR-a</w:t>
      </w:r>
    </w:p>
    <w:p w14:paraId="3ADFFFB0" w14:textId="77777777"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14:paraId="3E60CE8A" w14:textId="77777777"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14:paraId="161738E6" w14:textId="77777777"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Za spremanje završnog, usmenog ispita iz 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Savremene političke istorije, </w:t>
      </w:r>
      <w:r w:rsidR="001918AA" w:rsidRPr="003156F8">
        <w:rPr>
          <w:rFonts w:ascii="Times New Roman" w:hAnsi="Times New Roman" w:cs="Times New Roman"/>
          <w:color w:val="494949"/>
          <w:sz w:val="24"/>
          <w:szCs w:val="24"/>
        </w:rPr>
        <w:t>studentima je na rasp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olaganju sljedeća literatura:</w:t>
      </w:r>
    </w:p>
    <w:p w14:paraId="13EE7CF7" w14:textId="77777777" w:rsidR="003236AF" w:rsidRPr="003156F8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 w:rsidRPr="003156F8">
        <w:rPr>
          <w:b/>
          <w:color w:val="494949"/>
        </w:rPr>
        <w:t xml:space="preserve">Laker, Volter, </w:t>
      </w:r>
      <w:r w:rsidRPr="003156F8">
        <w:rPr>
          <w:b/>
          <w:i/>
          <w:color w:val="494949"/>
        </w:rPr>
        <w:t>Istorija Evrope 1945-1992,</w:t>
      </w:r>
      <w:r w:rsidR="003156F8" w:rsidRPr="003156F8">
        <w:rPr>
          <w:b/>
          <w:i/>
          <w:color w:val="494949"/>
        </w:rPr>
        <w:t xml:space="preserve"> </w:t>
      </w:r>
      <w:r w:rsidRPr="003156F8">
        <w:rPr>
          <w:b/>
          <w:color w:val="494949"/>
        </w:rPr>
        <w:t>Clio, Beograd, 1999.</w:t>
      </w:r>
    </w:p>
    <w:p w14:paraId="3F3CC60E" w14:textId="77777777"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r>
        <w:rPr>
          <w:b/>
          <w:color w:val="494949"/>
        </w:rPr>
        <w:t>Gedis</w:t>
      </w:r>
      <w:r w:rsidR="003236AF" w:rsidRPr="003156F8">
        <w:rPr>
          <w:b/>
          <w:color w:val="494949"/>
        </w:rPr>
        <w:t xml:space="preserve"> L, Džon, </w:t>
      </w:r>
      <w:r w:rsidR="003236AF" w:rsidRPr="003156F8">
        <w:rPr>
          <w:b/>
          <w:i/>
          <w:color w:val="494949"/>
        </w:rPr>
        <w:t>Hladni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14:paraId="1986D504" w14:textId="77777777"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14:paraId="64A6AA55" w14:textId="77777777" w:rsidR="00EB1629" w:rsidRPr="00EB1629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EB1629">
        <w:rPr>
          <w:rFonts w:ascii="Times New Roman" w:hAnsi="Times New Roman" w:cs="Times New Roman"/>
          <w:color w:val="494949"/>
          <w:sz w:val="24"/>
          <w:szCs w:val="24"/>
        </w:rPr>
        <w:t>Za prvu grupu pitanja literatura ostaje kao sa kolokvijuma:</w:t>
      </w:r>
    </w:p>
    <w:p w14:paraId="68E15B57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r w:rsidRPr="00EB1629">
        <w:rPr>
          <w:b/>
          <w:bCs/>
          <w:color w:val="333333"/>
          <w:lang w:val="en-GB" w:eastAsia="zh-CN" w:bidi="pa-IN"/>
        </w:rPr>
        <w:t>edomir</w:t>
      </w:r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r w:rsidRPr="00EB1629">
        <w:rPr>
          <w:i/>
          <w:iCs/>
          <w:color w:val="333333"/>
          <w:lang w:val="en-GB" w:eastAsia="zh-CN" w:bidi="pa-IN"/>
        </w:rPr>
        <w:t>Gra</w:t>
      </w:r>
      <w:r w:rsidRPr="00EB1629">
        <w:rPr>
          <w:i/>
          <w:iCs/>
          <w:color w:val="333333"/>
          <w:lang w:eastAsia="zh-CN" w:bidi="pa-IN"/>
        </w:rPr>
        <w:t>đ</w:t>
      </w:r>
      <w:r w:rsidRPr="00EB1629">
        <w:rPr>
          <w:i/>
          <w:iCs/>
          <w:color w:val="333333"/>
          <w:lang w:val="en-GB" w:eastAsia="zh-CN" w:bidi="pa-IN"/>
        </w:rPr>
        <w:t>anska</w:t>
      </w:r>
      <w:r w:rsidRPr="00EB1629">
        <w:rPr>
          <w:i/>
          <w:iCs/>
          <w:color w:val="333333"/>
          <w:lang w:eastAsia="zh-CN" w:bidi="pa-IN"/>
        </w:rPr>
        <w:t xml:space="preserve"> </w:t>
      </w:r>
      <w:r w:rsidRPr="00EB1629">
        <w:rPr>
          <w:i/>
          <w:iCs/>
          <w:color w:val="333333"/>
          <w:lang w:val="en-GB" w:eastAsia="zh-CN" w:bidi="pa-IN"/>
        </w:rPr>
        <w:t>Evropa</w:t>
      </w:r>
      <w:r w:rsidRPr="00EB1629">
        <w:rPr>
          <w:i/>
          <w:iCs/>
          <w:color w:val="333333"/>
          <w:lang w:eastAsia="zh-CN" w:bidi="pa-IN"/>
        </w:rPr>
        <w:t xml:space="preserve"> (1770-1914) </w:t>
      </w:r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(1770-1815)</w:t>
      </w:r>
      <w:r w:rsidRPr="00EB1629">
        <w:rPr>
          <w:i/>
          <w:iCs/>
          <w:color w:val="333333"/>
          <w:lang w:eastAsia="zh-CN" w:bidi="pa-IN"/>
        </w:rPr>
        <w:t xml:space="preserve"> , </w:t>
      </w:r>
      <w:r w:rsidRPr="00EB1629">
        <w:rPr>
          <w:color w:val="333333"/>
          <w:lang w:val="en-GB" w:eastAsia="zh-CN" w:bidi="pa-IN"/>
        </w:rPr>
        <w:t>Zavod</w:t>
      </w:r>
      <w:r w:rsidRPr="00EB1629">
        <w:rPr>
          <w:color w:val="333333"/>
          <w:lang w:eastAsia="zh-CN" w:bidi="pa-IN"/>
        </w:rPr>
        <w:t xml:space="preserve"> </w:t>
      </w:r>
      <w:r w:rsidRPr="00EB1629">
        <w:rPr>
          <w:color w:val="333333"/>
          <w:lang w:val="en-GB" w:eastAsia="zh-CN" w:bidi="pa-IN"/>
        </w:rPr>
        <w:t>za</w:t>
      </w:r>
      <w:r w:rsidRPr="00EB1629">
        <w:rPr>
          <w:color w:val="333333"/>
          <w:lang w:eastAsia="zh-CN" w:bidi="pa-IN"/>
        </w:rPr>
        <w:t xml:space="preserve"> </w:t>
      </w:r>
      <w:r w:rsidRPr="00EB1629">
        <w:rPr>
          <w:color w:val="333333"/>
          <w:lang w:val="en-GB" w:eastAsia="zh-CN" w:bidi="pa-IN"/>
        </w:rPr>
        <w:t>ud</w:t>
      </w:r>
      <w:r w:rsidRPr="00EB1629">
        <w:rPr>
          <w:color w:val="333333"/>
          <w:lang w:eastAsia="zh-CN" w:bidi="pa-IN"/>
        </w:rPr>
        <w:t>ž</w:t>
      </w:r>
      <w:r w:rsidRPr="00EB1629">
        <w:rPr>
          <w:color w:val="333333"/>
          <w:lang w:val="en-GB" w:eastAsia="zh-CN" w:bidi="pa-IN"/>
        </w:rPr>
        <w:t>benike</w:t>
      </w:r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14:paraId="2879F7FE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Popov, Čedomir,</w:t>
      </w:r>
      <w:r w:rsidRPr="00EB1629">
        <w:rPr>
          <w:color w:val="333333"/>
          <w:lang w:val="en-GB" w:eastAsia="zh-CN" w:bidi="pa-IN"/>
        </w:rPr>
        <w:t xml:space="preserve"> </w:t>
      </w:r>
      <w:r w:rsidRPr="00EB1629">
        <w:rPr>
          <w:i/>
          <w:iCs/>
          <w:color w:val="333333"/>
          <w:lang w:val="en-GB" w:eastAsia="zh-CN" w:bidi="pa-IN"/>
        </w:rPr>
        <w:t xml:space="preserve">Građanska Evropa (1770-1914) </w:t>
      </w:r>
      <w:r w:rsidRPr="00EB1629">
        <w:rPr>
          <w:b/>
          <w:bCs/>
          <w:i/>
          <w:iCs/>
          <w:color w:val="333333"/>
          <w:lang w:val="en-GB" w:eastAsia="zh-CN" w:bidi="pa-IN"/>
        </w:rPr>
        <w:t>Politička istorija Evrope (1815-1871)</w:t>
      </w:r>
      <w:r w:rsidRPr="00EB1629">
        <w:rPr>
          <w:i/>
          <w:iCs/>
          <w:color w:val="333333"/>
          <w:lang w:val="en-GB" w:eastAsia="zh-CN" w:bidi="pa-IN"/>
        </w:rPr>
        <w:t xml:space="preserve"> , </w:t>
      </w:r>
      <w:r w:rsidRPr="00EB1629">
        <w:rPr>
          <w:color w:val="333333"/>
          <w:lang w:val="en-GB" w:eastAsia="zh-CN" w:bidi="pa-IN"/>
        </w:rPr>
        <w:t xml:space="preserve">Zavod za udžbenike, Beograd, 2010. god  </w:t>
      </w:r>
    </w:p>
    <w:p w14:paraId="6A2B8783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Popov, Čedomir</w:t>
      </w:r>
      <w:r w:rsidRPr="00EB1629">
        <w:rPr>
          <w:color w:val="333333"/>
          <w:lang w:val="en-GB" w:eastAsia="zh-CN" w:bidi="pa-IN"/>
        </w:rPr>
        <w:t xml:space="preserve">, </w:t>
      </w:r>
      <w:r w:rsidRPr="00EB1629">
        <w:rPr>
          <w:i/>
          <w:iCs/>
          <w:color w:val="333333"/>
          <w:lang w:val="en-GB" w:eastAsia="zh-CN" w:bidi="pa-IN"/>
        </w:rPr>
        <w:t xml:space="preserve">Građanska Evropa (1770-1914) </w:t>
      </w:r>
      <w:r w:rsidRPr="00EB1629">
        <w:rPr>
          <w:b/>
          <w:bCs/>
          <w:i/>
          <w:iCs/>
          <w:color w:val="333333"/>
          <w:lang w:val="en-GB" w:eastAsia="zh-CN" w:bidi="pa-IN"/>
        </w:rPr>
        <w:t>Društvena i politička istorija Evrope</w:t>
      </w:r>
      <w:r w:rsidRPr="00EB1629">
        <w:rPr>
          <w:i/>
          <w:iCs/>
          <w:color w:val="333333"/>
          <w:lang w:val="en-GB" w:eastAsia="zh-CN" w:bidi="pa-IN"/>
        </w:rPr>
        <w:t xml:space="preserve"> (1871-1914) , </w:t>
      </w:r>
      <w:r w:rsidRPr="00EB1629">
        <w:rPr>
          <w:color w:val="333333"/>
          <w:lang w:val="en-GB" w:eastAsia="zh-CN" w:bidi="pa-IN"/>
        </w:rPr>
        <w:t>Zavod za udžbenike, Beograd, 2010. god</w:t>
      </w:r>
    </w:p>
    <w:p w14:paraId="22FAAE4B" w14:textId="77777777"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Mitrović, Andrej, </w:t>
      </w:r>
      <w:r w:rsidRPr="00EB1629">
        <w:rPr>
          <w:b/>
          <w:bCs/>
          <w:i/>
          <w:iCs/>
          <w:color w:val="333333"/>
          <w:lang w:val="en-GB" w:eastAsia="zh-CN" w:bidi="pa-IN"/>
        </w:rPr>
        <w:t>Vreme netrpeljivih</w:t>
      </w:r>
      <w:r w:rsidRPr="00EB1629">
        <w:rPr>
          <w:i/>
          <w:iCs/>
          <w:color w:val="333333"/>
          <w:lang w:val="en-GB"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 xml:space="preserve">CID, Podgorica, 2004, </w:t>
      </w:r>
      <w:r w:rsidRPr="00EB1629">
        <w:rPr>
          <w:b/>
          <w:bCs/>
          <w:color w:val="333333"/>
          <w:lang w:val="en-GB" w:eastAsia="zh-CN" w:bidi="pa-IN"/>
        </w:rPr>
        <w:t xml:space="preserve">str: 71 - 101 </w:t>
      </w:r>
      <w:r w:rsidRPr="00EB1629">
        <w:rPr>
          <w:color w:val="333333"/>
          <w:lang w:val="en-GB" w:eastAsia="zh-CN" w:bidi="pa-IN"/>
        </w:rPr>
        <w:t>( Dio o ruskoj revoluciji)</w:t>
      </w:r>
    </w:p>
    <w:p w14:paraId="05FD36D6" w14:textId="77777777" w:rsidR="00EB1629" w:rsidRPr="00EB1629" w:rsidRDefault="00EB1629" w:rsidP="00EB1629">
      <w:pPr>
        <w:shd w:val="clear" w:color="auto" w:fill="FFFFFF"/>
        <w:spacing w:before="144" w:after="288"/>
        <w:jc w:val="both"/>
        <w:rPr>
          <w:color w:val="494949"/>
        </w:rPr>
      </w:pPr>
    </w:p>
    <w:p w14:paraId="5E2D5D13" w14:textId="77777777" w:rsidR="003236AF" w:rsidRPr="003156F8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mogu koristiti i drugu literaturu sa spiska osnovne i dodatne literature sa ECTS kataloga.</w:t>
      </w:r>
    </w:p>
    <w:p w14:paraId="0D5877A0" w14:textId="77777777" w:rsidR="001918AA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žele</w:t>
      </w:r>
      <w:r w:rsidRPr="003156F8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najvišu ocjenu A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>, pripremaju i jednu knjigu  sa spiska dodatne literature, ili van tog spiska, uz konsultaciju sa predmetnim profesorom.</w:t>
      </w:r>
    </w:p>
    <w:p w14:paraId="29856345" w14:textId="721F1E35" w:rsidR="00360D83" w:rsidRDefault="00360D83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Studenti izvlače četiri pitanja: dva iz prvog dijela ispitnih pitanja i po jedno iz preostale dvije grupe.</w:t>
      </w:r>
    </w:p>
    <w:p w14:paraId="7B4A3B10" w14:textId="16B49A05" w:rsidR="00281DC8" w:rsidRPr="003156F8" w:rsidRDefault="00281DC8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O terminu završnog, usmenog ispita studenti će biti naknadno obaviješteni.</w:t>
      </w:r>
    </w:p>
    <w:p w14:paraId="69C8DB28" w14:textId="77777777" w:rsidR="003236AF" w:rsidRPr="003156F8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</w:rPr>
      </w:pPr>
    </w:p>
    <w:p w14:paraId="598C8198" w14:textId="77777777" w:rsidR="003B38D5" w:rsidRPr="00736BCD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E548BEB" w14:textId="77777777"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sectPr w:rsidR="003B38D5" w:rsidRPr="00736BCD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41"/>
    <w:rsid w:val="000822DA"/>
    <w:rsid w:val="000B007D"/>
    <w:rsid w:val="001918AA"/>
    <w:rsid w:val="001C0EE3"/>
    <w:rsid w:val="002121BE"/>
    <w:rsid w:val="00276AE9"/>
    <w:rsid w:val="00281DC8"/>
    <w:rsid w:val="00290A04"/>
    <w:rsid w:val="003156F8"/>
    <w:rsid w:val="003236AF"/>
    <w:rsid w:val="003236DB"/>
    <w:rsid w:val="00356347"/>
    <w:rsid w:val="00360D83"/>
    <w:rsid w:val="003B38D5"/>
    <w:rsid w:val="003D4041"/>
    <w:rsid w:val="00404FB9"/>
    <w:rsid w:val="005631AE"/>
    <w:rsid w:val="005A4EDF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AA7E9F"/>
    <w:rsid w:val="00B1008A"/>
    <w:rsid w:val="00BF3450"/>
    <w:rsid w:val="00CD0352"/>
    <w:rsid w:val="00D3087F"/>
    <w:rsid w:val="00D34BA1"/>
    <w:rsid w:val="00E05F0F"/>
    <w:rsid w:val="00EB1629"/>
    <w:rsid w:val="00F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3F46"/>
  <w15:docId w15:val="{03DFFAC8-2794-41C6-8431-012C813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DD6A-30B7-4B04-B396-9306BA1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Perun Lakic</cp:lastModifiedBy>
  <cp:revision>25</cp:revision>
  <dcterms:created xsi:type="dcterms:W3CDTF">2018-02-23T21:06:00Z</dcterms:created>
  <dcterms:modified xsi:type="dcterms:W3CDTF">2020-04-21T10:27:00Z</dcterms:modified>
</cp:coreProperties>
</file>