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F7324" w14:textId="77777777" w:rsidR="00494DF7" w:rsidRPr="005843F5" w:rsidRDefault="00494DF7" w:rsidP="00494DF7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Univerzitet Crne Gore</w:t>
      </w:r>
      <w:r>
        <w:rPr>
          <w:rFonts w:ascii="Cambria" w:hAnsi="Cambria"/>
          <w:i/>
          <w:lang w:val="sr-Latn-ME"/>
        </w:rPr>
        <w:t xml:space="preserve">                                                                         </w:t>
      </w:r>
      <w:r w:rsidR="00F04A58">
        <w:rPr>
          <w:rFonts w:ascii="Cambria" w:hAnsi="Cambria"/>
          <w:i/>
          <w:lang w:val="sr-Latn-ME"/>
        </w:rPr>
        <w:t xml:space="preserve">                               m</w:t>
      </w:r>
      <w:r>
        <w:rPr>
          <w:rFonts w:ascii="Cambria" w:hAnsi="Cambria"/>
          <w:i/>
          <w:lang w:val="sr-Latn-ME"/>
        </w:rPr>
        <w:t>r Marko Savić, saradnik</w:t>
      </w:r>
    </w:p>
    <w:p w14:paraId="0E40DDAF" w14:textId="77777777" w:rsidR="00494DF7" w:rsidRPr="005843F5" w:rsidRDefault="00494DF7" w:rsidP="00494DF7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Fakultet političkih nauka</w:t>
      </w:r>
    </w:p>
    <w:p w14:paraId="69853F7D" w14:textId="3D8298DD" w:rsidR="00494DF7" w:rsidRPr="005843F5" w:rsidRDefault="00383A65" w:rsidP="00494DF7">
      <w:pPr>
        <w:rPr>
          <w:rFonts w:ascii="Cambria" w:hAnsi="Cambria"/>
          <w:i/>
          <w:lang w:val="sr-Latn-ME"/>
        </w:rPr>
      </w:pPr>
      <w:r>
        <w:rPr>
          <w:rFonts w:ascii="Cambria" w:hAnsi="Cambria"/>
          <w:i/>
          <w:lang w:val="sr-Latn-ME"/>
        </w:rPr>
        <w:t xml:space="preserve">Školska godina </w:t>
      </w:r>
      <w:r w:rsidR="00F72D79">
        <w:rPr>
          <w:rFonts w:ascii="Cambria" w:hAnsi="Cambria"/>
          <w:i/>
          <w:lang w:val="sr-Latn-ME"/>
        </w:rPr>
        <w:t>2021/2022</w:t>
      </w:r>
    </w:p>
    <w:p w14:paraId="37E1921A" w14:textId="77777777" w:rsidR="00494DF7" w:rsidRPr="005843F5" w:rsidRDefault="00494DF7" w:rsidP="00494DF7">
      <w:pPr>
        <w:rPr>
          <w:rFonts w:ascii="Cambria" w:hAnsi="Cambria"/>
          <w:i/>
          <w:lang w:val="sr-Latn-ME"/>
        </w:rPr>
      </w:pPr>
    </w:p>
    <w:p w14:paraId="63AEB44D" w14:textId="7777777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Studijski program: </w:t>
      </w:r>
      <w:r>
        <w:rPr>
          <w:rFonts w:ascii="Cambria" w:hAnsi="Cambria"/>
          <w:sz w:val="24"/>
          <w:szCs w:val="24"/>
          <w:lang w:val="sr-Latn-ME"/>
        </w:rPr>
        <w:t>POLITIKOLOGIJA - MEĐUNARODNI ODNOSI</w:t>
      </w:r>
    </w:p>
    <w:p w14:paraId="4047EB67" w14:textId="7777777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Predmet: </w:t>
      </w:r>
      <w:r>
        <w:rPr>
          <w:rFonts w:ascii="Cambria" w:hAnsi="Cambria"/>
          <w:sz w:val="24"/>
          <w:szCs w:val="24"/>
          <w:lang w:val="sr-Latn-ME"/>
        </w:rPr>
        <w:t>UVOD U MEĐUNARODNE ODNOSE</w:t>
      </w:r>
    </w:p>
    <w:p w14:paraId="221EAACF" w14:textId="7777777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</w:p>
    <w:p w14:paraId="0D8B7941" w14:textId="77777777" w:rsidR="00494DF7" w:rsidRDefault="00494DF7" w:rsidP="00494DF7">
      <w:pPr>
        <w:jc w:val="center"/>
        <w:rPr>
          <w:rFonts w:ascii="Cambria" w:hAnsi="Cambria"/>
          <w:b/>
          <w:sz w:val="24"/>
          <w:szCs w:val="24"/>
          <w:lang w:val="sr-Latn-ME"/>
        </w:rPr>
      </w:pPr>
      <w:r w:rsidRPr="00902637">
        <w:rPr>
          <w:rFonts w:ascii="Cambria" w:hAnsi="Cambria"/>
          <w:b/>
          <w:sz w:val="24"/>
          <w:szCs w:val="24"/>
          <w:lang w:val="sr-Latn-ME"/>
        </w:rPr>
        <w:t>PLAN VJEŽBI</w:t>
      </w:r>
    </w:p>
    <w:p w14:paraId="3AB772FA" w14:textId="77777777" w:rsidR="00494DF7" w:rsidRDefault="00494DF7" w:rsidP="00494DF7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6D589625" w14:textId="77777777" w:rsidR="00F72D79" w:rsidRDefault="00494DF7" w:rsidP="00F72D79">
      <w:pPr>
        <w:jc w:val="both"/>
        <w:rPr>
          <w:rFonts w:ascii="Cambria" w:hAnsi="Cambria"/>
          <w:b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>Teme za esej:</w:t>
      </w:r>
      <w:r w:rsidR="0063150C">
        <w:rPr>
          <w:rFonts w:ascii="Cambria" w:hAnsi="Cambria"/>
          <w:b/>
          <w:sz w:val="24"/>
          <w:szCs w:val="24"/>
          <w:lang w:val="sr-Latn-ME"/>
        </w:rPr>
        <w:t xml:space="preserve"> </w:t>
      </w:r>
    </w:p>
    <w:p w14:paraId="5295B203" w14:textId="6BF180E8" w:rsidR="00494DF7" w:rsidRPr="00F72D79" w:rsidRDefault="00494DF7" w:rsidP="00F72D79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Cs/>
          <w:i/>
        </w:rPr>
      </w:pPr>
      <w:bookmarkStart w:id="0" w:name="_GoBack"/>
      <w:bookmarkEnd w:id="0"/>
      <w:r w:rsidRPr="00F72D79">
        <w:rPr>
          <w:rFonts w:ascii="Cambria" w:hAnsi="Cambria" w:cs="Times New Roman"/>
          <w:bCs/>
          <w:i/>
        </w:rPr>
        <w:t>Vestfalski sistem međunarodnih odnosa</w:t>
      </w:r>
      <w:r w:rsidR="00A73404" w:rsidRPr="00F72D79">
        <w:rPr>
          <w:rFonts w:ascii="Cambria" w:hAnsi="Cambria" w:cs="Times New Roman"/>
          <w:bCs/>
          <w:i/>
        </w:rPr>
        <w:t xml:space="preserve"> </w:t>
      </w:r>
    </w:p>
    <w:p w14:paraId="53DB0CA8" w14:textId="17498C13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Francuska buržoaska revolucija  i uticaj na međunarodne odnose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158174A2" w14:textId="7A9A9EB9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 xml:space="preserve">Napoleonovi ratovi i antinapoleonovske koalicije </w:t>
      </w:r>
    </w:p>
    <w:p w14:paraId="22641809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</w:rPr>
      </w:pPr>
      <w:r w:rsidRPr="00E03EBC">
        <w:rPr>
          <w:rFonts w:ascii="Cambria" w:hAnsi="Cambria" w:cs="Times New Roman"/>
          <w:bCs/>
          <w:i/>
        </w:rPr>
        <w:t>Bečki kongres 1815. godine i sistem međunarodnih odnosa nakon njega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74FAD90C" w14:textId="32639B1A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Ujedinjenje Italije i  uticaj na međunarodne odnose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5665A203" w14:textId="0E1CAC4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Ujedinjenje Njemačke i uticaj na međunarodne odnose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14052249" w14:textId="553AD43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Velika istočna kriza i Berlinski kongres 1878. godine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24011227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I svjetski rat i posljedice po međunarodne odnose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58222E85" w14:textId="5EDF99B0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 xml:space="preserve">Ruska revolucija  1918. godine </w:t>
      </w:r>
    </w:p>
    <w:p w14:paraId="325F81AE" w14:textId="0F812E94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Međunarodni odnosi između dva svjetska rata</w:t>
      </w:r>
      <w:r w:rsidR="00A73404" w:rsidRPr="00E03EBC">
        <w:rPr>
          <w:rFonts w:ascii="Cambria" w:hAnsi="Cambria" w:cs="Times New Roman"/>
          <w:i/>
        </w:rPr>
        <w:t xml:space="preserve"> </w:t>
      </w:r>
    </w:p>
    <w:p w14:paraId="14FEB021" w14:textId="2C9C7AE4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II svjetski rat:  uzroci, tok, koalicije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09B79325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Uređenje svijeta nakon II svjetskog rata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6294ABE9" w14:textId="0A234D4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</w:rPr>
      </w:pPr>
      <w:r w:rsidRPr="00E03EBC">
        <w:rPr>
          <w:rFonts w:ascii="Cambria" w:hAnsi="Cambria" w:cs="Times New Roman"/>
          <w:bCs/>
          <w:i/>
        </w:rPr>
        <w:t>Hladni rat: pojam, razvoj, značenje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7C93EFB2" w14:textId="07595FF6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Totalni rat: pojam i značenje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525F68A3" w14:textId="20C398AB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Propaganda u međunarodnim odnosima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313E217D" w14:textId="1D4B91A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Vojno-politički blokovi hladnog rata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37977DF2" w14:textId="0AC323C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Pokret nesvrstanih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49C775F8" w14:textId="04FA72D5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Ujedinjenje Njemačke nakon pada Berlinskog zida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040588C2" w14:textId="116C5B62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Disolucija SSSR-a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635C2FE6" w14:textId="2D041A29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Trka u naoružanju: značenje i razvoj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62A677F3" w14:textId="1F4744E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 xml:space="preserve">Evropska Unija </w:t>
      </w:r>
    </w:p>
    <w:p w14:paraId="2754869C" w14:textId="7BF7ACED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Miroljubiva aktivna koegzistencija kao model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70BCE6A3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lastRenderedPageBreak/>
        <w:t>Država kao subjekt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19E8DE7F" w14:textId="00F14744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Međunarodne organizacije kao subjekti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15AC7B8A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Međunarodne privredne organizacije kao subjekti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150C28F7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Nacionalna sigurnost države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0E8C3851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Nedržavni akteri u međunarodnim odnosima</w:t>
      </w:r>
    </w:p>
    <w:p w14:paraId="345931D3" w14:textId="0348162D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Detant u hladnoratovskom sistemu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5CD9408B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  <w:color w:val="000000" w:themeColor="text1"/>
        </w:rPr>
      </w:pPr>
      <w:r w:rsidRPr="0063150C">
        <w:rPr>
          <w:rFonts w:ascii="Cambria" w:hAnsi="Cambria" w:cs="Times New Roman"/>
          <w:bCs/>
          <w:i/>
        </w:rPr>
        <w:t>Kolektivna bezbijednost</w:t>
      </w:r>
      <w:r w:rsidRPr="0063150C">
        <w:rPr>
          <w:rFonts w:ascii="Cambria" w:hAnsi="Cambria" w:cs="Times New Roman"/>
          <w:bCs/>
          <w:i/>
          <w:color w:val="000000" w:themeColor="text1"/>
        </w:rPr>
        <w:t>: pojam, značaj, istorijat</w:t>
      </w:r>
    </w:p>
    <w:p w14:paraId="158E0CFC" w14:textId="6D3C4656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 xml:space="preserve">Terorizam u međunarodnim odnosima </w:t>
      </w:r>
      <w:r w:rsidR="00C3321F" w:rsidRPr="0063150C">
        <w:rPr>
          <w:rFonts w:ascii="Cambria" w:hAnsi="Cambria" w:cs="Times New Roman"/>
          <w:bCs/>
          <w:i/>
        </w:rPr>
        <w:t xml:space="preserve"> </w:t>
      </w:r>
    </w:p>
    <w:p w14:paraId="0594D606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Multipolarnost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39E359AE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Unipolarnost u međunarodnim odnosima</w:t>
      </w:r>
    </w:p>
    <w:p w14:paraId="61F43636" w14:textId="16AA9ED5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Sistem ravnoteže snaga: koncept i primjena</w:t>
      </w:r>
      <w:r w:rsidR="0048006C" w:rsidRPr="00E03EBC">
        <w:rPr>
          <w:rFonts w:ascii="Cambria" w:hAnsi="Cambria" w:cs="Times New Roman"/>
          <w:bCs/>
          <w:i/>
        </w:rPr>
        <w:t xml:space="preserve"> </w:t>
      </w:r>
    </w:p>
    <w:p w14:paraId="70D092D3" w14:textId="1563B42F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Arapsko – izraelski sukob u međunarodnim odnosima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0C9DA75C" w14:textId="7B415B9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</w:rPr>
      </w:pPr>
      <w:r w:rsidRPr="00E03EBC">
        <w:rPr>
          <w:rFonts w:ascii="Cambria" w:hAnsi="Cambria" w:cs="Times New Roman"/>
          <w:bCs/>
          <w:i/>
        </w:rPr>
        <w:t>Načini i sredstva komunikacije u međunarodnim odnosima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172A2DE5" w14:textId="77777777" w:rsidR="00494DF7" w:rsidRPr="00902637" w:rsidRDefault="003B4057" w:rsidP="00494DF7">
      <w:pPr>
        <w:spacing w:line="360" w:lineRule="auto"/>
        <w:rPr>
          <w:rFonts w:ascii="Cambria" w:hAnsi="Cambria" w:cs="Times New Roman"/>
          <w:i/>
          <w:u w:val="single"/>
        </w:rPr>
      </w:pPr>
      <w:proofErr w:type="spellStart"/>
      <w:r>
        <w:rPr>
          <w:rFonts w:ascii="Cambria" w:hAnsi="Cambria" w:cs="Times New Roman"/>
          <w:i/>
          <w:u w:val="single"/>
        </w:rPr>
        <w:t>Dodatak</w:t>
      </w:r>
      <w:proofErr w:type="spellEnd"/>
      <w:r>
        <w:rPr>
          <w:rFonts w:ascii="Cambria" w:hAnsi="Cambria" w:cs="Times New Roman"/>
          <w:i/>
          <w:u w:val="single"/>
        </w:rPr>
        <w:t xml:space="preserve"> I: </w:t>
      </w:r>
      <w:proofErr w:type="spellStart"/>
      <w:r>
        <w:rPr>
          <w:rFonts w:ascii="Cambria" w:hAnsi="Cambria" w:cs="Times New Roman"/>
          <w:i/>
          <w:u w:val="single"/>
        </w:rPr>
        <w:t>Geopolitika</w:t>
      </w:r>
      <w:proofErr w:type="spellEnd"/>
      <w:r>
        <w:rPr>
          <w:rFonts w:ascii="Cambria" w:hAnsi="Cambria" w:cs="Times New Roman"/>
          <w:i/>
          <w:u w:val="single"/>
        </w:rPr>
        <w:t xml:space="preserve"> (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osnovne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ideje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teoretičara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,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njihov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rad, </w:t>
      </w:r>
      <w:proofErr w:type="spellStart"/>
      <w:proofErr w:type="gramStart"/>
      <w:r w:rsidR="00494DF7" w:rsidRPr="00902637">
        <w:rPr>
          <w:rFonts w:ascii="Cambria" w:hAnsi="Cambria" w:cs="Times New Roman"/>
          <w:i/>
          <w:u w:val="single"/>
        </w:rPr>
        <w:t>uticaj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i</w:t>
      </w:r>
      <w:proofErr w:type="spellEnd"/>
      <w:proofErr w:type="gram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shvatanje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međunarodnih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odnosa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>)</w:t>
      </w:r>
    </w:p>
    <w:p w14:paraId="482F69E1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Angloamerička škola geopolitike:  Helford Mekinder, Alfred Tajer Mehen</w:t>
      </w:r>
    </w:p>
    <w:p w14:paraId="5DFDC5B6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Njemačka škola geopolitike:</w:t>
      </w:r>
      <w:r w:rsidR="00383A65" w:rsidRPr="00E03EBC">
        <w:rPr>
          <w:rFonts w:ascii="Cambria" w:hAnsi="Cambria" w:cs="Times New Roman"/>
          <w:i/>
        </w:rPr>
        <w:t xml:space="preserve"> Fridrih Racel,  Karl Haushofer</w:t>
      </w:r>
    </w:p>
    <w:p w14:paraId="11CFB8FE" w14:textId="75A40BB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  <w:u w:val="single"/>
        </w:rPr>
      </w:pPr>
      <w:r w:rsidRPr="00E03EBC">
        <w:rPr>
          <w:rFonts w:ascii="Cambria" w:hAnsi="Cambria" w:cs="Times New Roman"/>
          <w:i/>
        </w:rPr>
        <w:t>Ruska škola geopolitike: Nikolaj Danilevski, Petar Savicki / Aleksandar Dugin</w:t>
      </w:r>
      <w:r w:rsidR="00EE120D" w:rsidRPr="00E03EBC">
        <w:rPr>
          <w:rFonts w:ascii="Cambria" w:hAnsi="Cambria" w:cs="Times New Roman"/>
          <w:i/>
        </w:rPr>
        <w:t xml:space="preserve"> </w:t>
      </w:r>
      <w:r w:rsidRPr="00E03EBC">
        <w:rPr>
          <w:rFonts w:ascii="Cambria" w:hAnsi="Cambria" w:cs="Times New Roman"/>
          <w:i/>
          <w:u w:val="single"/>
        </w:rPr>
        <w:t>Dodatak II Esej – prikaz knjiga:</w:t>
      </w:r>
    </w:p>
    <w:p w14:paraId="68F8B586" w14:textId="775A6FE9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 xml:space="preserve">Peloponeski rat i klasični sistem međunarodnih odnosa (Tukidid – Peloponeski rat) </w:t>
      </w:r>
    </w:p>
    <w:p w14:paraId="2858B9EF" w14:textId="30201B3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Džozef Naj: Kako razumevati međunarodne odnose</w:t>
      </w:r>
      <w:r w:rsidR="00412764" w:rsidRPr="00E03EBC">
        <w:rPr>
          <w:rFonts w:ascii="Cambria" w:hAnsi="Cambria" w:cs="Times New Roman"/>
          <w:i/>
        </w:rPr>
        <w:t xml:space="preserve"> </w:t>
      </w:r>
    </w:p>
    <w:p w14:paraId="6EE1E102" w14:textId="2AE82E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Velika šahovska tabla: Zbignjev Bžežinski</w:t>
      </w:r>
      <w:r w:rsidR="00412764" w:rsidRPr="00E03EBC">
        <w:rPr>
          <w:rFonts w:ascii="Cambria" w:hAnsi="Cambria" w:cs="Times New Roman"/>
          <w:i/>
        </w:rPr>
        <w:t xml:space="preserve"> </w:t>
      </w:r>
    </w:p>
    <w:p w14:paraId="6A820C19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 xml:space="preserve">Kontinentalne geopolitike Vjačeslav Avijucki </w:t>
      </w:r>
    </w:p>
    <w:p w14:paraId="1A171D63" w14:textId="48DBAD4C" w:rsidR="00494DF7" w:rsidRDefault="00494DF7" w:rsidP="00494DF7">
      <w:pPr>
        <w:jc w:val="both"/>
        <w:rPr>
          <w:rFonts w:ascii="Cambria" w:hAnsi="Cambria"/>
          <w:b/>
          <w:lang w:val="sr-Latn-ME"/>
        </w:rPr>
      </w:pPr>
      <w:r w:rsidRPr="00902637">
        <w:rPr>
          <w:rFonts w:ascii="Cambria" w:hAnsi="Cambria"/>
          <w:b/>
          <w:lang w:val="sr-Latn-ME"/>
        </w:rPr>
        <w:t>Studenti biraju jednu temu za esej, isključivo na času vježbi</w:t>
      </w:r>
      <w:r w:rsidR="0063150C">
        <w:rPr>
          <w:rFonts w:ascii="Cambria" w:hAnsi="Cambria"/>
          <w:b/>
          <w:lang w:val="sr-Latn-ME"/>
        </w:rPr>
        <w:t xml:space="preserve">. Radovi se </w:t>
      </w:r>
      <w:r w:rsidRPr="00902637">
        <w:rPr>
          <w:rFonts w:ascii="Cambria" w:hAnsi="Cambria"/>
          <w:b/>
          <w:lang w:val="sr-Latn-ME"/>
        </w:rPr>
        <w:t xml:space="preserve">šalju na email </w:t>
      </w:r>
      <w:hyperlink r:id="rId5" w:history="1">
        <w:r w:rsidRPr="00902637">
          <w:rPr>
            <w:rStyle w:val="Hyperlink"/>
            <w:rFonts w:ascii="Cambria" w:hAnsi="Cambria"/>
            <w:b/>
            <w:lang w:val="sr-Latn-ME"/>
          </w:rPr>
          <w:t>markosa@</w:t>
        </w:r>
        <w:r w:rsidR="004E1822">
          <w:rPr>
            <w:rStyle w:val="Hyperlink"/>
            <w:rFonts w:ascii="Cambria" w:hAnsi="Cambria"/>
            <w:b/>
            <w:lang w:val="sr-Latn-ME"/>
          </w:rPr>
          <w:t>ucg.</w:t>
        </w:r>
        <w:r w:rsidRPr="00902637">
          <w:rPr>
            <w:rStyle w:val="Hyperlink"/>
            <w:rFonts w:ascii="Cambria" w:hAnsi="Cambria"/>
            <w:b/>
            <w:lang w:val="sr-Latn-ME"/>
          </w:rPr>
          <w:t>ac.me</w:t>
        </w:r>
      </w:hyperlink>
      <w:r>
        <w:rPr>
          <w:rFonts w:ascii="Cambria" w:hAnsi="Cambria"/>
          <w:b/>
          <w:lang w:val="sr-Latn-ME"/>
        </w:rPr>
        <w:t xml:space="preserve">. </w:t>
      </w:r>
    </w:p>
    <w:p w14:paraId="39487321" w14:textId="77777777" w:rsidR="00C71D2D" w:rsidRDefault="00C71D2D"/>
    <w:sectPr w:rsidR="00C7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213A"/>
    <w:multiLevelType w:val="hybridMultilevel"/>
    <w:tmpl w:val="D0328D56"/>
    <w:lvl w:ilvl="0" w:tplc="BBC2B4C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7209"/>
    <w:multiLevelType w:val="hybridMultilevel"/>
    <w:tmpl w:val="075E1586"/>
    <w:lvl w:ilvl="0" w:tplc="344CA9A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szQwMbQ0szQxtrRU0lEKTi0uzszPAykwqgUAq5OdrywAAAA="/>
  </w:docVars>
  <w:rsids>
    <w:rsidRoot w:val="00494DF7"/>
    <w:rsid w:val="0006703E"/>
    <w:rsid w:val="000677BF"/>
    <w:rsid w:val="001C5D91"/>
    <w:rsid w:val="002432A4"/>
    <w:rsid w:val="00383A65"/>
    <w:rsid w:val="003B4057"/>
    <w:rsid w:val="00412764"/>
    <w:rsid w:val="004134DA"/>
    <w:rsid w:val="0048006C"/>
    <w:rsid w:val="00494DF7"/>
    <w:rsid w:val="004E1822"/>
    <w:rsid w:val="0063150C"/>
    <w:rsid w:val="00A73404"/>
    <w:rsid w:val="00C3321F"/>
    <w:rsid w:val="00C71D2D"/>
    <w:rsid w:val="00D101AD"/>
    <w:rsid w:val="00E03EBC"/>
    <w:rsid w:val="00EB33F4"/>
    <w:rsid w:val="00EE120D"/>
    <w:rsid w:val="00EF5420"/>
    <w:rsid w:val="00F04A58"/>
    <w:rsid w:val="00F67A32"/>
    <w:rsid w:val="00F72D79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82A0"/>
  <w15:chartTrackingRefBased/>
  <w15:docId w15:val="{C7280C2D-4662-441D-BA6D-390FC230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F7"/>
    <w:pPr>
      <w:spacing w:after="200" w:line="276" w:lineRule="auto"/>
      <w:ind w:left="720"/>
      <w:contextualSpacing/>
    </w:pPr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494D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osa@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Marko</cp:lastModifiedBy>
  <cp:revision>29</cp:revision>
  <cp:lastPrinted>2018-03-01T09:22:00Z</cp:lastPrinted>
  <dcterms:created xsi:type="dcterms:W3CDTF">2018-02-13T15:22:00Z</dcterms:created>
  <dcterms:modified xsi:type="dcterms:W3CDTF">2022-02-25T14:02:00Z</dcterms:modified>
</cp:coreProperties>
</file>