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F7324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0E40DDAF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69853F7D" w14:textId="644C2950" w:rsidR="00494DF7" w:rsidRPr="005843F5" w:rsidRDefault="00383A65" w:rsidP="00494DF7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</w:t>
      </w:r>
      <w:r w:rsidR="0063150C">
        <w:rPr>
          <w:rFonts w:ascii="Cambria" w:hAnsi="Cambria"/>
          <w:i/>
          <w:lang w:val="sr-Latn-ME"/>
        </w:rPr>
        <w:t>9</w:t>
      </w:r>
      <w:r>
        <w:rPr>
          <w:rFonts w:ascii="Cambria" w:hAnsi="Cambria"/>
          <w:i/>
          <w:lang w:val="sr-Latn-ME"/>
        </w:rPr>
        <w:t>/20</w:t>
      </w:r>
      <w:r w:rsidR="0063150C">
        <w:rPr>
          <w:rFonts w:ascii="Cambria" w:hAnsi="Cambria"/>
          <w:i/>
          <w:lang w:val="sr-Latn-ME"/>
        </w:rPr>
        <w:t>20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14:paraId="4047EB67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2AC2BBC9" w14:textId="77777777"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Plan rada na vježbama:</w:t>
      </w:r>
    </w:p>
    <w:p w14:paraId="0BAAD521" w14:textId="5BF5DFB5" w:rsidR="00494DF7" w:rsidRPr="00383A65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Pravila pisanja naučnog rada </w:t>
      </w:r>
      <w:r w:rsidR="0063150C" w:rsidRPr="0063150C">
        <w:rPr>
          <w:rFonts w:ascii="Cambria" w:hAnsi="Cambria"/>
          <w:b/>
          <w:bCs/>
          <w:iCs/>
          <w:sz w:val="24"/>
          <w:szCs w:val="24"/>
        </w:rPr>
        <w:t>21.02.</w:t>
      </w:r>
    </w:p>
    <w:p w14:paraId="33BF14ED" w14:textId="4353ACCB" w:rsidR="00494DF7" w:rsidRPr="0090263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Politička geografija </w:t>
      </w:r>
      <w:r w:rsidR="0063150C" w:rsidRPr="0063150C">
        <w:rPr>
          <w:rFonts w:ascii="Cambria" w:hAnsi="Cambria"/>
          <w:b/>
          <w:bCs/>
          <w:iCs/>
          <w:sz w:val="24"/>
          <w:szCs w:val="24"/>
        </w:rPr>
        <w:t>28.02.</w:t>
      </w:r>
    </w:p>
    <w:p w14:paraId="599F6294" w14:textId="7897CDA6"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(odbrane će biti raspoređene počevši od časa 6. marta kada će biti prve odbrane)</w:t>
      </w:r>
    </w:p>
    <w:p w14:paraId="5295B203" w14:textId="59692D51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Vestfalski sistem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3DB0CA8" w14:textId="17498C13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Francuska buržoaska revolucija  i uticaj na međunarodne odnose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8174A2" w14:textId="7A9A9EB9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Napoleonovi ratovi i antinapoleonovske koalicije </w:t>
      </w:r>
    </w:p>
    <w:p w14:paraId="22641809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63150C">
        <w:rPr>
          <w:rFonts w:ascii="Cambria" w:hAnsi="Cambria" w:cs="Times New Roman"/>
          <w:bCs/>
          <w:i/>
        </w:rPr>
        <w:t>Bečki kongres 1815. godine i sistem međunarodnih odnosa nakon njega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74FAD90C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Ujedinjenje Italije i  uticaj na međunarodne odnose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665A203" w14:textId="0E1CAC4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Ujedinjenje Njemačke i uticaj na međunarodne odnose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4052249" w14:textId="553AD43E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Velika istočna kriza i Berlinski kongres 1878. godine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24011227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I svjetski rat i posljedice po međunarodne odnose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8222E85" w14:textId="4091C92F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Ruska revolucija  1918. godine </w:t>
      </w:r>
      <w:r w:rsidR="00C3321F" w:rsidRPr="0063150C">
        <w:rPr>
          <w:rFonts w:ascii="Cambria" w:hAnsi="Cambria" w:cs="Times New Roman"/>
          <w:bCs/>
          <w:i/>
        </w:rPr>
        <w:t xml:space="preserve"> </w:t>
      </w:r>
    </w:p>
    <w:p w14:paraId="325F81AE" w14:textId="0F812E94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Međunarodni odnosi između dva svjetska rata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4FEB021" w14:textId="7DAEFB80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II svjetski rat:  uzroci, tok, koalicije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09B79325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Uređenje svijeta nakon II svjetskog rata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6294ABE9" w14:textId="2DE0B66F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63150C">
        <w:rPr>
          <w:rFonts w:ascii="Cambria" w:hAnsi="Cambria" w:cs="Times New Roman"/>
          <w:bCs/>
          <w:i/>
        </w:rPr>
        <w:t>Hladni rat: pojam, razvoj, značenje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7C93EFB2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Totalni rat: pojam i značenje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25F68A3" w14:textId="20C398AB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Propaganda u međunarodnim odnosima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13E217D" w14:textId="1D4B91AE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Vojno-politički blokovi hladnog rata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7977DF2" w14:textId="72ADDE50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Pokret nesvrstanih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49C775F8" w14:textId="2A07B4A9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lastRenderedPageBreak/>
        <w:t>Ujedinjenje Njemačke nakon pada Berlinskog zida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040588C2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Disolucija SSSR-a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635C2FE6" w14:textId="5F9078B0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Trka u naoružanju: značenje i razvoj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62A677F3" w14:textId="1F4744E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Evropska Unija </w:t>
      </w:r>
    </w:p>
    <w:p w14:paraId="2754869C" w14:textId="7BF7ACE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Miroljubiva aktivna koegzistencija kao model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70BCE6A3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Država kao subjekt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9E8DE7F" w14:textId="00F14744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AC7B8A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privredne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0C28F7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Nacionalna sigurnost države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0E8C3851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Nedržavni akteri u međunarodnim odnosima</w:t>
      </w:r>
    </w:p>
    <w:p w14:paraId="345931D3" w14:textId="0348162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Detant u hladnoratovskom sistemu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CD9408B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  <w:color w:val="000000" w:themeColor="text1"/>
        </w:rPr>
      </w:pPr>
      <w:r w:rsidRPr="0063150C">
        <w:rPr>
          <w:rFonts w:ascii="Cambria" w:hAnsi="Cambria" w:cs="Times New Roman"/>
          <w:bCs/>
          <w:i/>
        </w:rPr>
        <w:t>Kolektivna bezbijednost</w:t>
      </w:r>
      <w:r w:rsidRPr="0063150C">
        <w:rPr>
          <w:rFonts w:ascii="Cambria" w:hAnsi="Cambria" w:cs="Times New Roman"/>
          <w:bCs/>
          <w:i/>
          <w:color w:val="000000" w:themeColor="text1"/>
        </w:rPr>
        <w:t>: pojam, značaj, istorijat</w:t>
      </w:r>
    </w:p>
    <w:p w14:paraId="158E0CFC" w14:textId="6D3C4656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Terorizam u međunarodnim odnosima </w:t>
      </w:r>
      <w:r w:rsidR="00C3321F" w:rsidRPr="0063150C">
        <w:rPr>
          <w:rFonts w:ascii="Cambria" w:hAnsi="Cambria" w:cs="Times New Roman"/>
          <w:bCs/>
          <w:i/>
        </w:rPr>
        <w:t xml:space="preserve"> </w:t>
      </w:r>
    </w:p>
    <w:p w14:paraId="0594D606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Multipolarnost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9E359AE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Unipolarnost u međunarodnim odnosima</w:t>
      </w:r>
    </w:p>
    <w:p w14:paraId="61F43636" w14:textId="16AA9ED5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Sistem ravnoteže snaga: koncept i primjena</w:t>
      </w:r>
      <w:r w:rsidR="0048006C" w:rsidRPr="0063150C">
        <w:rPr>
          <w:rFonts w:ascii="Cambria" w:hAnsi="Cambria" w:cs="Times New Roman"/>
          <w:bCs/>
          <w:i/>
        </w:rPr>
        <w:t xml:space="preserve"> </w:t>
      </w:r>
    </w:p>
    <w:p w14:paraId="70D092D3" w14:textId="14EA3324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Arapsko – izraelski sukob u međunarodnim odnosima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0C9DA75C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63150C">
        <w:rPr>
          <w:rFonts w:ascii="Cambria" w:hAnsi="Cambria" w:cs="Times New Roman"/>
          <w:bCs/>
          <w:i/>
        </w:rPr>
        <w:t>Načini i sredstva komunikacije u međunarodnim odnosima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72A2DE5" w14:textId="77777777"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>
        <w:rPr>
          <w:rFonts w:ascii="Cambria" w:hAnsi="Cambria" w:cs="Times New Roman"/>
          <w:i/>
          <w:u w:val="single"/>
        </w:rPr>
        <w:t xml:space="preserve"> I: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>
        <w:rPr>
          <w:rFonts w:ascii="Cambria" w:hAnsi="Cambria" w:cs="Times New Roman"/>
          <w:i/>
          <w:u w:val="singl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>)</w:t>
      </w:r>
    </w:p>
    <w:p w14:paraId="482F69E1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Njemačka škola geopolitike:</w:t>
      </w:r>
      <w:r w:rsidR="00383A65">
        <w:rPr>
          <w:rFonts w:ascii="Cambria" w:hAnsi="Cambria" w:cs="Times New Roman"/>
          <w:i/>
        </w:rPr>
        <w:t xml:space="preserve"> Fridrih Racel,  Karl Haushofer</w:t>
      </w:r>
    </w:p>
    <w:p w14:paraId="6B96C350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Ruska škola geopolitike: Nikolaj Danilevski, Petar Savicki / Aleksandar Dugin</w:t>
      </w:r>
    </w:p>
    <w:p w14:paraId="11CFB8FE" w14:textId="77777777" w:rsidR="00494DF7" w:rsidRPr="00902637" w:rsidRDefault="00494DF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 w:rsidRPr="00902637">
        <w:rPr>
          <w:rFonts w:ascii="Cambria" w:hAnsi="Cambria" w:cs="Times New Roman"/>
          <w:i/>
          <w:u w:val="single"/>
        </w:rPr>
        <w:t>Dodatak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II </w:t>
      </w:r>
      <w:proofErr w:type="spellStart"/>
      <w:r w:rsidRPr="00902637">
        <w:rPr>
          <w:rFonts w:ascii="Cambria" w:hAnsi="Cambria" w:cs="Times New Roman"/>
          <w:i/>
          <w:u w:val="single"/>
        </w:rPr>
        <w:t>Esej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– </w:t>
      </w:r>
      <w:proofErr w:type="spellStart"/>
      <w:r w:rsidRPr="00902637">
        <w:rPr>
          <w:rFonts w:ascii="Cambria" w:hAnsi="Cambria" w:cs="Times New Roman"/>
          <w:i/>
          <w:u w:val="single"/>
        </w:rPr>
        <w:t>prikaz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knjiga</w:t>
      </w:r>
      <w:proofErr w:type="spellEnd"/>
      <w:r w:rsidRPr="00902637">
        <w:rPr>
          <w:rFonts w:ascii="Cambria" w:hAnsi="Cambria" w:cs="Times New Roman"/>
          <w:i/>
          <w:u w:val="single"/>
        </w:rPr>
        <w:t>:</w:t>
      </w:r>
    </w:p>
    <w:p w14:paraId="68F8B586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Džozef Naj: Kako razumevati međunarodne odnose</w:t>
      </w:r>
      <w:r w:rsidR="00412764">
        <w:rPr>
          <w:rFonts w:ascii="Cambria" w:hAnsi="Cambria" w:cs="Times New Roman"/>
          <w:i/>
        </w:rPr>
        <w:t xml:space="preserve"> </w:t>
      </w:r>
    </w:p>
    <w:p w14:paraId="6EE1E102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Velika šahovska tabla: Zbignjev Bžežinski</w:t>
      </w:r>
      <w:r w:rsidR="00412764">
        <w:rPr>
          <w:rFonts w:ascii="Cambria" w:hAnsi="Cambria" w:cs="Times New Roman"/>
          <w:i/>
        </w:rPr>
        <w:t xml:space="preserve"> </w:t>
      </w:r>
    </w:p>
    <w:p w14:paraId="6A820C19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Kontinentalne geopolitike Vjačeslav Avijucki </w:t>
      </w:r>
    </w:p>
    <w:p w14:paraId="1A171D63" w14:textId="48DBAD4C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</w:t>
        </w:r>
        <w:r w:rsidR="004E1822">
          <w:rPr>
            <w:rStyle w:val="Hyperlink"/>
            <w:rFonts w:ascii="Cambria" w:hAnsi="Cambria"/>
            <w:b/>
            <w:lang w:val="sr-Latn-ME"/>
          </w:rPr>
          <w:t>ucg.</w:t>
        </w:r>
        <w:r w:rsidRPr="00902637">
          <w:rPr>
            <w:rStyle w:val="Hyperlink"/>
            <w:rFonts w:ascii="Cambria" w:hAnsi="Cambria"/>
            <w:b/>
            <w:lang w:val="sr-Latn-ME"/>
          </w:rPr>
          <w:t>ac.me</w:t>
        </w:r>
      </w:hyperlink>
      <w:r>
        <w:rPr>
          <w:rFonts w:ascii="Cambria" w:hAnsi="Cambria"/>
          <w:b/>
          <w:lang w:val="sr-Latn-ME"/>
        </w:rPr>
        <w:t xml:space="preserve">. </w:t>
      </w:r>
    </w:p>
    <w:p w14:paraId="39487321" w14:textId="77777777" w:rsidR="00C71D2D" w:rsidRDefault="00C71D2D">
      <w:bookmarkStart w:id="0" w:name="_GoBack"/>
      <w:bookmarkEnd w:id="0"/>
    </w:p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qgUAq5OdrywAAAA="/>
  </w:docVars>
  <w:rsids>
    <w:rsidRoot w:val="00494DF7"/>
    <w:rsid w:val="001C5D91"/>
    <w:rsid w:val="002432A4"/>
    <w:rsid w:val="00383A65"/>
    <w:rsid w:val="003B4057"/>
    <w:rsid w:val="00412764"/>
    <w:rsid w:val="004134DA"/>
    <w:rsid w:val="0048006C"/>
    <w:rsid w:val="00494DF7"/>
    <w:rsid w:val="004E1822"/>
    <w:rsid w:val="0063150C"/>
    <w:rsid w:val="00A73404"/>
    <w:rsid w:val="00C3321F"/>
    <w:rsid w:val="00C71D2D"/>
    <w:rsid w:val="00EB33F4"/>
    <w:rsid w:val="00EF5420"/>
    <w:rsid w:val="00F04A58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22</cp:revision>
  <cp:lastPrinted>2018-03-01T09:22:00Z</cp:lastPrinted>
  <dcterms:created xsi:type="dcterms:W3CDTF">2018-02-13T15:22:00Z</dcterms:created>
  <dcterms:modified xsi:type="dcterms:W3CDTF">2020-02-13T21:47:00Z</dcterms:modified>
</cp:coreProperties>
</file>