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55" w:rsidRPr="00A23BBF" w:rsidRDefault="00A23BBF">
      <w:pPr>
        <w:rPr>
          <w:rFonts w:ascii="Cambria" w:hAnsi="Cambria"/>
          <w:sz w:val="28"/>
          <w:szCs w:val="28"/>
        </w:rPr>
      </w:pPr>
      <w:r w:rsidRPr="00A23BBF">
        <w:rPr>
          <w:rFonts w:ascii="Cambria" w:hAnsi="Cambria"/>
          <w:sz w:val="28"/>
          <w:szCs w:val="28"/>
        </w:rPr>
        <w:t xml:space="preserve">SOCIOLOGIJA </w:t>
      </w:r>
    </w:p>
    <w:p w:rsidR="00A23BBF" w:rsidRPr="00A23BBF" w:rsidRDefault="00A23BBF">
      <w:pPr>
        <w:rPr>
          <w:rFonts w:ascii="Cambria" w:hAnsi="Cambria"/>
          <w:sz w:val="28"/>
          <w:szCs w:val="28"/>
        </w:rPr>
      </w:pPr>
      <w:r w:rsidRPr="00A23BBF">
        <w:rPr>
          <w:rFonts w:ascii="Cambria" w:hAnsi="Cambria"/>
          <w:sz w:val="28"/>
          <w:szCs w:val="28"/>
        </w:rPr>
        <w:t>2019/2020</w:t>
      </w:r>
    </w:p>
    <w:p w:rsidR="00A23BBF" w:rsidRPr="00A23BBF" w:rsidRDefault="00A23BBF" w:rsidP="00A23BBF">
      <w:pPr>
        <w:rPr>
          <w:rFonts w:ascii="Cambria" w:hAnsi="Cambria"/>
          <w:sz w:val="28"/>
          <w:szCs w:val="28"/>
        </w:rPr>
      </w:pPr>
    </w:p>
    <w:p w:rsidR="00A23BBF" w:rsidRDefault="00A23BBF" w:rsidP="00A23BBF">
      <w:pPr>
        <w:jc w:val="center"/>
        <w:rPr>
          <w:rFonts w:ascii="Cambria" w:hAnsi="Cambria"/>
          <w:b/>
          <w:sz w:val="28"/>
          <w:szCs w:val="28"/>
        </w:rPr>
      </w:pPr>
      <w:r w:rsidRPr="00A23BBF">
        <w:rPr>
          <w:rFonts w:ascii="Cambria" w:hAnsi="Cambria"/>
          <w:b/>
          <w:sz w:val="28"/>
          <w:szCs w:val="28"/>
        </w:rPr>
        <w:t>ODBRANE ESEJA</w:t>
      </w:r>
    </w:p>
    <w:p w:rsidR="00A23BBF" w:rsidRPr="00A23BBF" w:rsidRDefault="00A23BBF" w:rsidP="00A23BBF">
      <w:pPr>
        <w:jc w:val="center"/>
        <w:rPr>
          <w:rFonts w:ascii="Cambria" w:hAnsi="Cambria"/>
          <w:b/>
          <w:sz w:val="28"/>
          <w:szCs w:val="28"/>
        </w:rPr>
      </w:pPr>
    </w:p>
    <w:p w:rsidR="00A23BBF" w:rsidRPr="00A23BBF" w:rsidRDefault="00A23BBF" w:rsidP="00A23BBF">
      <w:pPr>
        <w:jc w:val="both"/>
        <w:rPr>
          <w:rFonts w:ascii="Cambria" w:hAnsi="Cambria"/>
          <w:b/>
          <w:sz w:val="24"/>
          <w:szCs w:val="24"/>
        </w:rPr>
      </w:pPr>
      <w:r w:rsidRPr="00A23BBF">
        <w:rPr>
          <w:rFonts w:ascii="Cambria" w:hAnsi="Cambria"/>
          <w:b/>
          <w:sz w:val="24"/>
          <w:szCs w:val="24"/>
        </w:rPr>
        <w:t xml:space="preserve">ESEJI KOJI SE BRANE 05.12.  </w:t>
      </w:r>
    </w:p>
    <w:p w:rsidR="00A23BBF" w:rsidRPr="00A23BBF" w:rsidRDefault="00A23BBF" w:rsidP="00A23BBF">
      <w:pPr>
        <w:pStyle w:val="ListParagraph"/>
        <w:ind w:left="426"/>
        <w:jc w:val="both"/>
        <w:rPr>
          <w:rFonts w:ascii="Cambria" w:hAnsi="Cambria"/>
          <w:b/>
          <w:sz w:val="24"/>
          <w:szCs w:val="24"/>
        </w:rPr>
      </w:pPr>
    </w:p>
    <w:p w:rsidR="00A23BBF" w:rsidRPr="00A23BBF" w:rsidRDefault="00A23BBF" w:rsidP="00A23BBF">
      <w:pPr>
        <w:pStyle w:val="ListParagraph"/>
        <w:numPr>
          <w:ilvl w:val="0"/>
          <w:numId w:val="2"/>
        </w:numPr>
        <w:ind w:left="709"/>
        <w:jc w:val="both"/>
        <w:rPr>
          <w:rFonts w:ascii="Cambria" w:hAnsi="Cambria"/>
          <w:sz w:val="24"/>
          <w:szCs w:val="24"/>
        </w:rPr>
      </w:pPr>
      <w:r w:rsidRPr="00A23BBF">
        <w:rPr>
          <w:rFonts w:ascii="Cambria" w:hAnsi="Cambria"/>
          <w:sz w:val="24"/>
          <w:szCs w:val="24"/>
        </w:rPr>
        <w:t>Prestupničko ponašanje</w:t>
      </w:r>
    </w:p>
    <w:p w:rsidR="00A23BBF" w:rsidRPr="00A23BBF" w:rsidRDefault="00A23BBF" w:rsidP="00A23BBF">
      <w:pPr>
        <w:pStyle w:val="ListParagraph"/>
        <w:numPr>
          <w:ilvl w:val="0"/>
          <w:numId w:val="2"/>
        </w:numPr>
        <w:ind w:left="709"/>
        <w:jc w:val="both"/>
        <w:rPr>
          <w:rFonts w:ascii="Cambria" w:hAnsi="Cambria"/>
          <w:sz w:val="24"/>
          <w:szCs w:val="24"/>
        </w:rPr>
      </w:pPr>
      <w:r w:rsidRPr="00A23BBF">
        <w:rPr>
          <w:rFonts w:ascii="Cambria" w:hAnsi="Cambria"/>
          <w:sz w:val="24"/>
          <w:szCs w:val="24"/>
        </w:rPr>
        <w:t>Socijalna patologija</w:t>
      </w:r>
    </w:p>
    <w:p w:rsidR="00A23BBF" w:rsidRPr="00A23BBF" w:rsidRDefault="00A23BBF" w:rsidP="00A23BBF">
      <w:pPr>
        <w:pStyle w:val="ListParagraph"/>
        <w:numPr>
          <w:ilvl w:val="0"/>
          <w:numId w:val="2"/>
        </w:numPr>
        <w:ind w:left="709"/>
        <w:jc w:val="both"/>
        <w:rPr>
          <w:rFonts w:ascii="Cambria" w:hAnsi="Cambria"/>
          <w:sz w:val="24"/>
          <w:szCs w:val="24"/>
        </w:rPr>
      </w:pPr>
      <w:r w:rsidRPr="00A23BBF">
        <w:rPr>
          <w:rFonts w:ascii="Cambria" w:hAnsi="Cambria"/>
          <w:sz w:val="24"/>
          <w:szCs w:val="24"/>
        </w:rPr>
        <w:t>Kultura i subkultura</w:t>
      </w:r>
      <w:bookmarkStart w:id="0" w:name="_GoBack"/>
      <w:bookmarkEnd w:id="0"/>
    </w:p>
    <w:p w:rsidR="00A23BBF" w:rsidRPr="00A23BBF" w:rsidRDefault="00A23BBF" w:rsidP="00A23BBF">
      <w:pPr>
        <w:pStyle w:val="ListParagraph"/>
        <w:numPr>
          <w:ilvl w:val="0"/>
          <w:numId w:val="2"/>
        </w:numPr>
        <w:ind w:left="709"/>
        <w:jc w:val="both"/>
        <w:rPr>
          <w:rFonts w:ascii="Cambria" w:hAnsi="Cambria"/>
          <w:sz w:val="24"/>
          <w:szCs w:val="24"/>
        </w:rPr>
      </w:pPr>
      <w:r w:rsidRPr="00A23BBF">
        <w:rPr>
          <w:rFonts w:ascii="Cambria" w:hAnsi="Cambria"/>
          <w:sz w:val="24"/>
          <w:szCs w:val="24"/>
        </w:rPr>
        <w:t>Rok muzika kao subkultura u Jugoslaviji</w:t>
      </w:r>
    </w:p>
    <w:p w:rsidR="00A23BBF" w:rsidRPr="00A23BBF" w:rsidRDefault="00A23BBF" w:rsidP="00A23BBF">
      <w:pPr>
        <w:pStyle w:val="ListParagraph"/>
        <w:numPr>
          <w:ilvl w:val="0"/>
          <w:numId w:val="2"/>
        </w:numPr>
        <w:ind w:left="709"/>
        <w:jc w:val="both"/>
        <w:rPr>
          <w:rFonts w:ascii="Cambria" w:hAnsi="Cambria"/>
          <w:sz w:val="24"/>
          <w:szCs w:val="24"/>
        </w:rPr>
      </w:pPr>
      <w:r w:rsidRPr="00A23BBF">
        <w:rPr>
          <w:rFonts w:ascii="Cambria" w:hAnsi="Cambria"/>
          <w:sz w:val="24"/>
          <w:szCs w:val="24"/>
        </w:rPr>
        <w:t>Rasizam</w:t>
      </w:r>
    </w:p>
    <w:p w:rsidR="00A23BBF" w:rsidRPr="00A23BBF" w:rsidRDefault="00A23BBF" w:rsidP="00A23BBF">
      <w:pPr>
        <w:pStyle w:val="ListParagraph"/>
        <w:numPr>
          <w:ilvl w:val="0"/>
          <w:numId w:val="2"/>
        </w:numPr>
        <w:ind w:left="709"/>
        <w:jc w:val="both"/>
        <w:rPr>
          <w:rFonts w:ascii="Cambria" w:hAnsi="Cambria"/>
          <w:sz w:val="24"/>
          <w:szCs w:val="24"/>
        </w:rPr>
      </w:pPr>
      <w:r w:rsidRPr="00A23BBF">
        <w:rPr>
          <w:rFonts w:ascii="Cambria" w:hAnsi="Cambria"/>
          <w:sz w:val="24"/>
          <w:szCs w:val="24"/>
        </w:rPr>
        <w:t>Stratifikacija i klasna struktura</w:t>
      </w:r>
    </w:p>
    <w:p w:rsidR="00A23BBF" w:rsidRPr="00A23BBF" w:rsidRDefault="00A23BBF" w:rsidP="00A23BBF">
      <w:pPr>
        <w:jc w:val="both"/>
        <w:rPr>
          <w:rFonts w:ascii="Cambria" w:hAnsi="Cambria"/>
          <w:b/>
          <w:sz w:val="24"/>
          <w:szCs w:val="24"/>
        </w:rPr>
      </w:pPr>
    </w:p>
    <w:p w:rsidR="00A23BBF" w:rsidRPr="00A23BBF" w:rsidRDefault="00A23BBF" w:rsidP="00A23BBF">
      <w:pPr>
        <w:jc w:val="both"/>
        <w:rPr>
          <w:rFonts w:ascii="Cambria" w:hAnsi="Cambria"/>
          <w:b/>
          <w:sz w:val="24"/>
          <w:szCs w:val="24"/>
        </w:rPr>
      </w:pPr>
    </w:p>
    <w:p w:rsidR="00A23BBF" w:rsidRPr="00A23BBF" w:rsidRDefault="00A23BBF" w:rsidP="00A23BBF">
      <w:pPr>
        <w:jc w:val="both"/>
        <w:rPr>
          <w:rFonts w:ascii="Cambria" w:hAnsi="Cambria"/>
          <w:b/>
          <w:sz w:val="24"/>
          <w:szCs w:val="24"/>
        </w:rPr>
      </w:pPr>
      <w:r w:rsidRPr="00A23BBF">
        <w:rPr>
          <w:rFonts w:ascii="Cambria" w:hAnsi="Cambria"/>
          <w:b/>
          <w:sz w:val="24"/>
          <w:szCs w:val="24"/>
        </w:rPr>
        <w:t>ESEJI KOJI SE BRANE 12.12.</w:t>
      </w:r>
    </w:p>
    <w:p w:rsidR="00A23BBF" w:rsidRPr="00A23BBF" w:rsidRDefault="00A23BBF" w:rsidP="00A23BBF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23BBF">
        <w:rPr>
          <w:rFonts w:ascii="Cambria" w:hAnsi="Cambria"/>
          <w:sz w:val="24"/>
          <w:szCs w:val="24"/>
        </w:rPr>
        <w:t>Religija</w:t>
      </w:r>
    </w:p>
    <w:p w:rsidR="00A23BBF" w:rsidRPr="00A23BBF" w:rsidRDefault="00A23BBF" w:rsidP="00A23BBF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23BBF">
        <w:rPr>
          <w:rFonts w:ascii="Cambria" w:hAnsi="Cambria"/>
          <w:sz w:val="24"/>
          <w:szCs w:val="24"/>
        </w:rPr>
        <w:t>Mračna strana porodice</w:t>
      </w:r>
    </w:p>
    <w:p w:rsidR="00A23BBF" w:rsidRPr="00A23BBF" w:rsidRDefault="00A23BBF" w:rsidP="00A23BBF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23BBF">
        <w:rPr>
          <w:rFonts w:ascii="Cambria" w:hAnsi="Cambria"/>
          <w:sz w:val="24"/>
          <w:szCs w:val="24"/>
        </w:rPr>
        <w:t>Manjinske grupe</w:t>
      </w:r>
    </w:p>
    <w:p w:rsidR="00A23BBF" w:rsidRPr="00A23BBF" w:rsidRDefault="00A23BBF" w:rsidP="00A23BBF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23BBF">
        <w:rPr>
          <w:rFonts w:ascii="Cambria" w:hAnsi="Cambria"/>
          <w:sz w:val="24"/>
          <w:szCs w:val="24"/>
        </w:rPr>
        <w:t xml:space="preserve">Žene i rad </w:t>
      </w:r>
    </w:p>
    <w:p w:rsidR="00A23BBF" w:rsidRPr="00A23BBF" w:rsidRDefault="00A23BBF" w:rsidP="00A23BBF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23BBF">
        <w:rPr>
          <w:rFonts w:ascii="Cambria" w:hAnsi="Cambria"/>
          <w:sz w:val="24"/>
          <w:szCs w:val="24"/>
        </w:rPr>
        <w:t>Položaj i emancipacija žena</w:t>
      </w:r>
    </w:p>
    <w:p w:rsidR="00A23BBF" w:rsidRPr="00A23BBF" w:rsidRDefault="00A23BBF" w:rsidP="00A23BBF">
      <w:pPr>
        <w:pStyle w:val="ListParagraph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A23BBF">
        <w:rPr>
          <w:rFonts w:ascii="Cambria" w:hAnsi="Cambria"/>
          <w:sz w:val="24"/>
          <w:szCs w:val="24"/>
        </w:rPr>
        <w:t>Porodica i brak</w:t>
      </w:r>
    </w:p>
    <w:p w:rsidR="00A23BBF" w:rsidRPr="00A23BBF" w:rsidRDefault="00A23BBF" w:rsidP="00A23BBF">
      <w:pPr>
        <w:pStyle w:val="ListParagraph"/>
        <w:jc w:val="both"/>
        <w:rPr>
          <w:rFonts w:ascii="Cambria" w:hAnsi="Cambria"/>
          <w:b/>
          <w:sz w:val="24"/>
          <w:szCs w:val="24"/>
        </w:rPr>
      </w:pPr>
    </w:p>
    <w:sectPr w:rsidR="00A23BBF" w:rsidRPr="00A23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702"/>
    <w:multiLevelType w:val="hybridMultilevel"/>
    <w:tmpl w:val="E81CF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D1B8B"/>
    <w:multiLevelType w:val="hybridMultilevel"/>
    <w:tmpl w:val="DA243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93D32"/>
    <w:multiLevelType w:val="hybridMultilevel"/>
    <w:tmpl w:val="78A84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BF"/>
    <w:rsid w:val="00371155"/>
    <w:rsid w:val="00A2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64D2A-379D-4624-8BF8-E2482D42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Savic</cp:lastModifiedBy>
  <cp:revision>2</cp:revision>
  <dcterms:created xsi:type="dcterms:W3CDTF">2019-11-07T10:23:00Z</dcterms:created>
  <dcterms:modified xsi:type="dcterms:W3CDTF">2019-11-07T10:30:00Z</dcterms:modified>
</cp:coreProperties>
</file>