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34" w:rsidRDefault="00F416DB">
      <w:r>
        <w:t>MATEMATIKA</w:t>
      </w:r>
      <w:r w:rsidR="008B4202">
        <w:t xml:space="preserve"> ZA BIZNIS</w:t>
      </w:r>
      <w:r>
        <w:t>- ISPITNA PITANJA ZA TEORIJSKI DIO</w:t>
      </w:r>
    </w:p>
    <w:p w:rsidR="00F416DB" w:rsidRDefault="00F416DB"/>
    <w:p w:rsidR="008B4202" w:rsidRDefault="008B4202" w:rsidP="00F416DB">
      <w:pPr>
        <w:pStyle w:val="ListParagraph"/>
        <w:numPr>
          <w:ilvl w:val="0"/>
          <w:numId w:val="2"/>
        </w:numPr>
      </w:pPr>
      <w:r>
        <w:t>Ekonomske funkcije. Ravnotežna cijena i interval rentabilnosti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Račun diobe, proporcije, račun mješavine i procentni račun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Amortizacij</w:t>
      </w:r>
      <w:r w:rsidR="004F7D79">
        <w:t>a osnovnog sredstva- ravnomjerna</w:t>
      </w:r>
      <w:r>
        <w:t xml:space="preserve"> i degresivna</w:t>
      </w:r>
      <w:r w:rsidR="004F7D79">
        <w:t xml:space="preserve"> metoda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 xml:space="preserve">Kamatni račun. </w:t>
      </w:r>
      <w:r w:rsidRPr="00F416DB">
        <w:t>Vremenska vrijednost novca.</w:t>
      </w:r>
      <w:r>
        <w:t xml:space="preserve"> Anticipativni i dekurzivni metod obračuna kamate. Ekvivalentne kamatne stope</w:t>
      </w:r>
      <w:r w:rsidR="004F7D79">
        <w:t xml:space="preserve"> i veza među njima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 w:rsidRPr="00F416DB">
        <w:t>Princip ekvivalencije,</w:t>
      </w:r>
      <w:r>
        <w:t xml:space="preserve"> diskontna i metoda prolongacije. Prost i složeni interesni račun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Nominalna, relativna i konformna kamatna stopa</w:t>
      </w:r>
    </w:p>
    <w:p w:rsidR="00933A4A" w:rsidRDefault="00933A4A" w:rsidP="00F416DB">
      <w:pPr>
        <w:pStyle w:val="ListParagraph"/>
        <w:numPr>
          <w:ilvl w:val="0"/>
          <w:numId w:val="2"/>
        </w:numPr>
      </w:pPr>
      <w:r>
        <w:t xml:space="preserve">Neprekidno ukamaćivanje 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Eskontovanje mjenica</w:t>
      </w:r>
      <w:r w:rsidR="008B4202">
        <w:t xml:space="preserve"> i drugih </w:t>
      </w:r>
      <w:r w:rsidR="00F01F01">
        <w:t>kratkoročn</w:t>
      </w:r>
      <w:r w:rsidR="008B4202">
        <w:t>ih</w:t>
      </w:r>
      <w:r w:rsidR="00F01F01">
        <w:t xml:space="preserve"> obveznic</w:t>
      </w:r>
      <w:r w:rsidR="008B4202">
        <w:t xml:space="preserve">a. </w:t>
      </w:r>
      <w:r w:rsidR="008B4202" w:rsidRPr="008B4202">
        <w:t>K</w:t>
      </w:r>
      <w:r w:rsidR="008B4202">
        <w:t>omercijalni i racionalni eskont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 xml:space="preserve">Račun periodičnih uloga i renti </w:t>
      </w:r>
    </w:p>
    <w:p w:rsidR="00F416DB" w:rsidRDefault="00F416DB" w:rsidP="00F416DB">
      <w:pPr>
        <w:pStyle w:val="ListParagraph"/>
        <w:numPr>
          <w:ilvl w:val="0"/>
          <w:numId w:val="2"/>
        </w:numPr>
      </w:pPr>
      <w:r>
        <w:t>Potrošački krediti. Investicioni zajmovi</w:t>
      </w:r>
      <w:r w:rsidR="004F7D79">
        <w:t>. Interkalarna kamata. Konverzija zajma</w:t>
      </w:r>
    </w:p>
    <w:p w:rsidR="004F7D79" w:rsidRDefault="00933A4A" w:rsidP="00F416DB">
      <w:pPr>
        <w:pStyle w:val="ListParagraph"/>
        <w:numPr>
          <w:ilvl w:val="0"/>
          <w:numId w:val="2"/>
        </w:numPr>
      </w:pPr>
      <w:r>
        <w:t>Dinamičke metode i</w:t>
      </w:r>
      <w:r w:rsidR="004F7D79">
        <w:t xml:space="preserve">spitaivanje rentabilnosti investicija- EGT, metoda NSV i IRR. Komparacija dva </w:t>
      </w:r>
      <w:r>
        <w:t xml:space="preserve">investiciona </w:t>
      </w:r>
      <w:r w:rsidR="004F7D79">
        <w:t>projekta</w:t>
      </w:r>
    </w:p>
    <w:p w:rsidR="00F01F01" w:rsidRDefault="00933A4A" w:rsidP="00F416DB">
      <w:pPr>
        <w:pStyle w:val="ListParagraph"/>
        <w:numPr>
          <w:ilvl w:val="0"/>
          <w:numId w:val="2"/>
        </w:numPr>
      </w:pPr>
      <w:r>
        <w:t xml:space="preserve">Osnovni pojmovi aktuarske matematike. </w:t>
      </w:r>
      <w:r w:rsidR="00F01F01">
        <w:t>Aktuarske osnove neto i bruto tarifa životnog osiguranja. Diskontni faktor u osiguravajuće-tehničkom smislu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 xml:space="preserve">Biometrijske funcije. </w:t>
      </w:r>
      <w:r w:rsidR="00F01F01">
        <w:t xml:space="preserve">Vjerovatnoća života i smrti. </w:t>
      </w:r>
      <w:r w:rsidR="008B4202">
        <w:t>Intenzitet smrtnosti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Srednje i vjerovatno trajanje života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lične rente jednokratnom premijom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kapitala za slučaj doživljenja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kapitala za slučaj smrti</w:t>
      </w:r>
      <w:r w:rsidR="00933A4A">
        <w:t>- tri slučaja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Mješovito osiguranje</w:t>
      </w:r>
      <w:r w:rsidR="00F01F01">
        <w:t xml:space="preserve"> života</w:t>
      </w:r>
      <w:r w:rsidR="00933A4A">
        <w:t>- dva slučaja</w:t>
      </w:r>
    </w:p>
    <w:p w:rsidR="004F7D79" w:rsidRDefault="004F7D79" w:rsidP="00F416DB">
      <w:pPr>
        <w:pStyle w:val="ListParagraph"/>
        <w:numPr>
          <w:ilvl w:val="0"/>
          <w:numId w:val="2"/>
        </w:numPr>
      </w:pPr>
      <w:r>
        <w:t>Osiguranje kapitala na utvrđeni rok. Lična renta u ratama</w:t>
      </w:r>
    </w:p>
    <w:p w:rsidR="004F7D79" w:rsidRDefault="004F7D79" w:rsidP="008B4202">
      <w:pPr>
        <w:pStyle w:val="ListParagraph"/>
        <w:numPr>
          <w:ilvl w:val="0"/>
          <w:numId w:val="2"/>
        </w:numPr>
      </w:pPr>
      <w:r>
        <w:t>Osiguranje premijama. Premija u ratama</w:t>
      </w:r>
      <w:r w:rsidR="008B4202">
        <w:t xml:space="preserve">. </w:t>
      </w:r>
      <w:bookmarkStart w:id="0" w:name="_GoBack"/>
      <w:bookmarkEnd w:id="0"/>
      <w:r w:rsidR="008B4202">
        <w:t xml:space="preserve">Razlika između neto i bruto </w:t>
      </w:r>
      <w:r>
        <w:t>premije</w:t>
      </w:r>
    </w:p>
    <w:sectPr w:rsidR="004F7D7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397"/>
    <w:multiLevelType w:val="hybridMultilevel"/>
    <w:tmpl w:val="0A967B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DD5"/>
    <w:multiLevelType w:val="hybridMultilevel"/>
    <w:tmpl w:val="E90878A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6E"/>
    <w:rsid w:val="00175A27"/>
    <w:rsid w:val="002669D4"/>
    <w:rsid w:val="003F49E9"/>
    <w:rsid w:val="004A6F6E"/>
    <w:rsid w:val="004F7D79"/>
    <w:rsid w:val="00866E34"/>
    <w:rsid w:val="008B4202"/>
    <w:rsid w:val="00933A4A"/>
    <w:rsid w:val="00F01F01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Kašćelan</dc:creator>
  <cp:lastModifiedBy>User</cp:lastModifiedBy>
  <cp:revision>3</cp:revision>
  <dcterms:created xsi:type="dcterms:W3CDTF">2017-12-19T14:16:00Z</dcterms:created>
  <dcterms:modified xsi:type="dcterms:W3CDTF">2017-12-19T14:22:00Z</dcterms:modified>
</cp:coreProperties>
</file>