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9FA" w:rsidRDefault="00B609FA" w:rsidP="00B609FA">
      <w:pPr>
        <w:pStyle w:val="ListParagraph"/>
        <w:jc w:val="both"/>
        <w:rPr>
          <w:rFonts w:ascii="Times New Roman" w:hAnsi="Times New Roman"/>
          <w:b/>
          <w:sz w:val="32"/>
          <w:szCs w:val="32"/>
          <w:lang w:val="sr-Latn-RS"/>
        </w:rPr>
      </w:pPr>
      <w:r w:rsidRPr="00B609FA">
        <w:rPr>
          <w:rFonts w:ascii="Times New Roman" w:hAnsi="Times New Roman"/>
          <w:b/>
          <w:sz w:val="32"/>
          <w:szCs w:val="32"/>
          <w:lang w:val="sr-Latn-RS"/>
        </w:rPr>
        <w:t xml:space="preserve">                           E N D O K R I N I  S I S T E M</w:t>
      </w:r>
    </w:p>
    <w:p w:rsidR="00B609FA" w:rsidRPr="00B609FA" w:rsidRDefault="00B609FA" w:rsidP="00B609FA">
      <w:pPr>
        <w:pStyle w:val="ListParagraph"/>
        <w:jc w:val="both"/>
        <w:rPr>
          <w:rFonts w:ascii="Times New Roman" w:hAnsi="Times New Roman"/>
          <w:b/>
          <w:sz w:val="32"/>
          <w:szCs w:val="32"/>
          <w:lang w:val="sr-Latn-RS"/>
        </w:rPr>
      </w:pPr>
    </w:p>
    <w:p w:rsidR="00B609FA" w:rsidRDefault="00B609FA" w:rsidP="00B609FA">
      <w:pPr>
        <w:jc w:val="both"/>
        <w:rPr>
          <w:rFonts w:ascii="Times New Roman" w:hAnsi="Times New Roman"/>
          <w:sz w:val="24"/>
          <w:szCs w:val="24"/>
          <w:lang w:val="sr-Latn-RS"/>
        </w:rPr>
      </w:pPr>
      <w:r>
        <w:rPr>
          <w:rFonts w:ascii="Times New Roman" w:hAnsi="Times New Roman"/>
          <w:b/>
          <w:sz w:val="24"/>
          <w:szCs w:val="24"/>
          <w:lang w:val="sr-Latn-RS"/>
        </w:rPr>
        <w:t xml:space="preserve">ENDOKRINI SISTEM ( SYSTEMA ENDOCRINUM)  </w:t>
      </w:r>
      <w:r>
        <w:rPr>
          <w:rFonts w:ascii="Times New Roman" w:hAnsi="Times New Roman"/>
          <w:sz w:val="24"/>
          <w:szCs w:val="24"/>
          <w:lang w:val="sr-Latn-RS"/>
        </w:rPr>
        <w:t>obuhvata nekoliko endokrinih žlezda  koje imaju osnovnu histološku karkteristiku da ne poseduju  sistem izvodnih kanala, već svoje produkte sekrecije (</w:t>
      </w:r>
      <w:r>
        <w:rPr>
          <w:rFonts w:ascii="Times New Roman" w:hAnsi="Times New Roman"/>
          <w:b/>
          <w:sz w:val="24"/>
          <w:szCs w:val="24"/>
          <w:lang w:val="sr-Latn-RS"/>
        </w:rPr>
        <w:t xml:space="preserve">hormone) </w:t>
      </w:r>
      <w:r>
        <w:rPr>
          <w:rFonts w:ascii="Times New Roman" w:hAnsi="Times New Roman"/>
          <w:sz w:val="24"/>
          <w:szCs w:val="24"/>
          <w:lang w:val="sr-Latn-RS"/>
        </w:rPr>
        <w:t xml:space="preserve">oslobađaju u krv, limfu i cerebrospinalnu tečnost, a efekat ostvaraju na udaljenim ciljnim ćelijama. Ćelije koje su sposobne da produkuju hormone nazivaju se endokrine ćelije. One se u organizmu mogu naći u tri anatomska oblika : </w:t>
      </w:r>
    </w:p>
    <w:p w:rsidR="00B609FA" w:rsidRDefault="00B609FA" w:rsidP="00B609FA">
      <w:pPr>
        <w:pStyle w:val="ListParagraph"/>
        <w:numPr>
          <w:ilvl w:val="0"/>
          <w:numId w:val="1"/>
        </w:numPr>
        <w:jc w:val="both"/>
        <w:rPr>
          <w:rFonts w:ascii="Times New Roman" w:hAnsi="Times New Roman"/>
          <w:sz w:val="24"/>
          <w:szCs w:val="24"/>
          <w:lang w:val="sr-Latn-RS"/>
        </w:rPr>
      </w:pPr>
      <w:r>
        <w:rPr>
          <w:rFonts w:ascii="Times New Roman" w:hAnsi="Times New Roman"/>
          <w:sz w:val="24"/>
          <w:szCs w:val="24"/>
          <w:lang w:val="sr-Latn-RS"/>
        </w:rPr>
        <w:t>mogu formirati endokrine žlezde;</w:t>
      </w:r>
    </w:p>
    <w:p w:rsidR="00B609FA" w:rsidRDefault="00B609FA" w:rsidP="00B609FA">
      <w:pPr>
        <w:pStyle w:val="ListParagraph"/>
        <w:numPr>
          <w:ilvl w:val="0"/>
          <w:numId w:val="1"/>
        </w:numPr>
        <w:jc w:val="both"/>
        <w:rPr>
          <w:rFonts w:ascii="Times New Roman" w:hAnsi="Times New Roman"/>
          <w:sz w:val="24"/>
          <w:szCs w:val="24"/>
          <w:lang w:val="sr-Latn-RS"/>
        </w:rPr>
      </w:pPr>
      <w:r>
        <w:rPr>
          <w:rFonts w:ascii="Times New Roman" w:hAnsi="Times New Roman"/>
          <w:sz w:val="24"/>
          <w:szCs w:val="24"/>
          <w:lang w:val="sr-Latn-RS"/>
        </w:rPr>
        <w:t>mogu se javiti u grupama unutar pojedinih organa  (ovarijum, pankras, testis):</w:t>
      </w:r>
    </w:p>
    <w:p w:rsidR="00B609FA" w:rsidRDefault="00B609FA" w:rsidP="00B609FA">
      <w:pPr>
        <w:pStyle w:val="ListParagraph"/>
        <w:numPr>
          <w:ilvl w:val="0"/>
          <w:numId w:val="1"/>
        </w:numPr>
        <w:jc w:val="both"/>
        <w:rPr>
          <w:rFonts w:ascii="Times New Roman" w:hAnsi="Times New Roman"/>
          <w:sz w:val="24"/>
          <w:szCs w:val="24"/>
          <w:lang w:val="sr-Latn-RS"/>
        </w:rPr>
      </w:pPr>
      <w:r>
        <w:rPr>
          <w:rFonts w:ascii="Times New Roman" w:hAnsi="Times New Roman"/>
          <w:sz w:val="24"/>
          <w:szCs w:val="24"/>
          <w:lang w:val="sr-Latn-RS"/>
        </w:rPr>
        <w:t>mogu biti pojedinačne i rasute između drugih ćelija u epitelima određenih organa, gde čine deo difuznog neuroendokrinog sistema ( DNES ).</w:t>
      </w:r>
    </w:p>
    <w:p w:rsidR="00B609FA" w:rsidRDefault="00B609FA" w:rsidP="00B609FA">
      <w:pPr>
        <w:jc w:val="both"/>
        <w:rPr>
          <w:rFonts w:ascii="Times New Roman" w:hAnsi="Times New Roman"/>
          <w:sz w:val="24"/>
          <w:szCs w:val="24"/>
          <w:lang w:val="sr-Latn-RS"/>
        </w:rPr>
      </w:pPr>
      <w:r>
        <w:rPr>
          <w:rFonts w:ascii="Times New Roman" w:hAnsi="Times New Roman"/>
          <w:sz w:val="24"/>
          <w:szCs w:val="24"/>
          <w:lang w:val="sr-Latn-RS"/>
        </w:rPr>
        <w:t xml:space="preserve"> U endokrine žlezde spadaju  hipofiza, nadbubrežna žlezda, tireoidea, paratireoidea i epifiza.  Hipofizu smatramo najznačajnijom endokrinom žlezdom jer hormonima koje luči reguliše aktivnost drugih  endokrinih žlezda. Za uspostavljanje homeostaze, koordinisanosti rasta i razvoja organizma, mora da postoji komunikacija između ćelija. Komunikacija se ostvaruje pojedinačnom funkcijom nervnog i endokrinog sistema ili njihovom interakcijom. U složenom sistemu aktivnosti endokrinog i nervnog sistema hipotalamus ima ulogu glavnog regulatora funkcije  većine endokrinih žlezda. </w:t>
      </w:r>
    </w:p>
    <w:p w:rsidR="00B609FA" w:rsidRDefault="00B609FA" w:rsidP="00B609FA">
      <w:pPr>
        <w:jc w:val="both"/>
        <w:rPr>
          <w:rFonts w:ascii="Times New Roman" w:hAnsi="Times New Roman"/>
          <w:sz w:val="24"/>
          <w:szCs w:val="24"/>
          <w:lang w:val="sr-Latn-RS"/>
        </w:rPr>
      </w:pPr>
      <w:r>
        <w:rPr>
          <w:rFonts w:ascii="Times New Roman" w:hAnsi="Times New Roman"/>
          <w:b/>
          <w:sz w:val="24"/>
          <w:szCs w:val="24"/>
          <w:lang w:val="sr-Latn-RS"/>
        </w:rPr>
        <w:t xml:space="preserve">HIPOFIZA (HYPOPHYSIS CEREBRY)  </w:t>
      </w:r>
      <w:r>
        <w:rPr>
          <w:rFonts w:ascii="Times New Roman" w:hAnsi="Times New Roman"/>
          <w:sz w:val="24"/>
          <w:szCs w:val="24"/>
          <w:lang w:val="sr-Latn-RS"/>
        </w:rPr>
        <w:t xml:space="preserve">je endokrina žlezda  težine oko o,5 grama koja je smeštena u sela turcica (turskom sedlu)  sfenoidne kosti  i obavijena je  fibroznom kapsulom koja je odvaja od periosta. Preko infundibuluma (peteljke) vezana je za hipotalamus. Hipofiza se sastoji iz dva dela : adenohipofize i neurohipofize. </w:t>
      </w:r>
      <w:r>
        <w:rPr>
          <w:rFonts w:ascii="Times New Roman" w:hAnsi="Times New Roman"/>
          <w:b/>
          <w:sz w:val="24"/>
          <w:szCs w:val="24"/>
          <w:lang w:val="sr-Latn-RS"/>
        </w:rPr>
        <w:t xml:space="preserve">Adenohipofiza </w:t>
      </w:r>
      <w:r>
        <w:rPr>
          <w:rFonts w:ascii="Times New Roman" w:hAnsi="Times New Roman"/>
          <w:sz w:val="24"/>
          <w:szCs w:val="24"/>
          <w:lang w:val="sr-Latn-RS"/>
        </w:rPr>
        <w:t xml:space="preserve">je izgrađena iz tri dela : pars distalis (pars anterior), pars tuberalis (pars infundibularis) i pars intermedia. </w:t>
      </w:r>
      <w:r>
        <w:rPr>
          <w:rFonts w:ascii="Times New Roman" w:hAnsi="Times New Roman"/>
          <w:b/>
          <w:sz w:val="24"/>
          <w:szCs w:val="24"/>
          <w:lang w:val="sr-Latn-RS"/>
        </w:rPr>
        <w:t>Pars distalis (prednji režanj)</w:t>
      </w:r>
      <w:r>
        <w:rPr>
          <w:rFonts w:ascii="Times New Roman" w:hAnsi="Times New Roman"/>
          <w:sz w:val="24"/>
          <w:szCs w:val="24"/>
          <w:lang w:val="sr-Latn-RS"/>
        </w:rPr>
        <w:t xml:space="preserve">, koji čini najveći deo hipofize (75% njene zapremine) sadrži endokrine ćelije koje su grupisane u trake ili gomilice obavijene bazalnom laminom, koja ih odeljuje od sinusoidnih kapilara. Ćelije prednjeg režnja hipofize dele se na </w:t>
      </w:r>
      <w:r>
        <w:rPr>
          <w:rFonts w:ascii="Times New Roman" w:hAnsi="Times New Roman"/>
          <w:b/>
          <w:sz w:val="24"/>
          <w:szCs w:val="24"/>
          <w:lang w:val="sr-Latn-RS"/>
        </w:rPr>
        <w:t xml:space="preserve">hromofilne, </w:t>
      </w:r>
      <w:r>
        <w:rPr>
          <w:rFonts w:ascii="Times New Roman" w:hAnsi="Times New Roman"/>
          <w:sz w:val="24"/>
          <w:szCs w:val="24"/>
          <w:lang w:val="sr-Latn-RS"/>
        </w:rPr>
        <w:t xml:space="preserve">ćelije koje se boje rutinskim histološkim metodama i </w:t>
      </w:r>
      <w:r>
        <w:rPr>
          <w:rFonts w:ascii="Times New Roman" w:hAnsi="Times New Roman"/>
          <w:b/>
          <w:sz w:val="24"/>
          <w:szCs w:val="24"/>
          <w:lang w:val="sr-Latn-RS"/>
        </w:rPr>
        <w:t xml:space="preserve">hromofobne, </w:t>
      </w:r>
      <w:r>
        <w:rPr>
          <w:rFonts w:ascii="Times New Roman" w:hAnsi="Times New Roman"/>
          <w:sz w:val="24"/>
          <w:szCs w:val="24"/>
          <w:lang w:val="sr-Latn-RS"/>
        </w:rPr>
        <w:t xml:space="preserve">ćelije kod kojih citoplazma posle bojenja ostaje neobojena (svetla). </w:t>
      </w:r>
      <w:r>
        <w:rPr>
          <w:rFonts w:ascii="Times New Roman" w:hAnsi="Times New Roman"/>
          <w:b/>
          <w:sz w:val="24"/>
          <w:szCs w:val="24"/>
          <w:lang w:val="sr-Latn-RS"/>
        </w:rPr>
        <w:t xml:space="preserve">Hromofilne ćelije </w:t>
      </w:r>
      <w:r>
        <w:rPr>
          <w:rFonts w:ascii="Times New Roman" w:hAnsi="Times New Roman"/>
          <w:sz w:val="24"/>
          <w:szCs w:val="24"/>
          <w:lang w:val="sr-Latn-RS"/>
        </w:rPr>
        <w:t>se dele na</w:t>
      </w:r>
      <w:r>
        <w:rPr>
          <w:rFonts w:ascii="Times New Roman" w:hAnsi="Times New Roman"/>
          <w:b/>
          <w:sz w:val="24"/>
          <w:szCs w:val="24"/>
          <w:lang w:val="sr-Latn-RS"/>
        </w:rPr>
        <w:t xml:space="preserve">  acidofilne ćelije (</w:t>
      </w:r>
      <w:r>
        <w:rPr>
          <w:rFonts w:ascii="Times New Roman" w:hAnsi="Times New Roman"/>
          <w:sz w:val="24"/>
          <w:szCs w:val="24"/>
          <w:lang w:val="sr-Latn-RS"/>
        </w:rPr>
        <w:t>čine 40% hromofilnih ćelija prednjeg režnja hipofize)</w:t>
      </w:r>
      <w:r>
        <w:rPr>
          <w:rFonts w:ascii="Times New Roman" w:hAnsi="Times New Roman"/>
          <w:b/>
          <w:sz w:val="24"/>
          <w:szCs w:val="24"/>
          <w:lang w:val="sr-Latn-RS"/>
        </w:rPr>
        <w:t xml:space="preserve"> </w:t>
      </w:r>
      <w:r>
        <w:rPr>
          <w:rFonts w:ascii="Times New Roman" w:hAnsi="Times New Roman"/>
          <w:sz w:val="24"/>
          <w:szCs w:val="24"/>
          <w:lang w:val="sr-Latn-RS"/>
        </w:rPr>
        <w:t xml:space="preserve">čija se citoplazma boji crveno i  </w:t>
      </w:r>
      <w:r>
        <w:rPr>
          <w:rFonts w:ascii="Times New Roman" w:hAnsi="Times New Roman"/>
          <w:b/>
          <w:sz w:val="24"/>
          <w:szCs w:val="24"/>
          <w:lang w:val="sr-Latn-RS"/>
        </w:rPr>
        <w:t xml:space="preserve">bazofilne ćelije </w:t>
      </w:r>
      <w:r>
        <w:rPr>
          <w:rFonts w:ascii="Times New Roman" w:hAnsi="Times New Roman"/>
          <w:sz w:val="24"/>
          <w:szCs w:val="24"/>
          <w:lang w:val="sr-Latn-RS"/>
        </w:rPr>
        <w:t xml:space="preserve">čija se citoplazma boji ljubičasto (čine 10% hromofilnih ćelija prednjeg režnja hipofize). U odnosu na ultrastrukturnr karakteristike ovih ćelija,, njihova imunohistohemijska svojstva i sekreciju hormona kojima stimulišu aktivnost određenih organa  acidofilne ćelije delimo na somatotropne (koje luče hormon rasta, STH (somatotropni hormon)  i mamotropne ili prolaktinske ćelije (koje luče prolaktin). Bazofilne ćelije delimo na  tireotropne ili tireostimulirajuće  (TSH ćelije koje luče tireostimulišući hormon), gonadotropne ćelije (koje luče FSH-folikulostimulišući hormon i LH-luteinizirajući hormon) i kortikotropne ili adrenokortikotropne ćelije (koje luče kortikotropni hormon CTH ili adrenokortikotropni hormon-ACTH ).  </w:t>
      </w:r>
      <w:r>
        <w:rPr>
          <w:rFonts w:ascii="Times New Roman" w:hAnsi="Times New Roman"/>
          <w:b/>
          <w:sz w:val="24"/>
          <w:szCs w:val="24"/>
          <w:lang w:val="sr-Latn-RS"/>
        </w:rPr>
        <w:t xml:space="preserve">Pars intermedia (srednji režanj) </w:t>
      </w:r>
      <w:r>
        <w:rPr>
          <w:rFonts w:ascii="Times New Roman" w:hAnsi="Times New Roman"/>
          <w:sz w:val="24"/>
          <w:szCs w:val="24"/>
          <w:lang w:val="sr-Latn-RS"/>
        </w:rPr>
        <w:t xml:space="preserve">je deo </w:t>
      </w:r>
    </w:p>
    <w:p w:rsidR="00B609FA" w:rsidRDefault="00B609FA" w:rsidP="00B609FA">
      <w:pPr>
        <w:jc w:val="both"/>
        <w:rPr>
          <w:rFonts w:ascii="Times New Roman" w:hAnsi="Times New Roman"/>
          <w:b/>
          <w:sz w:val="28"/>
          <w:szCs w:val="28"/>
          <w:lang w:val="sr-Latn-RS"/>
        </w:rPr>
      </w:pPr>
      <w:r>
        <w:rPr>
          <w:rFonts w:ascii="Times New Roman" w:hAnsi="Times New Roman"/>
          <w:sz w:val="24"/>
          <w:szCs w:val="24"/>
          <w:lang w:val="sr-Latn-RS"/>
        </w:rPr>
        <w:lastRenderedPageBreak/>
        <w:t xml:space="preserve">                                          </w:t>
      </w:r>
      <w:r>
        <w:rPr>
          <w:rFonts w:ascii="Times New Roman" w:hAnsi="Times New Roman"/>
          <w:sz w:val="24"/>
          <w:szCs w:val="24"/>
          <w:lang w:val="sr-Latn-RS"/>
        </w:rPr>
        <w:t xml:space="preserve">                               </w:t>
      </w:r>
    </w:p>
    <w:p w:rsidR="00B609FA" w:rsidRDefault="00B609FA" w:rsidP="00B609FA">
      <w:pPr>
        <w:jc w:val="both"/>
        <w:rPr>
          <w:rFonts w:ascii="Times New Roman" w:hAnsi="Times New Roman"/>
          <w:sz w:val="24"/>
          <w:szCs w:val="24"/>
          <w:lang w:val="sr-Latn-RS"/>
        </w:rPr>
      </w:pPr>
      <w:r>
        <w:rPr>
          <w:rFonts w:ascii="Times New Roman" w:hAnsi="Times New Roman"/>
          <w:sz w:val="24"/>
          <w:szCs w:val="24"/>
          <w:lang w:val="sr-Latn-RS"/>
        </w:rPr>
        <w:t xml:space="preserve">adenohipofize koji je kod čoveka slabo razvijen. Izgrađen je od Rathke-ovih cisti, bazofilne ćelije i tanke trake vezivnog tkiva između njih koje sadrže kapilare i nervna vlakna. Rathke-ove ciste predstavljaju embrionalne ostatke Rathke-ovog špaga  i smeštene su blizu prednjeg ražnja hipofize. To su ovalne strukture koje su izgrađene od epitelnih ćelija koje leže na bazalnoj membrani i obavjaju centralnu šupljinu koja je ispunjena koloidom. Amorfnu supstancu koja se HE (hematoksilin-eozin) metodom boji crveno. Prednji zid cisti obložen je višeslojnim epitelom a zadnji prostim kockastim epitelom. Bazofilne ćelije se nalaze u obliku traka  i imaju sposobnost ameboidnog kretanja i njihova tendencija prodora u neurohipofizu se označava kao  bazofilna invazija ili infiltracija. </w:t>
      </w:r>
      <w:r>
        <w:rPr>
          <w:rFonts w:ascii="Times New Roman" w:hAnsi="Times New Roman"/>
          <w:b/>
          <w:sz w:val="24"/>
          <w:szCs w:val="24"/>
          <w:lang w:val="sr-Latn-RS"/>
        </w:rPr>
        <w:t xml:space="preserve">Pars tuberalis </w:t>
      </w:r>
      <w:r>
        <w:rPr>
          <w:rFonts w:ascii="Times New Roman" w:hAnsi="Times New Roman"/>
          <w:sz w:val="24"/>
          <w:szCs w:val="24"/>
          <w:lang w:val="sr-Latn-RS"/>
        </w:rPr>
        <w:t>je manji deo adenohipofize u kome su smeštene acidofilne i bazofilne ćelije. Smatra se da ove ćelije prdukuju gonadotropne hormone</w:t>
      </w:r>
    </w:p>
    <w:p w:rsidR="00B609FA" w:rsidRDefault="00B609FA" w:rsidP="00B609FA">
      <w:pPr>
        <w:jc w:val="both"/>
        <w:rPr>
          <w:rFonts w:ascii="Times New Roman" w:hAnsi="Times New Roman"/>
          <w:sz w:val="24"/>
          <w:szCs w:val="24"/>
          <w:lang w:val="sr-Latn-RS"/>
        </w:rPr>
      </w:pPr>
      <w:r>
        <w:rPr>
          <w:noProof/>
        </w:rPr>
        <mc:AlternateContent>
          <mc:Choice Requires="wps">
            <w:drawing>
              <wp:anchor distT="0" distB="0" distL="114300" distR="114300" simplePos="0" relativeHeight="251660288" behindDoc="0" locked="0" layoutInCell="1" allowOverlap="1" wp14:anchorId="12617FD6" wp14:editId="4171F16F">
                <wp:simplePos x="0" y="0"/>
                <wp:positionH relativeFrom="column">
                  <wp:posOffset>2952750</wp:posOffset>
                </wp:positionH>
                <wp:positionV relativeFrom="paragraph">
                  <wp:posOffset>940435</wp:posOffset>
                </wp:positionV>
                <wp:extent cx="1924050" cy="495300"/>
                <wp:effectExtent l="0" t="0" r="19050" b="19050"/>
                <wp:wrapNone/>
                <wp:docPr id="410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495300"/>
                        </a:xfrm>
                        <a:prstGeom prst="rect">
                          <a:avLst/>
                        </a:prstGeom>
                        <a:solidFill>
                          <a:srgbClr val="F9CFF1"/>
                        </a:solidFill>
                        <a:ln w="9525">
                          <a:solidFill>
                            <a:srgbClr val="000000"/>
                          </a:solidFill>
                          <a:miter lim="800000"/>
                          <a:headEnd/>
                          <a:tailEnd/>
                        </a:ln>
                      </wps:spPr>
                      <wps:txbx>
                        <w:txbxContent>
                          <w:p w:rsidR="00B609FA" w:rsidRDefault="00B609FA" w:rsidP="00B609FA">
                            <w:pPr>
                              <w:pStyle w:val="NormalWeb"/>
                              <w:spacing w:before="0" w:beforeAutospacing="0" w:after="0" w:afterAutospacing="0"/>
                              <w:jc w:val="center"/>
                              <w:textAlignment w:val="baseline"/>
                              <w:rPr>
                                <w:b/>
                                <w:sz w:val="28"/>
                                <w:szCs w:val="28"/>
                              </w:rPr>
                            </w:pPr>
                            <w:r>
                              <w:rPr>
                                <w:rFonts w:ascii="Arial" w:eastAsia="+mn-ea" w:hAnsi="Arial" w:cs="+mn-cs"/>
                                <w:b/>
                                <w:color w:val="000000"/>
                                <w:kern w:val="24"/>
                                <w:sz w:val="28"/>
                                <w:szCs w:val="28"/>
                                <w:lang w:val="sr-Latn-RS"/>
                              </w:rPr>
                              <w:t>Adenohipofiza</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Rectangle 18" o:spid="_x0000_s1026" style="position:absolute;left:0;text-align:left;margin-left:232.5pt;margin-top:74.05pt;width:151.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" fillcolor="#f9cff1">
                <v:textbox>
                  <w:txbxContent>
                    <w:p w:rsidR="00B609FA" w:rsidRDefault="00B609FA" w:rsidP="00B609FA">
                      <w:pPr>
                        <w:pStyle w:val="NormalWeb"/>
                        <w:spacing w:before="0" w:beforeAutospacing="0" w:after="0" w:afterAutospacing="0"/>
                        <w:jc w:val="center"/>
                        <w:textAlignment w:val="baseline"/>
                        <w:rPr>
                          <w:b/>
                          <w:sz w:val="28"/>
                          <w:szCs w:val="28"/>
                        </w:rPr>
                      </w:pPr>
                      <w:r>
                        <w:rPr>
                          <w:rFonts w:ascii="Arial" w:eastAsia="+mn-ea" w:hAnsi="Arial" w:cs="+mn-cs"/>
                          <w:b/>
                          <w:color w:val="000000"/>
                          <w:kern w:val="24"/>
                          <w:sz w:val="28"/>
                          <w:szCs w:val="28"/>
                          <w:lang w:val="sr-Latn-RS"/>
                        </w:rPr>
                        <w:t>Adenohipofiza</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4B480E1C" wp14:editId="26521965">
                <wp:simplePos x="0" y="0"/>
                <wp:positionH relativeFrom="column">
                  <wp:posOffset>400050</wp:posOffset>
                </wp:positionH>
                <wp:positionV relativeFrom="paragraph">
                  <wp:posOffset>578485</wp:posOffset>
                </wp:positionV>
                <wp:extent cx="1619250" cy="495300"/>
                <wp:effectExtent l="0" t="0" r="19050" b="19050"/>
                <wp:wrapNone/>
                <wp:docPr id="410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495300"/>
                        </a:xfrm>
                        <a:prstGeom prst="rect">
                          <a:avLst/>
                        </a:prstGeom>
                        <a:solidFill>
                          <a:srgbClr val="F9CFF1"/>
                        </a:solidFill>
                        <a:ln w="9525">
                          <a:solidFill>
                            <a:srgbClr val="000000"/>
                          </a:solidFill>
                          <a:miter lim="800000"/>
                          <a:headEnd/>
                          <a:tailEnd/>
                        </a:ln>
                      </wps:spPr>
                      <wps:txbx>
                        <w:txbxContent>
                          <w:p w:rsidR="00B609FA" w:rsidRDefault="00B609FA" w:rsidP="00B609FA">
                            <w:pPr>
                              <w:pStyle w:val="NormalWeb"/>
                              <w:spacing w:before="0" w:beforeAutospacing="0" w:after="0" w:afterAutospacing="0"/>
                              <w:jc w:val="center"/>
                              <w:textAlignment w:val="baseline"/>
                              <w:rPr>
                                <w:b/>
                                <w:sz w:val="28"/>
                                <w:szCs w:val="28"/>
                              </w:rPr>
                            </w:pPr>
                            <w:r>
                              <w:rPr>
                                <w:rFonts w:ascii="Arial" w:eastAsia="+mn-ea" w:hAnsi="Arial" w:cs="+mn-cs"/>
                                <w:b/>
                                <w:color w:val="000000"/>
                                <w:kern w:val="24"/>
                                <w:sz w:val="28"/>
                                <w:szCs w:val="28"/>
                                <w:lang w:val="sr-Latn-RS"/>
                              </w:rPr>
                              <w:t>Neurohipofiza</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Rectangle 16" o:spid="_x0000_s1027" style="position:absolute;left:0;text-align:left;margin-left:31.5pt;margin-top:45.55pt;width:127.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" fillcolor="#f9cff1">
                <v:textbox>
                  <w:txbxContent>
                    <w:p w:rsidR="00B609FA" w:rsidRDefault="00B609FA" w:rsidP="00B609FA">
                      <w:pPr>
                        <w:pStyle w:val="NormalWeb"/>
                        <w:spacing w:before="0" w:beforeAutospacing="0" w:after="0" w:afterAutospacing="0"/>
                        <w:jc w:val="center"/>
                        <w:textAlignment w:val="baseline"/>
                        <w:rPr>
                          <w:b/>
                          <w:sz w:val="28"/>
                          <w:szCs w:val="28"/>
                        </w:rPr>
                      </w:pPr>
                      <w:r>
                        <w:rPr>
                          <w:rFonts w:ascii="Arial" w:eastAsia="+mn-ea" w:hAnsi="Arial" w:cs="+mn-cs"/>
                          <w:b/>
                          <w:color w:val="000000"/>
                          <w:kern w:val="24"/>
                          <w:sz w:val="28"/>
                          <w:szCs w:val="28"/>
                          <w:lang w:val="sr-Latn-RS"/>
                        </w:rPr>
                        <w:t>Neurohipofiza</w:t>
                      </w:r>
                    </w:p>
                  </w:txbxContent>
                </v:textbox>
              </v:rect>
            </w:pict>
          </mc:Fallback>
        </mc:AlternateContent>
      </w:r>
      <w:r>
        <w:rPr>
          <w:rFonts w:ascii="Times New Roman" w:hAnsi="Times New Roman"/>
          <w:sz w:val="24"/>
          <w:szCs w:val="24"/>
          <w:lang w:val="sr-Latn-RS"/>
        </w:rPr>
        <w:t xml:space="preserve">   </w:t>
      </w:r>
      <w:r>
        <w:rPr>
          <w:noProof/>
          <w:sz w:val="28"/>
          <w:szCs w:val="28"/>
          <w:lang w:val="sr-Latn-RS"/>
        </w:rPr>
        <w:t xml:space="preserve">    </w:t>
      </w:r>
      <w:r>
        <w:rPr>
          <w:noProof/>
          <w:sz w:val="28"/>
          <w:szCs w:val="28"/>
        </w:rPr>
        <w:drawing>
          <wp:inline distT="0" distB="0" distL="0" distR="0" wp14:anchorId="36A50DA3" wp14:editId="7508E6CD">
            <wp:extent cx="5057775" cy="4181475"/>
            <wp:effectExtent l="0" t="0" r="9525" b="9525"/>
            <wp:docPr id="1"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57775" cy="4181475"/>
                    </a:xfrm>
                    <a:prstGeom prst="rect">
                      <a:avLst/>
                    </a:prstGeom>
                    <a:noFill/>
                    <a:ln>
                      <a:noFill/>
                    </a:ln>
                  </pic:spPr>
                </pic:pic>
              </a:graphicData>
            </a:graphic>
          </wp:inline>
        </w:drawing>
      </w:r>
    </w:p>
    <w:p w:rsidR="00B609FA" w:rsidRDefault="00B609FA" w:rsidP="00B609FA">
      <w:pPr>
        <w:jc w:val="both"/>
        <w:rPr>
          <w:rFonts w:ascii="Times New Roman" w:hAnsi="Times New Roman"/>
          <w:b/>
          <w:sz w:val="24"/>
          <w:szCs w:val="24"/>
          <w:lang w:val="sr-Latn-RS"/>
        </w:rPr>
      </w:pPr>
      <w:r>
        <w:rPr>
          <w:noProof/>
          <w:sz w:val="24"/>
          <w:szCs w:val="24"/>
        </w:rPr>
        <w:t xml:space="preserve">                                                             </w:t>
      </w:r>
      <w:r>
        <w:rPr>
          <w:b/>
          <w:noProof/>
          <w:sz w:val="24"/>
          <w:szCs w:val="24"/>
        </w:rPr>
        <w:t>Sl. 45.  Hipofiza</w:t>
      </w:r>
      <w:r>
        <w:rPr>
          <w:rFonts w:ascii="Times New Roman" w:hAnsi="Times New Roman"/>
          <w:sz w:val="24"/>
          <w:szCs w:val="24"/>
          <w:lang w:val="sr-Latn-RS"/>
        </w:rPr>
        <w:t xml:space="preserve">                                     </w:t>
      </w:r>
    </w:p>
    <w:p w:rsidR="00B609FA" w:rsidRDefault="00B609FA" w:rsidP="00B609FA">
      <w:pPr>
        <w:jc w:val="both"/>
        <w:rPr>
          <w:rFonts w:ascii="Times New Roman" w:hAnsi="Times New Roman"/>
          <w:sz w:val="24"/>
          <w:szCs w:val="24"/>
          <w:lang w:val="sr-Latn-RS"/>
        </w:rPr>
      </w:pPr>
      <w:r>
        <w:rPr>
          <w:rFonts w:ascii="Times New Roman" w:hAnsi="Times New Roman"/>
          <w:b/>
          <w:sz w:val="24"/>
          <w:szCs w:val="24"/>
          <w:lang w:val="sr-Latn-RS"/>
        </w:rPr>
        <w:t xml:space="preserve">Neurohipofiza  </w:t>
      </w:r>
      <w:r>
        <w:rPr>
          <w:rFonts w:ascii="Times New Roman" w:hAnsi="Times New Roman"/>
          <w:sz w:val="24"/>
          <w:szCs w:val="24"/>
          <w:lang w:val="sr-Latn-RS"/>
        </w:rPr>
        <w:t xml:space="preserve">se sadrži  tri dela : pars neuralis, eminentia mediana i infundibulum. </w:t>
      </w:r>
      <w:r>
        <w:rPr>
          <w:rFonts w:ascii="Times New Roman" w:hAnsi="Times New Roman"/>
          <w:b/>
          <w:sz w:val="24"/>
          <w:szCs w:val="24"/>
          <w:lang w:val="sr-Latn-RS"/>
        </w:rPr>
        <w:t xml:space="preserve">Pars neuralis (zadnji režanj) </w:t>
      </w:r>
      <w:r>
        <w:rPr>
          <w:rFonts w:ascii="Times New Roman" w:hAnsi="Times New Roman"/>
          <w:sz w:val="24"/>
          <w:szCs w:val="24"/>
          <w:lang w:val="sr-Latn-RS"/>
        </w:rPr>
        <w:t xml:space="preserve">je najveći deo neurohipofize  i sadrži oko 100000 neurosekretoenih vlakana-aksona, modifikovane glijalne ćelije (pituiciti) i bogatu mrežu fenestrovanih kapolara. Neurosekretorna vlakna neurohipofize predstavljaju aksone  neurosekretornih ćelija tj. neurona čija su tela smeštena u jedrima hipotalamusa. Završeci neurosekretornih vlakana su prošireni jer </w:t>
      </w:r>
    </w:p>
    <w:p w:rsidR="00B609FA" w:rsidRDefault="00B609FA" w:rsidP="00B609FA">
      <w:pPr>
        <w:jc w:val="both"/>
        <w:rPr>
          <w:rFonts w:ascii="Times New Roman" w:hAnsi="Times New Roman"/>
          <w:b/>
          <w:sz w:val="28"/>
          <w:szCs w:val="28"/>
          <w:lang w:val="sr-Latn-RS"/>
        </w:rPr>
      </w:pPr>
      <w:r>
        <w:rPr>
          <w:rFonts w:ascii="Times New Roman" w:hAnsi="Times New Roman"/>
          <w:sz w:val="24"/>
          <w:szCs w:val="24"/>
          <w:lang w:val="sr-Latn-RS"/>
        </w:rPr>
        <w:lastRenderedPageBreak/>
        <w:t xml:space="preserve">                                                                           </w:t>
      </w:r>
    </w:p>
    <w:p w:rsidR="00B609FA" w:rsidRDefault="00B609FA" w:rsidP="00B609FA">
      <w:pPr>
        <w:jc w:val="both"/>
        <w:rPr>
          <w:rFonts w:ascii="Times New Roman" w:hAnsi="Times New Roman"/>
          <w:sz w:val="24"/>
          <w:szCs w:val="24"/>
          <w:lang w:val="sr-Latn-RS"/>
        </w:rPr>
      </w:pPr>
      <w:r>
        <w:rPr>
          <w:rFonts w:ascii="Times New Roman" w:hAnsi="Times New Roman"/>
          <w:sz w:val="24"/>
          <w:szCs w:val="24"/>
          <w:lang w:val="sr-Latn-RS"/>
        </w:rPr>
        <w:t>sadrže veći sadržaj neurosekreta i čine Herring-ova tela. Ćelijske granice pojedinih pituicita nisu jasno uočljive  Neurosekretorna vlakna nose neurosekretorne granule koje sadrže dva hormona: vazopresin i oksitocin. Infundibularna peteljka  sadrži aksone koji polaze iz hipotalamusa i završavaju se u infundibulumu u blizini prve  kapilarne mreže portnog  sistema hipofize. Aksoni formiraju tubero-infundibilarni trakt a nose hipotalamusne faktore koji regulišu aktivnost ćelija prednjeg režnja hipofize. Eminentia mediana je deo neurohipofize koji je u kontaktu sa  hipotalamusom.</w:t>
      </w:r>
    </w:p>
    <w:p w:rsidR="00B609FA" w:rsidRDefault="00B609FA" w:rsidP="00B609FA">
      <w:pPr>
        <w:jc w:val="both"/>
        <w:rPr>
          <w:rFonts w:ascii="Times New Roman" w:hAnsi="Times New Roman"/>
          <w:sz w:val="24"/>
          <w:szCs w:val="24"/>
          <w:lang w:val="sr-Latn-RS"/>
        </w:rPr>
      </w:pPr>
      <w:r>
        <w:rPr>
          <w:rFonts w:ascii="Times New Roman" w:hAnsi="Times New Roman"/>
          <w:b/>
          <w:sz w:val="24"/>
          <w:szCs w:val="24"/>
          <w:lang w:val="sr-Latn-RS"/>
        </w:rPr>
        <w:t>EPIFIZA ((EPIPHYSIS SEREBRI; GLANDULA PINEALIS)</w:t>
      </w:r>
      <w:r>
        <w:rPr>
          <w:rFonts w:ascii="Times New Roman" w:hAnsi="Times New Roman"/>
          <w:sz w:val="24"/>
          <w:szCs w:val="24"/>
          <w:lang w:val="sr-Latn-RS"/>
        </w:rPr>
        <w:t xml:space="preserve">  je mala žlezda  koja je obavijena sa pia mater, koja oko žlezde gradi vezivnu kapsulu, od koje se pružaju vezivne pregrade (septe) u unutrašnjost između nizova ćelije deleći parenhim žlezde na nepotpune odeljke lobuluse. Vezivnovaskularna stroma sadrži fibrocite, veći broj mastocita i krvne sudove.. Sa starenjem u epifizi se povećava količina vezivnog tkiva  i u njemu se pojavljuje moždani pesak  acervulus, izrazito acidofilna ovalna struktura, koja je nastala slojevitim deponovanjem kalcijumfosfata. Broj i veličina moždanog peska se povećavaju sa starošću, ali ne utiču na funkciju žlezde, Osnovne ćelije žlezdanog parenhima epifize su pinealociti (čine 95% svih ćelija epifize), nepravilnog oblika,  koji su raspoređeni nejvećim delom u kompaktnim grupama ćelija. Ove ćelije mogu da formiraju i pseudofolikule. Pinealociti su ćalije razgranatog oblika, sa slabo baznom citoplazmom i sa nejasnim ćelijskim granicama, Ćelije imaju svetlo jedro sa rastresitim hromatinom i jasno uočljivim nukleolusom. Ove ćelije luče melatonin, i serotonin. Pored pinealocita u epifizi se malaze neuroglijske ćelije u manjem broju (oko 5%). U epifizi se često nalaze i mastociti.                            </w:t>
      </w:r>
    </w:p>
    <w:p w:rsidR="00B609FA" w:rsidRDefault="00B609FA" w:rsidP="00B609FA">
      <w:pPr>
        <w:jc w:val="both"/>
        <w:rPr>
          <w:rFonts w:ascii="Times New Roman" w:hAnsi="Times New Roman"/>
          <w:sz w:val="24"/>
          <w:szCs w:val="24"/>
          <w:lang w:val="sr-Latn-RS"/>
        </w:rPr>
      </w:pPr>
      <w:r>
        <w:rPr>
          <w:rFonts w:ascii="Times New Roman" w:hAnsi="Times New Roman"/>
          <w:b/>
          <w:sz w:val="24"/>
          <w:szCs w:val="24"/>
          <w:lang w:val="sr-Latn-RS"/>
        </w:rPr>
        <w:t>ŠTITNA ŽLEZDA (GLANDULA THYROIDEA)</w:t>
      </w:r>
      <w:r>
        <w:rPr>
          <w:rFonts w:ascii="Times New Roman" w:hAnsi="Times New Roman"/>
          <w:sz w:val="24"/>
          <w:szCs w:val="24"/>
          <w:lang w:val="sr-Latn-RS"/>
        </w:rPr>
        <w:t xml:space="preserve"> je smeštena na prednjoj strani vrata, Izgrađena je iz dva lobusa međusobno spojenih na nivou srednje linije vrata pomocu istimusa. Žlezda je obavijena kapsulom od koje u unutrašnjost žlezde polaze vezivno tkivne pregrade-septe koje žlezdu dele na lobuluse. Lobulusi su izgrađeni iz žlezdanog parenhima i vezivnovaskularne strome. Žlezdani parenhim ima specifičnu folikularnu građu. Folikuli su loptaste formacije koje su obložene jednorednim žlezdanim epitelom, koji je  izgrađen iz tireocita i parafolikularnih tzv C-ćelija. Zavisno od stanja žlezde folikularni epitel izgradjuju    kockaste ili visokocilindrične ćelije. Sintetski aktivan folikul ima uzan lumen i visokocilindrične ćelije, dok folikul u stanju mirovanja ima širok lumen pun koloida a epitel kockast ili pločast.  Parafolikularne ćelije se nalaze između folikularnih ćelija ili u interfolikularnom vezivu. Parafolikularne ćelije svojim apikalnim polom ne dopiru do lumena folikula. Ove ćelije se nalaze pojedinačno ili po dve do tri u grupama i čine 2 do 5% žlezdanog parenhima i krupnije su od folikularnih ćelija, mnogougaone i svetlije citoplazme. Epitel je spolja obavijen bazalnom membranom. Lumen folikula ispunjen je koloidom,  želatinoznom supstancom.  Između folikula se nalazi vezivnovaskularna stroma žlezde sa krvnim sudovima  tipa sinusoidnih kapilara i brojnim limfnim sudovima. </w:t>
      </w:r>
    </w:p>
    <w:p w:rsidR="00B609FA" w:rsidRDefault="00B609FA" w:rsidP="00B609FA">
      <w:pPr>
        <w:jc w:val="both"/>
        <w:rPr>
          <w:rFonts w:ascii="Times New Roman" w:hAnsi="Times New Roman"/>
          <w:sz w:val="24"/>
          <w:szCs w:val="24"/>
          <w:lang w:val="sr-Latn-RS"/>
        </w:rPr>
      </w:pPr>
      <w:r>
        <w:rPr>
          <w:rFonts w:ascii="Times New Roman" w:hAnsi="Times New Roman"/>
          <w:sz w:val="24"/>
          <w:szCs w:val="24"/>
          <w:lang w:val="sr-Latn-RS"/>
        </w:rPr>
        <w:lastRenderedPageBreak/>
        <w:t xml:space="preserve">                                                                              </w:t>
      </w:r>
    </w:p>
    <w:p w:rsidR="00B609FA" w:rsidRDefault="00B609FA" w:rsidP="00B609FA">
      <w:pPr>
        <w:jc w:val="both"/>
        <w:rPr>
          <w:rFonts w:ascii="Times New Roman" w:hAnsi="Times New Roman"/>
          <w:b/>
          <w:sz w:val="28"/>
          <w:szCs w:val="28"/>
          <w:lang w:val="sr-Latn-RS"/>
        </w:rPr>
      </w:pPr>
      <w:r>
        <w:rPr>
          <w:noProof/>
        </w:rPr>
        <mc:AlternateContent>
          <mc:Choice Requires="wps">
            <w:drawing>
              <wp:anchor distT="0" distB="0" distL="114300" distR="114300" simplePos="0" relativeHeight="251664384" behindDoc="0" locked="0" layoutInCell="1" allowOverlap="1" wp14:anchorId="718B3657" wp14:editId="04B088CB">
                <wp:simplePos x="0" y="0"/>
                <wp:positionH relativeFrom="column">
                  <wp:posOffset>1400175</wp:posOffset>
                </wp:positionH>
                <wp:positionV relativeFrom="paragraph">
                  <wp:posOffset>1047750</wp:posOffset>
                </wp:positionV>
                <wp:extent cx="914400" cy="314325"/>
                <wp:effectExtent l="0" t="0" r="19050" b="28575"/>
                <wp:wrapNone/>
                <wp:docPr id="3076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14325"/>
                        </a:xfrm>
                        <a:prstGeom prst="rect">
                          <a:avLst/>
                        </a:prstGeom>
                        <a:solidFill>
                          <a:srgbClr val="F9CFF1"/>
                        </a:solidFill>
                        <a:ln w="9525">
                          <a:solidFill>
                            <a:srgbClr val="000000"/>
                          </a:solidFill>
                          <a:miter lim="800000"/>
                          <a:headEnd/>
                          <a:tailEnd/>
                        </a:ln>
                      </wps:spPr>
                      <wps:txbx>
                        <w:txbxContent>
                          <w:p w:rsidR="00B609FA" w:rsidRDefault="00B609FA" w:rsidP="00B609FA">
                            <w:pPr>
                              <w:pStyle w:val="NormalWeb"/>
                              <w:spacing w:before="0" w:beforeAutospacing="0" w:after="0" w:afterAutospacing="0"/>
                              <w:jc w:val="center"/>
                              <w:textAlignment w:val="baseline"/>
                              <w:rPr>
                                <w:b/>
                                <w:sz w:val="28"/>
                                <w:szCs w:val="28"/>
                              </w:rPr>
                            </w:pPr>
                            <w:r>
                              <w:rPr>
                                <w:rFonts w:ascii="Arial" w:eastAsia="+mn-ea" w:hAnsi="Arial" w:cs="+mn-cs"/>
                                <w:b/>
                                <w:color w:val="000000"/>
                                <w:kern w:val="24"/>
                                <w:sz w:val="28"/>
                                <w:szCs w:val="28"/>
                                <w:lang w:val="sr-Latn-RS"/>
                              </w:rPr>
                              <w:t>Tireociti</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_x0000_s1028" style="position:absolute;left:0;text-align:left;margin-left:110.25pt;margin-top:82.5pt;width:1in;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" fillcolor="#f9cff1">
                <v:textbox>
                  <w:txbxContent>
                    <w:p w:rsidR="00B609FA" w:rsidRDefault="00B609FA" w:rsidP="00B609FA">
                      <w:pPr>
                        <w:pStyle w:val="NormalWeb"/>
                        <w:spacing w:before="0" w:beforeAutospacing="0" w:after="0" w:afterAutospacing="0"/>
                        <w:jc w:val="center"/>
                        <w:textAlignment w:val="baseline"/>
                        <w:rPr>
                          <w:b/>
                          <w:sz w:val="28"/>
                          <w:szCs w:val="28"/>
                        </w:rPr>
                      </w:pPr>
                      <w:r>
                        <w:rPr>
                          <w:rFonts w:ascii="Arial" w:eastAsia="+mn-ea" w:hAnsi="Arial" w:cs="+mn-cs"/>
                          <w:b/>
                          <w:color w:val="000000"/>
                          <w:kern w:val="24"/>
                          <w:sz w:val="28"/>
                          <w:szCs w:val="28"/>
                          <w:lang w:val="sr-Latn-RS"/>
                        </w:rPr>
                        <w:t>Tireociti</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037C777E" wp14:editId="5900C289">
                <wp:simplePos x="0" y="0"/>
                <wp:positionH relativeFrom="column">
                  <wp:posOffset>904875</wp:posOffset>
                </wp:positionH>
                <wp:positionV relativeFrom="paragraph">
                  <wp:posOffset>1857375</wp:posOffset>
                </wp:positionV>
                <wp:extent cx="904875" cy="295275"/>
                <wp:effectExtent l="0" t="0" r="28575" b="28575"/>
                <wp:wrapNone/>
                <wp:docPr id="3076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295275"/>
                        </a:xfrm>
                        <a:prstGeom prst="rect">
                          <a:avLst/>
                        </a:prstGeom>
                        <a:solidFill>
                          <a:srgbClr val="F9CFF1"/>
                        </a:solidFill>
                        <a:ln w="9525">
                          <a:solidFill>
                            <a:srgbClr val="000000"/>
                          </a:solidFill>
                          <a:miter lim="800000"/>
                          <a:headEnd/>
                          <a:tailEnd/>
                        </a:ln>
                      </wps:spPr>
                      <wps:txbx>
                        <w:txbxContent>
                          <w:p w:rsidR="00B609FA" w:rsidRDefault="00B609FA" w:rsidP="00B609FA">
                            <w:pPr>
                              <w:pStyle w:val="NormalWeb"/>
                              <w:spacing w:before="0" w:beforeAutospacing="0" w:after="0" w:afterAutospacing="0"/>
                              <w:jc w:val="center"/>
                              <w:textAlignment w:val="baseline"/>
                              <w:rPr>
                                <w:b/>
                                <w:sz w:val="28"/>
                                <w:szCs w:val="28"/>
                              </w:rPr>
                            </w:pPr>
                            <w:r>
                              <w:rPr>
                                <w:rFonts w:ascii="Arial" w:eastAsia="+mn-ea" w:hAnsi="Arial" w:cs="+mn-cs"/>
                                <w:b/>
                                <w:color w:val="000000"/>
                                <w:kern w:val="24"/>
                                <w:sz w:val="28"/>
                                <w:szCs w:val="28"/>
                                <w:lang w:val="sr-Latn-RS"/>
                              </w:rPr>
                              <w:t>Vakuole</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_x0000_s1029" style="position:absolute;left:0;text-align:left;margin-left:71.25pt;margin-top:146.25pt;width:71.2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" fillcolor="#f9cff1">
                <v:textbox>
                  <w:txbxContent>
                    <w:p w:rsidR="00B609FA" w:rsidRDefault="00B609FA" w:rsidP="00B609FA">
                      <w:pPr>
                        <w:pStyle w:val="NormalWeb"/>
                        <w:spacing w:before="0" w:beforeAutospacing="0" w:after="0" w:afterAutospacing="0"/>
                        <w:jc w:val="center"/>
                        <w:textAlignment w:val="baseline"/>
                        <w:rPr>
                          <w:b/>
                          <w:sz w:val="28"/>
                          <w:szCs w:val="28"/>
                        </w:rPr>
                      </w:pPr>
                      <w:r>
                        <w:rPr>
                          <w:rFonts w:ascii="Arial" w:eastAsia="+mn-ea" w:hAnsi="Arial" w:cs="+mn-cs"/>
                          <w:b/>
                          <w:color w:val="000000"/>
                          <w:kern w:val="24"/>
                          <w:sz w:val="28"/>
                          <w:szCs w:val="28"/>
                          <w:lang w:val="sr-Latn-RS"/>
                        </w:rPr>
                        <w:t>Vakuole</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0D33F098" wp14:editId="1CA19D23">
                <wp:simplePos x="0" y="0"/>
                <wp:positionH relativeFrom="column">
                  <wp:posOffset>3857625</wp:posOffset>
                </wp:positionH>
                <wp:positionV relativeFrom="paragraph">
                  <wp:posOffset>2238375</wp:posOffset>
                </wp:positionV>
                <wp:extent cx="1371600" cy="304800"/>
                <wp:effectExtent l="0" t="0" r="19050" b="19050"/>
                <wp:wrapNone/>
                <wp:docPr id="3994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04800"/>
                        </a:xfrm>
                        <a:prstGeom prst="rect">
                          <a:avLst/>
                        </a:prstGeom>
                        <a:solidFill>
                          <a:srgbClr val="F9CFF1"/>
                        </a:solidFill>
                        <a:ln w="9525">
                          <a:solidFill>
                            <a:srgbClr val="000000"/>
                          </a:solidFill>
                          <a:miter lim="800000"/>
                          <a:headEnd/>
                          <a:tailEnd/>
                        </a:ln>
                      </wps:spPr>
                      <wps:txbx>
                        <w:txbxContent>
                          <w:p w:rsidR="00B609FA" w:rsidRDefault="00B609FA" w:rsidP="00B609FA">
                            <w:pPr>
                              <w:pStyle w:val="NormalWeb"/>
                              <w:spacing w:before="0" w:beforeAutospacing="0" w:after="0" w:afterAutospacing="0"/>
                              <w:jc w:val="center"/>
                              <w:textAlignment w:val="baseline"/>
                              <w:rPr>
                                <w:b/>
                                <w:sz w:val="28"/>
                                <w:szCs w:val="28"/>
                              </w:rPr>
                            </w:pPr>
                            <w:r>
                              <w:rPr>
                                <w:rFonts w:ascii="Arial" w:eastAsia="+mn-ea" w:hAnsi="Arial" w:cs="+mn-cs"/>
                                <w:b/>
                                <w:color w:val="000000"/>
                                <w:kern w:val="24"/>
                                <w:sz w:val="28"/>
                                <w:szCs w:val="28"/>
                                <w:lang w:val="sr-Latn-RS"/>
                              </w:rPr>
                              <w:t>Folikul</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_x0000_s1030" style="position:absolute;left:0;text-align:left;margin-left:303.75pt;margin-top:176.25pt;width:108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" fillcolor="#f9cff1">
                <v:textbox>
                  <w:txbxContent>
                    <w:p w:rsidR="00B609FA" w:rsidRDefault="00B609FA" w:rsidP="00B609FA">
                      <w:pPr>
                        <w:pStyle w:val="NormalWeb"/>
                        <w:spacing w:before="0" w:beforeAutospacing="0" w:after="0" w:afterAutospacing="0"/>
                        <w:jc w:val="center"/>
                        <w:textAlignment w:val="baseline"/>
                        <w:rPr>
                          <w:b/>
                          <w:sz w:val="28"/>
                          <w:szCs w:val="28"/>
                        </w:rPr>
                      </w:pPr>
                      <w:r>
                        <w:rPr>
                          <w:rFonts w:ascii="Arial" w:eastAsia="+mn-ea" w:hAnsi="Arial" w:cs="+mn-cs"/>
                          <w:b/>
                          <w:color w:val="000000"/>
                          <w:kern w:val="24"/>
                          <w:sz w:val="28"/>
                          <w:szCs w:val="28"/>
                          <w:lang w:val="sr-Latn-RS"/>
                        </w:rPr>
                        <w:t>Folikul</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7F15F7BE" wp14:editId="08CE1E6D">
                <wp:simplePos x="0" y="0"/>
                <wp:positionH relativeFrom="column">
                  <wp:posOffset>3219450</wp:posOffset>
                </wp:positionH>
                <wp:positionV relativeFrom="paragraph">
                  <wp:posOffset>1171575</wp:posOffset>
                </wp:positionV>
                <wp:extent cx="752475" cy="295275"/>
                <wp:effectExtent l="0" t="0" r="28575" b="28575"/>
                <wp:wrapNone/>
                <wp:docPr id="3076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295275"/>
                        </a:xfrm>
                        <a:prstGeom prst="rect">
                          <a:avLst/>
                        </a:prstGeom>
                        <a:solidFill>
                          <a:srgbClr val="F9CFF1"/>
                        </a:solidFill>
                        <a:ln w="9525">
                          <a:solidFill>
                            <a:srgbClr val="000000"/>
                          </a:solidFill>
                          <a:miter lim="800000"/>
                          <a:headEnd/>
                          <a:tailEnd/>
                        </a:ln>
                      </wps:spPr>
                      <wps:txbx>
                        <w:txbxContent>
                          <w:p w:rsidR="00B609FA" w:rsidRDefault="00B609FA" w:rsidP="00B609FA">
                            <w:pPr>
                              <w:pStyle w:val="NormalWeb"/>
                              <w:spacing w:before="0" w:beforeAutospacing="0" w:after="0" w:afterAutospacing="0"/>
                              <w:jc w:val="center"/>
                              <w:textAlignment w:val="baseline"/>
                              <w:rPr>
                                <w:b/>
                                <w:sz w:val="28"/>
                                <w:szCs w:val="28"/>
                              </w:rPr>
                            </w:pPr>
                            <w:r>
                              <w:rPr>
                                <w:rFonts w:ascii="Arial" w:eastAsia="+mn-ea" w:hAnsi="Arial" w:cs="+mn-cs"/>
                                <w:b/>
                                <w:color w:val="000000"/>
                                <w:kern w:val="24"/>
                                <w:sz w:val="28"/>
                                <w:szCs w:val="28"/>
                                <w:lang w:val="sr-Latn-RS"/>
                              </w:rPr>
                              <w:t>Koloid</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_x0000_s1031" style="position:absolute;left:0;text-align:left;margin-left:253.5pt;margin-top:92.25pt;width:59.2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" fillcolor="#f9cff1">
                <v:textbox>
                  <w:txbxContent>
                    <w:p w:rsidR="00B609FA" w:rsidRDefault="00B609FA" w:rsidP="00B609FA">
                      <w:pPr>
                        <w:pStyle w:val="NormalWeb"/>
                        <w:spacing w:before="0" w:beforeAutospacing="0" w:after="0" w:afterAutospacing="0"/>
                        <w:jc w:val="center"/>
                        <w:textAlignment w:val="baseline"/>
                        <w:rPr>
                          <w:b/>
                          <w:sz w:val="28"/>
                          <w:szCs w:val="28"/>
                        </w:rPr>
                      </w:pPr>
                      <w:r>
                        <w:rPr>
                          <w:rFonts w:ascii="Arial" w:eastAsia="+mn-ea" w:hAnsi="Arial" w:cs="+mn-cs"/>
                          <w:b/>
                          <w:color w:val="000000"/>
                          <w:kern w:val="24"/>
                          <w:sz w:val="28"/>
                          <w:szCs w:val="28"/>
                          <w:lang w:val="sr-Latn-RS"/>
                        </w:rPr>
                        <w:t>Koloid</w:t>
                      </w:r>
                    </w:p>
                  </w:txbxContent>
                </v:textbox>
              </v:rect>
            </w:pict>
          </mc:Fallback>
        </mc:AlternateContent>
      </w:r>
      <w:r>
        <w:rPr>
          <w:rFonts w:ascii="Times New Roman" w:hAnsi="Times New Roman"/>
          <w:sz w:val="24"/>
          <w:szCs w:val="24"/>
          <w:lang w:val="sr-Latn-RS"/>
        </w:rPr>
        <w:t xml:space="preserve">        </w:t>
      </w:r>
      <w:r>
        <w:rPr>
          <w:rFonts w:ascii="Times New Roman" w:hAnsi="Times New Roman"/>
          <w:noProof/>
          <w:sz w:val="28"/>
          <w:szCs w:val="28"/>
        </w:rPr>
        <w:t xml:space="preserve">  </w:t>
      </w:r>
      <w:r>
        <w:rPr>
          <w:rFonts w:ascii="Times New Roman" w:hAnsi="Times New Roman"/>
          <w:b/>
          <w:sz w:val="24"/>
          <w:szCs w:val="24"/>
          <w:lang w:val="sr-Latn-RS"/>
        </w:rPr>
        <w:t xml:space="preserve"> </w:t>
      </w:r>
      <w:r>
        <w:rPr>
          <w:noProof/>
        </w:rPr>
        <w:drawing>
          <wp:inline distT="0" distB="0" distL="0" distR="0" wp14:anchorId="6671EC60" wp14:editId="3B86023B">
            <wp:extent cx="5943600" cy="3629025"/>
            <wp:effectExtent l="0" t="0" r="0" b="9525"/>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629025"/>
                    </a:xfrm>
                    <a:prstGeom prst="rect">
                      <a:avLst/>
                    </a:prstGeom>
                    <a:noFill/>
                    <a:ln>
                      <a:noFill/>
                    </a:ln>
                  </pic:spPr>
                </pic:pic>
              </a:graphicData>
            </a:graphic>
          </wp:inline>
        </w:drawing>
      </w:r>
      <w:r>
        <w:rPr>
          <w:rFonts w:ascii="Times New Roman" w:hAnsi="Times New Roman"/>
          <w:b/>
          <w:sz w:val="24"/>
          <w:szCs w:val="24"/>
          <w:lang w:val="sr-Latn-RS"/>
        </w:rPr>
        <w:t xml:space="preserve">    </w:t>
      </w:r>
    </w:p>
    <w:p w:rsidR="00B609FA" w:rsidRDefault="00B609FA" w:rsidP="00B609FA">
      <w:pPr>
        <w:jc w:val="both"/>
        <w:rPr>
          <w:rFonts w:ascii="Times New Roman" w:hAnsi="Times New Roman"/>
          <w:b/>
          <w:sz w:val="24"/>
          <w:szCs w:val="24"/>
          <w:lang w:val="sr-Latn-RS"/>
        </w:rPr>
      </w:pPr>
      <w:r>
        <w:rPr>
          <w:rFonts w:ascii="Times New Roman" w:hAnsi="Times New Roman"/>
          <w:b/>
          <w:sz w:val="24"/>
          <w:szCs w:val="24"/>
          <w:lang w:val="sr-Latn-RS"/>
        </w:rPr>
        <w:t xml:space="preserve">                                                     Sl. 46.  Glandula  thyroidea</w:t>
      </w:r>
      <w:r>
        <w:rPr>
          <w:rFonts w:ascii="Times New Roman" w:hAnsi="Times New Roman"/>
          <w:sz w:val="24"/>
          <w:szCs w:val="24"/>
          <w:lang w:val="sr-Latn-RS"/>
        </w:rPr>
        <w:t xml:space="preserve">                            </w:t>
      </w:r>
    </w:p>
    <w:p w:rsidR="00B609FA" w:rsidRDefault="00B609FA" w:rsidP="00B609FA">
      <w:pPr>
        <w:jc w:val="both"/>
        <w:rPr>
          <w:rFonts w:ascii="Times New Roman" w:hAnsi="Times New Roman"/>
          <w:sz w:val="24"/>
          <w:szCs w:val="24"/>
          <w:lang w:val="sr-Latn-RS"/>
        </w:rPr>
      </w:pPr>
      <w:r>
        <w:rPr>
          <w:rFonts w:ascii="Times New Roman" w:hAnsi="Times New Roman"/>
          <w:sz w:val="24"/>
          <w:szCs w:val="24"/>
          <w:lang w:val="sr-Latn-RS"/>
        </w:rPr>
        <w:t xml:space="preserve">Tireociti sintetisu i sekretuju dva hormona : </w:t>
      </w:r>
      <w:r>
        <w:rPr>
          <w:rFonts w:ascii="Times New Roman" w:hAnsi="Times New Roman"/>
          <w:b/>
          <w:sz w:val="24"/>
          <w:szCs w:val="24"/>
          <w:lang w:val="sr-Latn-RS"/>
        </w:rPr>
        <w:t xml:space="preserve">trijodtironin (T3) i tetrajodtironin </w:t>
      </w:r>
      <w:r>
        <w:rPr>
          <w:rFonts w:ascii="Times New Roman" w:hAnsi="Times New Roman"/>
          <w:sz w:val="24"/>
          <w:szCs w:val="24"/>
          <w:lang w:val="sr-Latn-RS"/>
        </w:rPr>
        <w:t>ili tiroksin. Njihova sekretna aktivnost regulisana je tireostimulišućim hormonom (TSH)  prednjeg režnja hipofize  ali i nizom drugih faktora.  Tireociti sekretuju prekursore hormona  u koloid gde se oni čuvaju i po potrebi  uzimali da bi se sekretovali u krv. C-ćelije sekretuju kalcitonin i somatostatin. Kalcitonin je hormon koji smanjuje nivo kalcijuma u krvi,  inhibišući aktivnost  osteoklasta u resorpciji kostiju i povećava ugradnju kalcijuma u koštano tkivo.</w:t>
      </w:r>
    </w:p>
    <w:p w:rsidR="00B609FA" w:rsidRDefault="00B609FA" w:rsidP="00B609FA">
      <w:pPr>
        <w:jc w:val="both"/>
        <w:rPr>
          <w:rFonts w:ascii="Times New Roman" w:hAnsi="Times New Roman"/>
          <w:sz w:val="24"/>
          <w:szCs w:val="24"/>
          <w:lang w:val="sr-Latn-RS"/>
        </w:rPr>
      </w:pPr>
      <w:r>
        <w:rPr>
          <w:rFonts w:ascii="Times New Roman" w:hAnsi="Times New Roman"/>
          <w:b/>
          <w:sz w:val="24"/>
          <w:szCs w:val="24"/>
          <w:lang w:val="sr-Latn-RS"/>
        </w:rPr>
        <w:t>PARATIROIDNA ŽLEZDA (GLANDULA PARATHYROIDEA)</w:t>
      </w:r>
      <w:r>
        <w:rPr>
          <w:rFonts w:ascii="Times New Roman" w:hAnsi="Times New Roman"/>
          <w:sz w:val="24"/>
          <w:szCs w:val="24"/>
          <w:lang w:val="sr-Latn-RS"/>
        </w:rPr>
        <w:t xml:space="preserve"> je smeštena u blizini tiroidne žlrzde ili u njoj samoj. Obično naležu uz  zadnju stranu lateralnih lobulusa tiroidne žlezde kao dve gornje i dve donje  paratiroidne žlrzde.  Mogu biti sadržane i u samim lateralnim lobusima, obično u blizini njihove medijalne površine. Stromu žlezde čine vezivna kapsula i septe koje polaze od nje i nepotpuno dele tkivo žlezde na lobuluse, i postepeno se istanjuju i završavaju  u vezivnom tkivu strome u kojoj se nalaze krvni sudovi i nervna vlakna.  Žlezdani parenhim izgrađuju glavne ćelije i oksifilne ćelije. </w:t>
      </w:r>
      <w:r>
        <w:rPr>
          <w:rFonts w:ascii="Times New Roman" w:hAnsi="Times New Roman"/>
          <w:b/>
          <w:sz w:val="24"/>
          <w:szCs w:val="24"/>
          <w:lang w:val="sr-Latn-RS"/>
        </w:rPr>
        <w:t xml:space="preserve">Glavne ćelije </w:t>
      </w:r>
      <w:r>
        <w:rPr>
          <w:rFonts w:ascii="Times New Roman" w:hAnsi="Times New Roman"/>
          <w:sz w:val="24"/>
          <w:szCs w:val="24"/>
          <w:lang w:val="sr-Latn-RS"/>
        </w:rPr>
        <w:t xml:space="preserve">grade kompaktne ćelijske mase gredice, a u ređim slučajevima i folikule, koji u svom lumenu sadrže manju količinu  koloida, ali bez joda. Glavne ćelije su ovalnog oblika sa okruglim jedrom centralno postavljenim, oko koga se nalazi manji obod citoplazme. </w:t>
      </w:r>
    </w:p>
    <w:p w:rsidR="00B609FA" w:rsidRDefault="00B609FA" w:rsidP="00B609FA">
      <w:pPr>
        <w:jc w:val="both"/>
        <w:rPr>
          <w:rFonts w:ascii="Times New Roman" w:hAnsi="Times New Roman"/>
          <w:b/>
          <w:sz w:val="28"/>
          <w:szCs w:val="28"/>
          <w:lang w:val="sr-Latn-RS"/>
        </w:rPr>
      </w:pPr>
      <w:r>
        <w:rPr>
          <w:rFonts w:ascii="Times New Roman" w:hAnsi="Times New Roman"/>
          <w:sz w:val="24"/>
          <w:szCs w:val="24"/>
          <w:lang w:val="sr-Latn-RS"/>
        </w:rPr>
        <w:lastRenderedPageBreak/>
        <w:t xml:space="preserve">                                                                            </w:t>
      </w:r>
    </w:p>
    <w:p w:rsidR="00B609FA" w:rsidRDefault="00B609FA" w:rsidP="00B609FA">
      <w:pPr>
        <w:jc w:val="both"/>
        <w:rPr>
          <w:rFonts w:ascii="Times New Roman" w:hAnsi="Times New Roman"/>
          <w:sz w:val="24"/>
          <w:szCs w:val="24"/>
          <w:lang w:val="sr-Latn-RS"/>
        </w:rPr>
      </w:pPr>
      <w:r>
        <w:rPr>
          <w:rFonts w:ascii="Times New Roman" w:hAnsi="Times New Roman"/>
          <w:sz w:val="24"/>
          <w:szCs w:val="24"/>
          <w:lang w:val="sr-Latn-RS"/>
        </w:rPr>
        <w:t xml:space="preserve">U odnosu na gustinu citoplazme glavne ćelije se dele na svetle i tamne. U citoplazmi svetlih ćelija se nalaze vakuole glikogena, dok se u tamnim ćelijama nalazi veća količina sekretornih granula sa parathro hormonom (paratiroidni hormon-PTH). </w:t>
      </w:r>
      <w:r>
        <w:rPr>
          <w:rFonts w:ascii="Times New Roman" w:hAnsi="Times New Roman"/>
          <w:b/>
          <w:sz w:val="24"/>
          <w:szCs w:val="24"/>
          <w:lang w:val="sr-Latn-RS"/>
        </w:rPr>
        <w:t xml:space="preserve">Oksifilne ćelije </w:t>
      </w:r>
      <w:r>
        <w:rPr>
          <w:rFonts w:ascii="Times New Roman" w:hAnsi="Times New Roman"/>
          <w:sz w:val="24"/>
          <w:szCs w:val="24"/>
          <w:lang w:val="sr-Latn-RS"/>
        </w:rPr>
        <w:t xml:space="preserve"> se kod čoveka javljaju posle sedme godine života  i nepoznate su funkcije. Ove ćelije su mnogougaonog oblika i voluminoznije od glavnih ćelija. U citoplazmi imaju mnoštvo mitohondrija  koje liče na acidofilne granule. U žlezdi su u manjem ili većem broju prisutni i adipociti.                                                                  </w:t>
      </w:r>
    </w:p>
    <w:p w:rsidR="00B609FA" w:rsidRDefault="00B609FA" w:rsidP="00B609FA">
      <w:pPr>
        <w:jc w:val="both"/>
        <w:rPr>
          <w:rFonts w:ascii="Times New Roman" w:hAnsi="Times New Roman"/>
          <w:sz w:val="24"/>
          <w:szCs w:val="24"/>
          <w:lang w:val="sr-Latn-RS"/>
        </w:rPr>
      </w:pPr>
      <w:r>
        <w:rPr>
          <w:rFonts w:ascii="Times New Roman" w:hAnsi="Times New Roman"/>
          <w:b/>
          <w:sz w:val="24"/>
          <w:szCs w:val="24"/>
          <w:lang w:val="sr-Latn-RS"/>
        </w:rPr>
        <w:t xml:space="preserve">NADBUBREŽNA  ŽLEZDA (GLANDULA SUPRARENALIS) </w:t>
      </w:r>
      <w:r>
        <w:rPr>
          <w:rFonts w:ascii="Times New Roman" w:hAnsi="Times New Roman"/>
          <w:sz w:val="24"/>
          <w:szCs w:val="24"/>
          <w:lang w:val="sr-Latn-RS"/>
        </w:rPr>
        <w:t xml:space="preserve"> je parni organ i smeštena je u gornjoj polovini bubrega i uronjena u rastresito vezivno tkivo, koje je bogato prožeto masnim tkivom. U masnom tkivu se pored adipocita belog masnog tkiva mogu naći i adipociti mrkog masnog tkiva. Žlezda je obavijena vezivnom kapsulom i sadrži dva  histološki, funkcionalno i embriološki različita dela : spoljašnji deo cortex i središnji deo medullu. Kapsula je izgrađena iz vezivnog tkiva sa gusto zbijenim kolagenim vlaknima, retkim elastičnim vlaknima i glatkim mišićnim  ćelijama.  Vezivno tkvo kapsule i naročito kapilarni krvni sudovi  su u kontinuitetu sa krvnim sudovima žlezdanog parenhima usled čega se kapsula vrlo teško može odvojiti. Korteks čini 90% zapremine žlezde, Korteks madbubrežne žlezde je izgrađen iz tri zone idući od kapsule ka meduli : zona glomeruloza, zona fascikulata i zona retikularis. </w:t>
      </w:r>
      <w:r>
        <w:rPr>
          <w:rFonts w:ascii="Times New Roman" w:hAnsi="Times New Roman"/>
          <w:b/>
          <w:sz w:val="24"/>
          <w:szCs w:val="24"/>
          <w:lang w:val="sr-Latn-RS"/>
        </w:rPr>
        <w:t>Zona glomerulosa</w:t>
      </w:r>
      <w:r>
        <w:rPr>
          <w:rFonts w:ascii="Times New Roman" w:hAnsi="Times New Roman"/>
          <w:sz w:val="24"/>
          <w:szCs w:val="24"/>
          <w:lang w:val="sr-Latn-RS"/>
        </w:rPr>
        <w:t xml:space="preserve"> (15% zapremine nadbubrežne žlezde) je izgrađena od sitnih ćelija koje grade loptaste ili lučne formcije, koje su okružene kapilarima. Ove ćelije sekretuju mineralokortikosteroide (aldosteron) .Ova zona nije kod čoveka prisutna po celom obodu žlezde, usled čega ponekad zona fasciculata dopire do kapsule. </w:t>
      </w:r>
      <w:r>
        <w:rPr>
          <w:rFonts w:ascii="Times New Roman" w:hAnsi="Times New Roman"/>
          <w:b/>
          <w:sz w:val="24"/>
          <w:szCs w:val="24"/>
          <w:lang w:val="sr-Latn-RS"/>
        </w:rPr>
        <w:t xml:space="preserve">Zona fasciculata </w:t>
      </w:r>
      <w:r>
        <w:rPr>
          <w:rFonts w:ascii="Times New Roman" w:hAnsi="Times New Roman"/>
          <w:sz w:val="24"/>
          <w:szCs w:val="24"/>
          <w:lang w:val="sr-Latn-RS"/>
        </w:rPr>
        <w:t>(78% zapremine adbubrežne žlezde)</w:t>
      </w:r>
      <w:r>
        <w:rPr>
          <w:rFonts w:ascii="Times New Roman" w:hAnsi="Times New Roman"/>
          <w:b/>
          <w:sz w:val="24"/>
          <w:szCs w:val="24"/>
          <w:lang w:val="sr-Latn-RS"/>
        </w:rPr>
        <w:t xml:space="preserve"> </w:t>
      </w:r>
      <w:r>
        <w:rPr>
          <w:rFonts w:ascii="Times New Roman" w:hAnsi="Times New Roman"/>
          <w:sz w:val="24"/>
          <w:szCs w:val="24"/>
          <w:lang w:val="sr-Latn-RS"/>
        </w:rPr>
        <w:t xml:space="preserve">je najdeblja zona  u kojoj su ćelije grupisane u pravilne  radijalno raspoređene  trake  Ove ćelije su krupnije u odnosu na ćelije prethodne zone, mnogougaone su i u svojoj citoplazmi sadrže veliki brojj masnih kapljica. Ove ćelije  sekretuju glikokortikoide (kortizol i hidrokortizon koji regulišu metabolzam ugljenih hidrata). </w:t>
      </w:r>
      <w:r>
        <w:rPr>
          <w:rFonts w:ascii="Times New Roman" w:hAnsi="Times New Roman"/>
          <w:b/>
          <w:sz w:val="24"/>
          <w:szCs w:val="24"/>
          <w:lang w:val="sr-Latn-RS"/>
        </w:rPr>
        <w:t xml:space="preserve">Zona reticularis </w:t>
      </w:r>
      <w:r>
        <w:rPr>
          <w:rFonts w:ascii="Times New Roman" w:hAnsi="Times New Roman"/>
          <w:sz w:val="24"/>
          <w:szCs w:val="24"/>
          <w:lang w:val="sr-Latn-RS"/>
        </w:rPr>
        <w:t xml:space="preserve">(7%) </w:t>
      </w:r>
      <w:r>
        <w:rPr>
          <w:rFonts w:ascii="Times New Roman" w:hAnsi="Times New Roman"/>
          <w:b/>
          <w:sz w:val="24"/>
          <w:szCs w:val="24"/>
          <w:lang w:val="sr-Latn-RS"/>
        </w:rPr>
        <w:t xml:space="preserve"> </w:t>
      </w:r>
      <w:r>
        <w:rPr>
          <w:rFonts w:ascii="Times New Roman" w:hAnsi="Times New Roman"/>
          <w:sz w:val="24"/>
          <w:szCs w:val="24"/>
          <w:lang w:val="sr-Latn-RS"/>
        </w:rPr>
        <w:t xml:space="preserve">je izgrađena iz nešto sitnijih ćelija, mrežoliko raspoređenih.. Ove ćelije sekretuju polne steroide i glikokortikoide.. </w:t>
      </w:r>
      <w:r>
        <w:rPr>
          <w:rFonts w:ascii="Times New Roman" w:hAnsi="Times New Roman"/>
          <w:b/>
          <w:sz w:val="24"/>
          <w:szCs w:val="24"/>
          <w:lang w:val="sr-Latn-RS"/>
        </w:rPr>
        <w:t xml:space="preserve">Medula </w:t>
      </w:r>
      <w:r>
        <w:rPr>
          <w:rFonts w:ascii="Times New Roman" w:hAnsi="Times New Roman"/>
          <w:sz w:val="24"/>
          <w:szCs w:val="24"/>
          <w:lang w:val="sr-Latn-RS"/>
        </w:rPr>
        <w:t xml:space="preserve">je centralni manji deo nadbubrežne žlezde. Ćelije medule su krupne, mnogougaone, raspoređene u grupama ili trakama, između kojih se nalazi mreža kapilara i retikularnih vlakana. Medulociti sekretuju noradrenalin i adrenalin. Pored medulocita u meduli se mogu naći i ganglijske nervne ćelije i nervna vlakna. Stroma je u meduli više zastupljena nego u korteksu  i sadrži  manje venske sudove i venu centralis. </w:t>
      </w:r>
      <w:r>
        <w:rPr>
          <w:rFonts w:ascii="Times New Roman" w:hAnsi="Times New Roman"/>
          <w:b/>
          <w:sz w:val="24"/>
          <w:szCs w:val="24"/>
          <w:lang w:val="sr-Latn-RS"/>
        </w:rPr>
        <w:t>Endokrini deo pankreasa (insula pancreatica)</w:t>
      </w:r>
      <w:r>
        <w:rPr>
          <w:rFonts w:ascii="Times New Roman" w:hAnsi="Times New Roman"/>
          <w:sz w:val="24"/>
          <w:szCs w:val="24"/>
          <w:lang w:val="sr-Latn-RS"/>
        </w:rPr>
        <w:t xml:space="preserve">. je ozgrađen iz Langerhans-ovih ostrva koja su smeštena difuzno između acinusa u lobulusu. Insulociti su ćelije koje su u ostrvu poređane u međusobno anastomozirane trake, između kojih se nalaze kapilari a  oko celog ostrva mreža retikulinskih vlakana. Langerhans-ovo ostrvo (insula) predstavlja multihormonalni mikro organ, satavljen iz traka poligonalnih endokrinih ćelija i spleta kapilara. Endokrine ćelije Langerhans-ovog ostrva se nazivaju insulociti i dele se na nekoliko vrsta. </w:t>
      </w:r>
      <w:r>
        <w:rPr>
          <w:rFonts w:ascii="Times New Roman" w:hAnsi="Times New Roman"/>
          <w:b/>
          <w:sz w:val="24"/>
          <w:szCs w:val="24"/>
          <w:lang w:val="sr-Latn-RS"/>
        </w:rPr>
        <w:t xml:space="preserve">A ćelije </w:t>
      </w:r>
      <w:r>
        <w:rPr>
          <w:rFonts w:ascii="Times New Roman" w:hAnsi="Times New Roman"/>
          <w:sz w:val="24"/>
          <w:szCs w:val="24"/>
          <w:lang w:val="sr-Latn-RS"/>
        </w:rPr>
        <w:t>koje</w:t>
      </w:r>
      <w:r>
        <w:rPr>
          <w:rFonts w:ascii="Times New Roman" w:hAnsi="Times New Roman"/>
          <w:b/>
          <w:sz w:val="24"/>
          <w:szCs w:val="24"/>
          <w:lang w:val="sr-Latn-RS"/>
        </w:rPr>
        <w:t xml:space="preserve"> </w:t>
      </w:r>
      <w:r>
        <w:rPr>
          <w:rFonts w:ascii="Times New Roman" w:hAnsi="Times New Roman"/>
          <w:sz w:val="24"/>
          <w:szCs w:val="24"/>
          <w:lang w:val="sr-Latn-RS"/>
        </w:rPr>
        <w:t xml:space="preserve">luče glukagon. </w:t>
      </w:r>
      <w:r>
        <w:rPr>
          <w:rFonts w:ascii="Times New Roman" w:hAnsi="Times New Roman"/>
          <w:b/>
          <w:sz w:val="24"/>
          <w:szCs w:val="24"/>
          <w:lang w:val="sr-Latn-RS"/>
        </w:rPr>
        <w:t xml:space="preserve">B ćelije </w:t>
      </w:r>
      <w:r>
        <w:rPr>
          <w:rFonts w:ascii="Times New Roman" w:hAnsi="Times New Roman"/>
          <w:sz w:val="24"/>
          <w:szCs w:val="24"/>
          <w:lang w:val="sr-Latn-RS"/>
        </w:rPr>
        <w:t>koje</w:t>
      </w:r>
      <w:r>
        <w:rPr>
          <w:rFonts w:ascii="Times New Roman" w:hAnsi="Times New Roman"/>
          <w:b/>
          <w:sz w:val="24"/>
          <w:szCs w:val="24"/>
          <w:lang w:val="sr-Latn-RS"/>
        </w:rPr>
        <w:t xml:space="preserve"> </w:t>
      </w:r>
      <w:r>
        <w:rPr>
          <w:rFonts w:ascii="Times New Roman" w:hAnsi="Times New Roman"/>
          <w:sz w:val="24"/>
          <w:szCs w:val="24"/>
          <w:lang w:val="sr-Latn-RS"/>
        </w:rPr>
        <w:t xml:space="preserve">luče insulin. </w:t>
      </w:r>
      <w:r>
        <w:rPr>
          <w:rFonts w:ascii="Times New Roman" w:hAnsi="Times New Roman"/>
          <w:b/>
          <w:sz w:val="24"/>
          <w:szCs w:val="24"/>
          <w:lang w:val="sr-Latn-RS"/>
        </w:rPr>
        <w:t xml:space="preserve">D ćelije </w:t>
      </w:r>
      <w:r>
        <w:rPr>
          <w:rFonts w:ascii="Times New Roman" w:hAnsi="Times New Roman"/>
          <w:sz w:val="24"/>
          <w:szCs w:val="24"/>
          <w:lang w:val="sr-Latn-RS"/>
        </w:rPr>
        <w:t>koje</w:t>
      </w:r>
      <w:r>
        <w:rPr>
          <w:rFonts w:ascii="Times New Roman" w:hAnsi="Times New Roman"/>
          <w:b/>
          <w:sz w:val="24"/>
          <w:szCs w:val="24"/>
          <w:lang w:val="sr-Latn-RS"/>
        </w:rPr>
        <w:t xml:space="preserve"> </w:t>
      </w:r>
      <w:r>
        <w:rPr>
          <w:rFonts w:ascii="Times New Roman" w:hAnsi="Times New Roman"/>
          <w:sz w:val="24"/>
          <w:szCs w:val="24"/>
          <w:lang w:val="sr-Latn-RS"/>
        </w:rPr>
        <w:t xml:space="preserve">luče somatostatin. i </w:t>
      </w:r>
      <w:r>
        <w:rPr>
          <w:rFonts w:ascii="Times New Roman" w:hAnsi="Times New Roman"/>
          <w:b/>
          <w:sz w:val="24"/>
          <w:szCs w:val="24"/>
          <w:lang w:val="sr-Latn-RS"/>
        </w:rPr>
        <w:t xml:space="preserve">PP ćelije </w:t>
      </w:r>
      <w:r>
        <w:rPr>
          <w:rFonts w:ascii="Times New Roman" w:hAnsi="Times New Roman"/>
          <w:sz w:val="24"/>
          <w:szCs w:val="24"/>
          <w:lang w:val="sr-Latn-RS"/>
        </w:rPr>
        <w:t>koje</w:t>
      </w:r>
      <w:r>
        <w:rPr>
          <w:rFonts w:ascii="Times New Roman" w:hAnsi="Times New Roman"/>
          <w:b/>
          <w:sz w:val="24"/>
          <w:szCs w:val="24"/>
          <w:lang w:val="sr-Latn-RS"/>
        </w:rPr>
        <w:t xml:space="preserve"> </w:t>
      </w:r>
      <w:r>
        <w:rPr>
          <w:rFonts w:ascii="Times New Roman" w:hAnsi="Times New Roman"/>
          <w:sz w:val="24"/>
          <w:szCs w:val="24"/>
          <w:lang w:val="sr-Latn-RS"/>
        </w:rPr>
        <w:t xml:space="preserve">luče pankreasni polipeptid. </w:t>
      </w:r>
    </w:p>
    <w:p w:rsidR="00B609FA" w:rsidRDefault="00B609FA" w:rsidP="00B609FA">
      <w:pPr>
        <w:jc w:val="both"/>
        <w:rPr>
          <w:rFonts w:ascii="Times New Roman" w:hAnsi="Times New Roman"/>
          <w:b/>
          <w:sz w:val="28"/>
          <w:szCs w:val="28"/>
          <w:lang w:val="sr-Latn-RS"/>
        </w:rPr>
      </w:pPr>
      <w:r>
        <w:rPr>
          <w:rFonts w:ascii="Times New Roman" w:hAnsi="Times New Roman"/>
          <w:sz w:val="24"/>
          <w:szCs w:val="24"/>
          <w:lang w:val="sr-Latn-RS"/>
        </w:rPr>
        <w:lastRenderedPageBreak/>
        <w:t xml:space="preserve">                                                                           </w:t>
      </w:r>
    </w:p>
    <w:p w:rsidR="00B609FA" w:rsidRDefault="00B609FA" w:rsidP="00B609FA">
      <w:pPr>
        <w:jc w:val="both"/>
        <w:rPr>
          <w:rFonts w:ascii="Times New Roman" w:hAnsi="Times New Roman"/>
          <w:sz w:val="24"/>
          <w:szCs w:val="24"/>
          <w:lang w:val="sr-Latn-RS"/>
        </w:rPr>
      </w:pPr>
      <w:r>
        <w:rPr>
          <w:rFonts w:ascii="Times New Roman" w:hAnsi="Times New Roman"/>
          <w:sz w:val="24"/>
          <w:szCs w:val="24"/>
          <w:lang w:val="sr-Latn-RS"/>
        </w:rPr>
        <w:t>glukagon imaju ulogu u regulaciji metabolizma ugljenih hidrata, lipida i proteina. Nedostatak insulina dovodi do pojave šećarne bolesti.</w:t>
      </w:r>
    </w:p>
    <w:p w:rsidR="00B609FA" w:rsidRDefault="00B609FA" w:rsidP="00B609FA">
      <w:pPr>
        <w:jc w:val="both"/>
        <w:rPr>
          <w:rFonts w:ascii="Times New Roman" w:hAnsi="Times New Roman"/>
          <w:sz w:val="24"/>
          <w:szCs w:val="24"/>
          <w:lang w:val="sr-Latn-RS"/>
        </w:rPr>
      </w:pPr>
      <w:r>
        <w:rPr>
          <w:noProof/>
        </w:rPr>
        <mc:AlternateContent>
          <mc:Choice Requires="wps">
            <w:drawing>
              <wp:anchor distT="0" distB="0" distL="114300" distR="114300" simplePos="0" relativeHeight="251666432" behindDoc="0" locked="0" layoutInCell="1" allowOverlap="1" wp14:anchorId="1F1065BB" wp14:editId="531B77AC">
                <wp:simplePos x="0" y="0"/>
                <wp:positionH relativeFrom="column">
                  <wp:posOffset>581025</wp:posOffset>
                </wp:positionH>
                <wp:positionV relativeFrom="paragraph">
                  <wp:posOffset>3784600</wp:posOffset>
                </wp:positionV>
                <wp:extent cx="1285875" cy="266700"/>
                <wp:effectExtent l="0" t="0" r="28575" b="19050"/>
                <wp:wrapNone/>
                <wp:docPr id="3076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266700"/>
                        </a:xfrm>
                        <a:prstGeom prst="rect">
                          <a:avLst/>
                        </a:prstGeom>
                        <a:solidFill>
                          <a:srgbClr val="F9CFF1"/>
                        </a:solidFill>
                        <a:ln w="9525">
                          <a:solidFill>
                            <a:srgbClr val="000000"/>
                          </a:solidFill>
                          <a:miter lim="800000"/>
                          <a:headEnd/>
                          <a:tailEnd/>
                        </a:ln>
                      </wps:spPr>
                      <wps:txbx>
                        <w:txbxContent>
                          <w:p w:rsidR="00B609FA" w:rsidRDefault="00B609FA" w:rsidP="00B609FA">
                            <w:pPr>
                              <w:pStyle w:val="NormalWeb"/>
                              <w:spacing w:before="0" w:beforeAutospacing="0" w:after="0" w:afterAutospacing="0"/>
                              <w:jc w:val="center"/>
                              <w:textAlignment w:val="baseline"/>
                              <w:rPr>
                                <w:b/>
                                <w:sz w:val="28"/>
                                <w:szCs w:val="28"/>
                              </w:rPr>
                            </w:pPr>
                            <w:r>
                              <w:rPr>
                                <w:rFonts w:ascii="Arial" w:eastAsia="+mn-ea" w:hAnsi="Arial" w:cs="+mn-cs"/>
                                <w:b/>
                                <w:color w:val="000000"/>
                                <w:kern w:val="24"/>
                                <w:sz w:val="28"/>
                                <w:szCs w:val="28"/>
                                <w:lang w:val="sr-Latn-RS"/>
                              </w:rPr>
                              <w:t>Medulla</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_x0000_s1032" style="position:absolute;left:0;text-align:left;margin-left:45.75pt;margin-top:298pt;width:101.25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" fillcolor="#f9cff1">
                <v:textbox>
                  <w:txbxContent>
                    <w:p w:rsidR="00B609FA" w:rsidRDefault="00B609FA" w:rsidP="00B609FA">
                      <w:pPr>
                        <w:pStyle w:val="NormalWeb"/>
                        <w:spacing w:before="0" w:beforeAutospacing="0" w:after="0" w:afterAutospacing="0"/>
                        <w:jc w:val="center"/>
                        <w:textAlignment w:val="baseline"/>
                        <w:rPr>
                          <w:b/>
                          <w:sz w:val="28"/>
                          <w:szCs w:val="28"/>
                        </w:rPr>
                      </w:pPr>
                      <w:r>
                        <w:rPr>
                          <w:rFonts w:ascii="Arial" w:eastAsia="+mn-ea" w:hAnsi="Arial" w:cs="+mn-cs"/>
                          <w:b/>
                          <w:color w:val="000000"/>
                          <w:kern w:val="24"/>
                          <w:sz w:val="28"/>
                          <w:szCs w:val="28"/>
                          <w:lang w:val="sr-Latn-RS"/>
                        </w:rPr>
                        <w:t>Medulla</w:t>
                      </w:r>
                    </w:p>
                  </w:txbxContent>
                </v:textbox>
              </v:rect>
            </w:pict>
          </mc:Fallback>
        </mc:AlternateContent>
      </w:r>
      <w:r>
        <w:rPr>
          <w:noProof/>
        </w:rPr>
        <mc:AlternateContent>
          <mc:Choice Requires="wps">
            <w:drawing>
              <wp:anchor distT="0" distB="0" distL="114300" distR="114300" simplePos="0" relativeHeight="251670528" behindDoc="0" locked="0" layoutInCell="1" allowOverlap="1" wp14:anchorId="5FCAD8ED" wp14:editId="03F0D4F7">
                <wp:simplePos x="0" y="0"/>
                <wp:positionH relativeFrom="column">
                  <wp:posOffset>238125</wp:posOffset>
                </wp:positionH>
                <wp:positionV relativeFrom="paragraph">
                  <wp:posOffset>1222375</wp:posOffset>
                </wp:positionV>
                <wp:extent cx="1800225" cy="295275"/>
                <wp:effectExtent l="0" t="0" r="28575" b="28575"/>
                <wp:wrapNone/>
                <wp:docPr id="2255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295275"/>
                        </a:xfrm>
                        <a:prstGeom prst="rect">
                          <a:avLst/>
                        </a:prstGeom>
                        <a:solidFill>
                          <a:srgbClr val="F9CFF1"/>
                        </a:solidFill>
                        <a:ln w="9525">
                          <a:solidFill>
                            <a:srgbClr val="000000"/>
                          </a:solidFill>
                          <a:miter lim="800000"/>
                          <a:headEnd/>
                          <a:tailEnd/>
                        </a:ln>
                      </wps:spPr>
                      <wps:txbx>
                        <w:txbxContent>
                          <w:p w:rsidR="00B609FA" w:rsidRDefault="00B609FA" w:rsidP="00B609FA">
                            <w:pPr>
                              <w:pStyle w:val="NormalWeb"/>
                              <w:spacing w:before="0" w:beforeAutospacing="0" w:after="0" w:afterAutospacing="0"/>
                              <w:jc w:val="center"/>
                              <w:textAlignment w:val="baseline"/>
                              <w:rPr>
                                <w:b/>
                                <w:sz w:val="28"/>
                                <w:szCs w:val="28"/>
                              </w:rPr>
                            </w:pPr>
                            <w:r>
                              <w:rPr>
                                <w:rFonts w:ascii="Arial" w:eastAsia="+mn-ea" w:hAnsi="Arial" w:cs="+mn-cs"/>
                                <w:b/>
                                <w:color w:val="000000"/>
                                <w:kern w:val="24"/>
                                <w:sz w:val="28"/>
                                <w:szCs w:val="28"/>
                                <w:lang w:val="sr-Latn-RS"/>
                              </w:rPr>
                              <w:t xml:space="preserve">Zona </w:t>
                            </w:r>
                            <w:r>
                              <w:rPr>
                                <w:rFonts w:ascii="Arial" w:eastAsia="+mn-ea" w:hAnsi="Arial" w:cs="+mn-cs"/>
                                <w:b/>
                                <w:color w:val="000000"/>
                                <w:kern w:val="24"/>
                                <w:sz w:val="28"/>
                                <w:szCs w:val="28"/>
                                <w:lang w:val="sr-Latn-RS"/>
                              </w:rPr>
                              <w:t>glomerulosa</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_x0000_s1033" style="position:absolute;left:0;text-align:left;margin-left:18.75pt;margin-top:96.25pt;width:141.75pt;height: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" fillcolor="#f9cff1">
                <v:textbox>
                  <w:txbxContent>
                    <w:p w:rsidR="00B609FA" w:rsidRDefault="00B609FA" w:rsidP="00B609FA">
                      <w:pPr>
                        <w:pStyle w:val="NormalWeb"/>
                        <w:spacing w:before="0" w:beforeAutospacing="0" w:after="0" w:afterAutospacing="0"/>
                        <w:jc w:val="center"/>
                        <w:textAlignment w:val="baseline"/>
                        <w:rPr>
                          <w:b/>
                          <w:sz w:val="28"/>
                          <w:szCs w:val="28"/>
                        </w:rPr>
                      </w:pPr>
                      <w:r>
                        <w:rPr>
                          <w:rFonts w:ascii="Arial" w:eastAsia="+mn-ea" w:hAnsi="Arial" w:cs="+mn-cs"/>
                          <w:b/>
                          <w:color w:val="000000"/>
                          <w:kern w:val="24"/>
                          <w:sz w:val="28"/>
                          <w:szCs w:val="28"/>
                          <w:lang w:val="sr-Latn-RS"/>
                        </w:rPr>
                        <w:t xml:space="preserve">Zona </w:t>
                      </w:r>
                      <w:r>
                        <w:rPr>
                          <w:rFonts w:ascii="Arial" w:eastAsia="+mn-ea" w:hAnsi="Arial" w:cs="+mn-cs"/>
                          <w:b/>
                          <w:color w:val="000000"/>
                          <w:kern w:val="24"/>
                          <w:sz w:val="28"/>
                          <w:szCs w:val="28"/>
                          <w:lang w:val="sr-Latn-RS"/>
                        </w:rPr>
                        <w:t>glomerulosa</w:t>
                      </w: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4926CB8A" wp14:editId="705B55BB">
                <wp:simplePos x="0" y="0"/>
                <wp:positionH relativeFrom="column">
                  <wp:posOffset>3752215</wp:posOffset>
                </wp:positionH>
                <wp:positionV relativeFrom="paragraph">
                  <wp:posOffset>3965575</wp:posOffset>
                </wp:positionV>
                <wp:extent cx="1857375" cy="295275"/>
                <wp:effectExtent l="0" t="0" r="28575" b="28575"/>
                <wp:wrapNone/>
                <wp:docPr id="2253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295275"/>
                        </a:xfrm>
                        <a:prstGeom prst="rect">
                          <a:avLst/>
                        </a:prstGeom>
                        <a:solidFill>
                          <a:srgbClr val="F9CFF1"/>
                        </a:solidFill>
                        <a:ln w="9525">
                          <a:solidFill>
                            <a:srgbClr val="000000"/>
                          </a:solidFill>
                          <a:miter lim="800000"/>
                          <a:headEnd/>
                          <a:tailEnd/>
                        </a:ln>
                      </wps:spPr>
                      <wps:txbx>
                        <w:txbxContent>
                          <w:p w:rsidR="00B609FA" w:rsidRDefault="00B609FA" w:rsidP="00B609FA">
                            <w:pPr>
                              <w:pStyle w:val="NormalWeb"/>
                              <w:spacing w:before="0" w:beforeAutospacing="0" w:after="0" w:afterAutospacing="0"/>
                              <w:jc w:val="center"/>
                              <w:textAlignment w:val="baseline"/>
                              <w:rPr>
                                <w:b/>
                                <w:sz w:val="28"/>
                                <w:szCs w:val="28"/>
                              </w:rPr>
                            </w:pPr>
                            <w:r>
                              <w:rPr>
                                <w:rFonts w:ascii="Arial" w:eastAsia="+mn-ea" w:hAnsi="Arial" w:cs="+mn-cs"/>
                                <w:b/>
                                <w:color w:val="000000"/>
                                <w:kern w:val="24"/>
                                <w:sz w:val="28"/>
                                <w:szCs w:val="28"/>
                                <w:lang w:val="sr-Latn-RS"/>
                              </w:rPr>
                              <w:t>Cortex</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_x0000_s1034" style="position:absolute;left:0;text-align:left;margin-left:295.45pt;margin-top:312.25pt;width:146.2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" fillcolor="#f9cff1">
                <v:textbox>
                  <w:txbxContent>
                    <w:p w:rsidR="00B609FA" w:rsidRDefault="00B609FA" w:rsidP="00B609FA">
                      <w:pPr>
                        <w:pStyle w:val="NormalWeb"/>
                        <w:spacing w:before="0" w:beforeAutospacing="0" w:after="0" w:afterAutospacing="0"/>
                        <w:jc w:val="center"/>
                        <w:textAlignment w:val="baseline"/>
                        <w:rPr>
                          <w:b/>
                          <w:sz w:val="28"/>
                          <w:szCs w:val="28"/>
                        </w:rPr>
                      </w:pPr>
                      <w:r>
                        <w:rPr>
                          <w:rFonts w:ascii="Arial" w:eastAsia="+mn-ea" w:hAnsi="Arial" w:cs="+mn-cs"/>
                          <w:b/>
                          <w:color w:val="000000"/>
                          <w:kern w:val="24"/>
                          <w:sz w:val="28"/>
                          <w:szCs w:val="28"/>
                          <w:lang w:val="sr-Latn-RS"/>
                        </w:rPr>
                        <w:t>Cortex</w:t>
                      </w:r>
                    </w:p>
                  </w:txbxContent>
                </v:textbox>
              </v:rect>
            </w:pict>
          </mc:Fallback>
        </mc:AlternateContent>
      </w:r>
      <w:r>
        <w:rPr>
          <w:noProof/>
        </w:rPr>
        <mc:AlternateContent>
          <mc:Choice Requires="wps">
            <w:drawing>
              <wp:anchor distT="0" distB="0" distL="114300" distR="114300" simplePos="0" relativeHeight="251669504" behindDoc="0" locked="0" layoutInCell="1" allowOverlap="1" wp14:anchorId="7AF4D6A6" wp14:editId="1DDB97EA">
                <wp:simplePos x="0" y="0"/>
                <wp:positionH relativeFrom="column">
                  <wp:posOffset>2657475</wp:posOffset>
                </wp:positionH>
                <wp:positionV relativeFrom="paragraph">
                  <wp:posOffset>3098800</wp:posOffset>
                </wp:positionV>
                <wp:extent cx="1095375" cy="476250"/>
                <wp:effectExtent l="0" t="0" r="28575" b="19050"/>
                <wp:wrapNone/>
                <wp:docPr id="2254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476250"/>
                        </a:xfrm>
                        <a:prstGeom prst="rect">
                          <a:avLst/>
                        </a:prstGeom>
                        <a:solidFill>
                          <a:srgbClr val="F9CFF1"/>
                        </a:solidFill>
                        <a:ln w="9525">
                          <a:solidFill>
                            <a:srgbClr val="000000"/>
                          </a:solidFill>
                          <a:miter lim="800000"/>
                          <a:headEnd/>
                          <a:tailEnd/>
                        </a:ln>
                      </wps:spPr>
                      <wps:txbx>
                        <w:txbxContent>
                          <w:p w:rsidR="00B609FA" w:rsidRDefault="00B609FA" w:rsidP="00B609FA">
                            <w:pPr>
                              <w:pStyle w:val="NormalWeb"/>
                              <w:spacing w:before="0" w:beforeAutospacing="0" w:after="0" w:afterAutospacing="0"/>
                              <w:jc w:val="center"/>
                              <w:textAlignment w:val="baseline"/>
                              <w:rPr>
                                <w:b/>
                                <w:sz w:val="28"/>
                                <w:szCs w:val="28"/>
                              </w:rPr>
                            </w:pPr>
                            <w:r>
                              <w:rPr>
                                <w:rFonts w:ascii="Arial" w:eastAsia="+mn-ea" w:hAnsi="Arial" w:cs="+mn-cs"/>
                                <w:b/>
                                <w:color w:val="000000"/>
                                <w:kern w:val="24"/>
                                <w:sz w:val="28"/>
                                <w:szCs w:val="28"/>
                                <w:lang w:val="sr-Latn-RS"/>
                              </w:rPr>
                              <w:t>Zona reticularis</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_x0000_s1035" style="position:absolute;left:0;text-align:left;margin-left:209.25pt;margin-top:244pt;width:86.25pt;height: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" fillcolor="#f9cff1">
                <v:textbox>
                  <w:txbxContent>
                    <w:p w:rsidR="00B609FA" w:rsidRDefault="00B609FA" w:rsidP="00B609FA">
                      <w:pPr>
                        <w:pStyle w:val="NormalWeb"/>
                        <w:spacing w:before="0" w:beforeAutospacing="0" w:after="0" w:afterAutospacing="0"/>
                        <w:jc w:val="center"/>
                        <w:textAlignment w:val="baseline"/>
                        <w:rPr>
                          <w:b/>
                          <w:sz w:val="28"/>
                          <w:szCs w:val="28"/>
                        </w:rPr>
                      </w:pPr>
                      <w:r>
                        <w:rPr>
                          <w:rFonts w:ascii="Arial" w:eastAsia="+mn-ea" w:hAnsi="Arial" w:cs="+mn-cs"/>
                          <w:b/>
                          <w:color w:val="000000"/>
                          <w:kern w:val="24"/>
                          <w:sz w:val="28"/>
                          <w:szCs w:val="28"/>
                          <w:lang w:val="sr-Latn-RS"/>
                        </w:rPr>
                        <w:t>Zona reticularis</w:t>
                      </w:r>
                    </w:p>
                  </w:txbxContent>
                </v:textbox>
              </v:rect>
            </w:pict>
          </mc:Fallback>
        </mc:AlternateContent>
      </w:r>
      <w:r>
        <w:rPr>
          <w:noProof/>
        </w:rPr>
        <mc:AlternateContent>
          <mc:Choice Requires="wps">
            <w:drawing>
              <wp:anchor distT="0" distB="0" distL="114300" distR="114300" simplePos="0" relativeHeight="251668480" behindDoc="0" locked="0" layoutInCell="1" allowOverlap="1" wp14:anchorId="0C5FBE5C" wp14:editId="50167470">
                <wp:simplePos x="0" y="0"/>
                <wp:positionH relativeFrom="column">
                  <wp:posOffset>2505075</wp:posOffset>
                </wp:positionH>
                <wp:positionV relativeFrom="paragraph">
                  <wp:posOffset>2012950</wp:posOffset>
                </wp:positionV>
                <wp:extent cx="1171575" cy="542925"/>
                <wp:effectExtent l="0" t="0" r="28575" b="28575"/>
                <wp:wrapNone/>
                <wp:docPr id="2254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542925"/>
                        </a:xfrm>
                        <a:prstGeom prst="rect">
                          <a:avLst/>
                        </a:prstGeom>
                        <a:solidFill>
                          <a:srgbClr val="F9CFF1"/>
                        </a:solidFill>
                        <a:ln w="9525">
                          <a:solidFill>
                            <a:srgbClr val="000000"/>
                          </a:solidFill>
                          <a:miter lim="800000"/>
                          <a:headEnd/>
                          <a:tailEnd/>
                        </a:ln>
                      </wps:spPr>
                      <wps:txbx>
                        <w:txbxContent>
                          <w:p w:rsidR="00B609FA" w:rsidRDefault="00B609FA" w:rsidP="00B609FA">
                            <w:pPr>
                              <w:pStyle w:val="NormalWeb"/>
                              <w:spacing w:before="0" w:beforeAutospacing="0" w:after="0" w:afterAutospacing="0"/>
                              <w:jc w:val="center"/>
                              <w:textAlignment w:val="baseline"/>
                              <w:rPr>
                                <w:b/>
                                <w:sz w:val="28"/>
                                <w:szCs w:val="28"/>
                              </w:rPr>
                            </w:pPr>
                            <w:r>
                              <w:rPr>
                                <w:rFonts w:ascii="Arial" w:eastAsia="+mn-ea" w:hAnsi="Arial" w:cs="+mn-cs"/>
                                <w:b/>
                                <w:color w:val="000000"/>
                                <w:kern w:val="24"/>
                                <w:sz w:val="28"/>
                                <w:szCs w:val="28"/>
                                <w:lang w:val="sr-Latn-RS"/>
                              </w:rPr>
                              <w:t xml:space="preserve">Zona </w:t>
                            </w:r>
                            <w:r>
                              <w:rPr>
                                <w:rFonts w:ascii="Arial" w:eastAsia="+mn-ea" w:hAnsi="Arial" w:cs="+mn-cs"/>
                                <w:b/>
                                <w:color w:val="000000"/>
                                <w:kern w:val="24"/>
                                <w:sz w:val="28"/>
                                <w:szCs w:val="28"/>
                                <w:lang w:val="sr-Latn-RS"/>
                              </w:rPr>
                              <w:t>fasciculata</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_x0000_s1036" style="position:absolute;left:0;text-align:left;margin-left:197.25pt;margin-top:158.5pt;width:92.25pt;height:4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" fillcolor="#f9cff1">
                <v:textbox>
                  <w:txbxContent>
                    <w:p w:rsidR="00B609FA" w:rsidRDefault="00B609FA" w:rsidP="00B609FA">
                      <w:pPr>
                        <w:pStyle w:val="NormalWeb"/>
                        <w:spacing w:before="0" w:beforeAutospacing="0" w:after="0" w:afterAutospacing="0"/>
                        <w:jc w:val="center"/>
                        <w:textAlignment w:val="baseline"/>
                        <w:rPr>
                          <w:b/>
                          <w:sz w:val="28"/>
                          <w:szCs w:val="28"/>
                        </w:rPr>
                      </w:pPr>
                      <w:r>
                        <w:rPr>
                          <w:rFonts w:ascii="Arial" w:eastAsia="+mn-ea" w:hAnsi="Arial" w:cs="+mn-cs"/>
                          <w:b/>
                          <w:color w:val="000000"/>
                          <w:kern w:val="24"/>
                          <w:sz w:val="28"/>
                          <w:szCs w:val="28"/>
                          <w:lang w:val="sr-Latn-RS"/>
                        </w:rPr>
                        <w:t xml:space="preserve">Zona </w:t>
                      </w:r>
                      <w:r>
                        <w:rPr>
                          <w:rFonts w:ascii="Arial" w:eastAsia="+mn-ea" w:hAnsi="Arial" w:cs="+mn-cs"/>
                          <w:b/>
                          <w:color w:val="000000"/>
                          <w:kern w:val="24"/>
                          <w:sz w:val="28"/>
                          <w:szCs w:val="28"/>
                          <w:lang w:val="sr-Latn-RS"/>
                        </w:rPr>
                        <w:t>fasciculata</w:t>
                      </w:r>
                    </w:p>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087DBC31" wp14:editId="5AA94C8F">
                <wp:simplePos x="0" y="0"/>
                <wp:positionH relativeFrom="column">
                  <wp:posOffset>104775</wp:posOffset>
                </wp:positionH>
                <wp:positionV relativeFrom="paragraph">
                  <wp:posOffset>850900</wp:posOffset>
                </wp:positionV>
                <wp:extent cx="1000125" cy="247650"/>
                <wp:effectExtent l="0" t="0" r="28575" b="19050"/>
                <wp:wrapNone/>
                <wp:docPr id="3076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247650"/>
                        </a:xfrm>
                        <a:prstGeom prst="rect">
                          <a:avLst/>
                        </a:prstGeom>
                        <a:solidFill>
                          <a:srgbClr val="F9CFF1"/>
                        </a:solidFill>
                        <a:ln w="9525">
                          <a:solidFill>
                            <a:srgbClr val="000000"/>
                          </a:solidFill>
                          <a:miter lim="800000"/>
                          <a:headEnd/>
                          <a:tailEnd/>
                        </a:ln>
                      </wps:spPr>
                      <wps:txbx>
                        <w:txbxContent>
                          <w:p w:rsidR="00B609FA" w:rsidRDefault="00B609FA" w:rsidP="00B609FA">
                            <w:pPr>
                              <w:pStyle w:val="NormalWeb"/>
                              <w:spacing w:before="0" w:beforeAutospacing="0" w:after="0" w:afterAutospacing="0"/>
                              <w:jc w:val="center"/>
                              <w:textAlignment w:val="baseline"/>
                              <w:rPr>
                                <w:b/>
                                <w:sz w:val="28"/>
                                <w:szCs w:val="28"/>
                              </w:rPr>
                            </w:pPr>
                            <w:r>
                              <w:rPr>
                                <w:rFonts w:ascii="Arial" w:eastAsia="+mn-ea" w:hAnsi="Arial" w:cs="+mn-cs"/>
                                <w:b/>
                                <w:color w:val="000000"/>
                                <w:kern w:val="24"/>
                                <w:sz w:val="28"/>
                                <w:szCs w:val="28"/>
                                <w:lang w:val="sr-Latn-RS"/>
                              </w:rPr>
                              <w:t>Kapsula</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_x0000_s1037" style="position:absolute;left:0;text-align:left;margin-left:8.25pt;margin-top:67pt;width:78.7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" fillcolor="#f9cff1">
                <v:textbox>
                  <w:txbxContent>
                    <w:p w:rsidR="00B609FA" w:rsidRDefault="00B609FA" w:rsidP="00B609FA">
                      <w:pPr>
                        <w:pStyle w:val="NormalWeb"/>
                        <w:spacing w:before="0" w:beforeAutospacing="0" w:after="0" w:afterAutospacing="0"/>
                        <w:jc w:val="center"/>
                        <w:textAlignment w:val="baseline"/>
                        <w:rPr>
                          <w:b/>
                          <w:sz w:val="28"/>
                          <w:szCs w:val="28"/>
                        </w:rPr>
                      </w:pPr>
                      <w:r>
                        <w:rPr>
                          <w:rFonts w:ascii="Arial" w:eastAsia="+mn-ea" w:hAnsi="Arial" w:cs="+mn-cs"/>
                          <w:b/>
                          <w:color w:val="000000"/>
                          <w:kern w:val="24"/>
                          <w:sz w:val="28"/>
                          <w:szCs w:val="28"/>
                          <w:lang w:val="sr-Latn-RS"/>
                        </w:rPr>
                        <w:t>Kapsula</w:t>
                      </w:r>
                    </w:p>
                  </w:txbxContent>
                </v:textbox>
              </v:rect>
            </w:pict>
          </mc:Fallback>
        </mc:AlternateContent>
      </w:r>
      <w:r>
        <w:rPr>
          <w:rFonts w:ascii="Times New Roman" w:hAnsi="Times New Roman"/>
          <w:sz w:val="24"/>
          <w:szCs w:val="24"/>
          <w:lang w:val="sr-Latn-RS"/>
        </w:rPr>
        <w:t xml:space="preserve"> </w:t>
      </w:r>
      <w:r>
        <w:rPr>
          <w:noProof/>
        </w:rPr>
        <w:t xml:space="preserve">  </w:t>
      </w:r>
      <w:r>
        <w:rPr>
          <w:rFonts w:ascii="Times New Roman" w:hAnsi="Times New Roman"/>
          <w:sz w:val="24"/>
          <w:szCs w:val="24"/>
          <w:lang w:val="sr-Latn-RS"/>
        </w:rPr>
        <w:t xml:space="preserve">  </w:t>
      </w:r>
      <w:r>
        <w:rPr>
          <w:noProof/>
        </w:rPr>
        <w:drawing>
          <wp:inline distT="0" distB="0" distL="0" distR="0" wp14:anchorId="2BEB02F6" wp14:editId="71DD5841">
            <wp:extent cx="5943600" cy="4457700"/>
            <wp:effectExtent l="19050" t="19050" r="19050" b="19050"/>
            <wp:docPr id="3" name="Picture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Grp="1"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w="19050" cmpd="sng">
                      <a:solidFill>
                        <a:srgbClr val="000000"/>
                      </a:solidFill>
                      <a:miter lim="800000"/>
                      <a:headEnd/>
                      <a:tailEnd/>
                    </a:ln>
                    <a:effectLst/>
                  </pic:spPr>
                </pic:pic>
              </a:graphicData>
            </a:graphic>
          </wp:inline>
        </w:drawing>
      </w:r>
    </w:p>
    <w:p w:rsidR="00B609FA" w:rsidRDefault="00B609FA" w:rsidP="00B609FA">
      <w:pPr>
        <w:jc w:val="both"/>
        <w:rPr>
          <w:rFonts w:ascii="Times New Roman" w:hAnsi="Times New Roman"/>
          <w:b/>
          <w:sz w:val="24"/>
          <w:szCs w:val="24"/>
          <w:lang w:val="sr-Latn-RS"/>
        </w:rPr>
      </w:pPr>
      <w:r>
        <w:rPr>
          <w:rFonts w:ascii="Times New Roman" w:hAnsi="Times New Roman"/>
          <w:b/>
          <w:sz w:val="24"/>
          <w:szCs w:val="24"/>
          <w:lang w:val="sr-Latn-RS"/>
        </w:rPr>
        <w:t xml:space="preserve">                                                         Sl. 47.  Glandula  suprarenalis                         </w:t>
      </w:r>
    </w:p>
    <w:p w:rsidR="00B609FA" w:rsidRDefault="00B609FA" w:rsidP="00B609FA">
      <w:pPr>
        <w:jc w:val="both"/>
        <w:rPr>
          <w:rFonts w:ascii="Times New Roman" w:hAnsi="Times New Roman"/>
          <w:sz w:val="24"/>
          <w:szCs w:val="24"/>
          <w:lang w:val="sr-Latn-RS"/>
        </w:rPr>
      </w:pPr>
    </w:p>
    <w:p w:rsidR="00B609FA" w:rsidRDefault="00B609FA" w:rsidP="00B609FA">
      <w:pPr>
        <w:jc w:val="both"/>
        <w:rPr>
          <w:rFonts w:ascii="Times New Roman" w:hAnsi="Times New Roman"/>
          <w:sz w:val="24"/>
          <w:szCs w:val="24"/>
          <w:lang w:val="sr-Latn-RS"/>
        </w:rPr>
      </w:pPr>
      <w:r>
        <w:rPr>
          <w:rFonts w:ascii="Times New Roman" w:hAnsi="Times New Roman"/>
          <w:b/>
          <w:sz w:val="24"/>
          <w:szCs w:val="24"/>
          <w:lang w:val="sr-Latn-RS"/>
        </w:rPr>
        <w:t xml:space="preserve">DIFUZNI  ENDOKRINI SISTEM </w:t>
      </w:r>
      <w:r>
        <w:rPr>
          <w:rFonts w:ascii="Times New Roman" w:hAnsi="Times New Roman"/>
          <w:sz w:val="24"/>
          <w:szCs w:val="24"/>
          <w:lang w:val="sr-Latn-RS"/>
        </w:rPr>
        <w:t xml:space="preserve">čine ćelije koje imaju sposobnost sinteze i oslobađanja polipeptida ili proteina male molekulske mase. Ovakve ćelije se nalaze mestimično u epitelu digestivnog i respiratornog sistema, pankreasa i tireoidee. One imaju sposobnost da u svojoj citoplazmi koncentrišu gotove biogene amine (epinefrin, norepinefrin, serotonin) ili prekursore od kojih se oni sintetišu, kao i visok nivo enzima dekarboksilaza aminokiselina,  neophodnih za  sintezu biogenih amina. Usled toga se ove ćelije nazivaju </w:t>
      </w:r>
      <w:r>
        <w:rPr>
          <w:rFonts w:ascii="Times New Roman" w:hAnsi="Times New Roman"/>
          <w:b/>
          <w:sz w:val="24"/>
          <w:szCs w:val="24"/>
          <w:lang w:val="sr-Latn-RS"/>
        </w:rPr>
        <w:t xml:space="preserve">APUD </w:t>
      </w:r>
      <w:r>
        <w:rPr>
          <w:rFonts w:ascii="Times New Roman" w:hAnsi="Times New Roman"/>
          <w:sz w:val="24"/>
          <w:szCs w:val="24"/>
          <w:lang w:val="sr-Latn-RS"/>
        </w:rPr>
        <w:t>(Amine Precursor Uptake and Decarboxylase Activity). Zbog difuznog rasporeda i endokrinog dejstva  zajednički se nazivaju difuzni endokrini sistem.</w:t>
      </w:r>
    </w:p>
    <w:p w:rsidR="00B609FA" w:rsidRDefault="00B609FA" w:rsidP="00B609FA">
      <w:pPr>
        <w:jc w:val="both"/>
        <w:rPr>
          <w:rFonts w:ascii="Times New Roman" w:hAnsi="Times New Roman"/>
          <w:b/>
          <w:sz w:val="28"/>
          <w:szCs w:val="28"/>
          <w:lang w:val="sr-Latn-RS"/>
        </w:rPr>
      </w:pPr>
      <w:r>
        <w:rPr>
          <w:rFonts w:ascii="Times New Roman" w:hAnsi="Times New Roman"/>
          <w:sz w:val="24"/>
          <w:szCs w:val="24"/>
          <w:lang w:val="sr-Latn-RS"/>
        </w:rPr>
        <w:lastRenderedPageBreak/>
        <w:t xml:space="preserve">                                                                           </w:t>
      </w:r>
    </w:p>
    <w:p w:rsidR="00B609FA" w:rsidRDefault="00B609FA" w:rsidP="00B609FA">
      <w:pPr>
        <w:jc w:val="both"/>
        <w:rPr>
          <w:rFonts w:ascii="Times New Roman" w:hAnsi="Times New Roman"/>
          <w:sz w:val="24"/>
          <w:szCs w:val="24"/>
          <w:lang w:val="sr-Latn-RS"/>
        </w:rPr>
      </w:pPr>
    </w:p>
    <w:p w:rsidR="00B609FA" w:rsidRDefault="00B609FA" w:rsidP="00B609FA">
      <w:pPr>
        <w:jc w:val="both"/>
        <w:rPr>
          <w:rFonts w:ascii="Times New Roman" w:hAnsi="Times New Roman"/>
          <w:sz w:val="24"/>
          <w:szCs w:val="24"/>
          <w:lang w:val="sr-Latn-RS"/>
        </w:rPr>
      </w:pPr>
    </w:p>
    <w:p w:rsidR="00B609FA" w:rsidRDefault="00B609FA" w:rsidP="00B609FA">
      <w:pPr>
        <w:jc w:val="both"/>
        <w:rPr>
          <w:rFonts w:ascii="Times New Roman" w:hAnsi="Times New Roman"/>
          <w:sz w:val="24"/>
          <w:szCs w:val="24"/>
          <w:lang w:val="sr-Latn-RS"/>
        </w:rPr>
      </w:pPr>
    </w:p>
    <w:p w:rsidR="00B609FA" w:rsidRDefault="00B609FA" w:rsidP="00B609FA">
      <w:pPr>
        <w:jc w:val="both"/>
        <w:rPr>
          <w:rFonts w:ascii="Times New Roman" w:hAnsi="Times New Roman"/>
          <w:sz w:val="24"/>
          <w:szCs w:val="24"/>
          <w:lang w:val="sr-Latn-RS"/>
        </w:rPr>
      </w:pPr>
    </w:p>
    <w:p w:rsidR="00B609FA" w:rsidRDefault="00B609FA" w:rsidP="00B609FA">
      <w:pPr>
        <w:jc w:val="both"/>
        <w:rPr>
          <w:rFonts w:ascii="Times New Roman" w:hAnsi="Times New Roman"/>
          <w:sz w:val="24"/>
          <w:szCs w:val="24"/>
          <w:lang w:val="sr-Latn-RS"/>
        </w:rPr>
      </w:pPr>
    </w:p>
    <w:p w:rsidR="00B609FA" w:rsidRDefault="00B609FA" w:rsidP="00B609FA">
      <w:pPr>
        <w:jc w:val="both"/>
        <w:rPr>
          <w:rFonts w:ascii="Times New Roman" w:hAnsi="Times New Roman"/>
          <w:sz w:val="24"/>
          <w:szCs w:val="24"/>
          <w:lang w:val="sr-Latn-RS"/>
        </w:rPr>
      </w:pPr>
    </w:p>
    <w:p w:rsidR="00B609FA" w:rsidRDefault="00B609FA" w:rsidP="00B609FA">
      <w:pPr>
        <w:jc w:val="both"/>
        <w:rPr>
          <w:rFonts w:ascii="Times New Roman" w:hAnsi="Times New Roman"/>
          <w:sz w:val="24"/>
          <w:szCs w:val="24"/>
          <w:lang w:val="sr-Latn-RS"/>
        </w:rPr>
      </w:pPr>
    </w:p>
    <w:p w:rsidR="00B609FA" w:rsidRDefault="00B609FA" w:rsidP="00B609FA">
      <w:pPr>
        <w:jc w:val="both"/>
        <w:rPr>
          <w:rFonts w:ascii="Times New Roman" w:hAnsi="Times New Roman"/>
          <w:sz w:val="24"/>
          <w:szCs w:val="24"/>
          <w:lang w:val="sr-Latn-RS"/>
        </w:rPr>
      </w:pPr>
    </w:p>
    <w:p w:rsidR="00B609FA" w:rsidRDefault="00B609FA" w:rsidP="00B609FA">
      <w:pPr>
        <w:jc w:val="both"/>
        <w:rPr>
          <w:rFonts w:ascii="Times New Roman" w:hAnsi="Times New Roman"/>
          <w:sz w:val="24"/>
          <w:szCs w:val="24"/>
          <w:lang w:val="sr-Latn-RS"/>
        </w:rPr>
      </w:pPr>
    </w:p>
    <w:p w:rsidR="00B609FA" w:rsidRDefault="00B609FA" w:rsidP="00B609FA">
      <w:pPr>
        <w:jc w:val="both"/>
        <w:rPr>
          <w:rFonts w:ascii="Times New Roman" w:hAnsi="Times New Roman"/>
          <w:sz w:val="24"/>
          <w:szCs w:val="24"/>
          <w:lang w:val="sr-Latn-RS"/>
        </w:rPr>
      </w:pPr>
    </w:p>
    <w:p w:rsidR="00D10AEC" w:rsidRPr="00B609FA" w:rsidRDefault="00D10AEC">
      <w:pPr>
        <w:rPr>
          <w:sz w:val="24"/>
          <w:szCs w:val="24"/>
        </w:rPr>
      </w:pPr>
      <w:bookmarkStart w:id="0" w:name="_GoBack"/>
      <w:bookmarkEnd w:id="0"/>
    </w:p>
    <w:sectPr w:rsidR="00D10AEC" w:rsidRPr="00B609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D20D4"/>
    <w:multiLevelType w:val="hybridMultilevel"/>
    <w:tmpl w:val="580072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9FA"/>
    <w:rsid w:val="00B609FA"/>
    <w:rsid w:val="00D10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9F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09FA"/>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B609FA"/>
    <w:pPr>
      <w:ind w:left="720"/>
      <w:contextualSpacing/>
    </w:pPr>
  </w:style>
  <w:style w:type="paragraph" w:styleId="BalloonText">
    <w:name w:val="Balloon Text"/>
    <w:basedOn w:val="Normal"/>
    <w:link w:val="BalloonTextChar"/>
    <w:uiPriority w:val="99"/>
    <w:semiHidden/>
    <w:unhideWhenUsed/>
    <w:rsid w:val="00B60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9F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9F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09FA"/>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B609FA"/>
    <w:pPr>
      <w:ind w:left="720"/>
      <w:contextualSpacing/>
    </w:pPr>
  </w:style>
  <w:style w:type="paragraph" w:styleId="BalloonText">
    <w:name w:val="Balloon Text"/>
    <w:basedOn w:val="Normal"/>
    <w:link w:val="BalloonTextChar"/>
    <w:uiPriority w:val="99"/>
    <w:semiHidden/>
    <w:unhideWhenUsed/>
    <w:rsid w:val="00B60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9F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41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2123</Words>
  <Characters>12107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Mido</dc:creator>
  <cp:lastModifiedBy>Mido</cp:lastModifiedBy>
  <cp:revision>1</cp:revision>
  <dcterms:created xsi:type="dcterms:W3CDTF">2020-04-14T12:27:00Z</dcterms:created>
  <dcterms:modified xsi:type="dcterms:W3CDTF">2020-04-14T12:32:00Z</dcterms:modified>
</cp:coreProperties>
</file>