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EC" w:rsidRPr="00D33355" w:rsidRDefault="003547EC" w:rsidP="003547EC">
      <w:pPr>
        <w:spacing w:line="360" w:lineRule="auto"/>
        <w:jc w:val="center"/>
        <w:rPr>
          <w:b/>
          <w:sz w:val="28"/>
          <w:szCs w:val="28"/>
          <w:lang w:val="sr-Latn-CS"/>
        </w:rPr>
      </w:pPr>
      <w:r w:rsidRPr="00D33355">
        <w:rPr>
          <w:b/>
          <w:sz w:val="28"/>
          <w:szCs w:val="28"/>
          <w:lang w:val="sr-Latn-CS"/>
        </w:rPr>
        <w:t xml:space="preserve">I godina </w:t>
      </w:r>
    </w:p>
    <w:p w:rsidR="003547EC" w:rsidRPr="00D33355" w:rsidRDefault="003547EC" w:rsidP="003547EC">
      <w:pPr>
        <w:spacing w:line="360" w:lineRule="auto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Ispitna pitanja</w:t>
      </w:r>
    </w:p>
    <w:p w:rsidR="003547EC" w:rsidRPr="00D33355" w:rsidRDefault="003547EC" w:rsidP="003547EC">
      <w:pPr>
        <w:spacing w:line="360" w:lineRule="auto"/>
        <w:ind w:left="360"/>
        <w:rPr>
          <w:iCs/>
          <w:sz w:val="28"/>
          <w:szCs w:val="28"/>
          <w:lang/>
        </w:rPr>
      </w:pPr>
      <w:r w:rsidRPr="00D33355">
        <w:rPr>
          <w:iCs/>
          <w:sz w:val="28"/>
          <w:szCs w:val="28"/>
          <w:lang/>
        </w:rPr>
        <w:t>Počeci pismenosti na nemačkom govornom području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/>
        </w:rPr>
      </w:pPr>
      <w:r w:rsidRPr="00D33355">
        <w:rPr>
          <w:i/>
          <w:sz w:val="28"/>
          <w:szCs w:val="28"/>
          <w:lang/>
        </w:rPr>
        <w:t>Pesma o Hildebrandu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/>
        </w:rPr>
      </w:pPr>
      <w:r w:rsidRPr="00D33355">
        <w:rPr>
          <w:i/>
          <w:sz w:val="28"/>
          <w:szCs w:val="28"/>
          <w:lang/>
        </w:rPr>
        <w:t>Pesma o Nibelunzima</w:t>
      </w:r>
    </w:p>
    <w:p w:rsidR="003547EC" w:rsidRPr="00D33355" w:rsidRDefault="003547EC" w:rsidP="003547EC">
      <w:pPr>
        <w:spacing w:line="360" w:lineRule="auto"/>
        <w:ind w:left="360"/>
        <w:rPr>
          <w:i/>
          <w:iCs/>
          <w:sz w:val="28"/>
          <w:szCs w:val="28"/>
          <w:lang w:val="nb-NO"/>
        </w:rPr>
      </w:pPr>
      <w:r w:rsidRPr="00D33355">
        <w:rPr>
          <w:i/>
          <w:iCs/>
          <w:sz w:val="28"/>
          <w:szCs w:val="28"/>
          <w:lang w:val="nb-NO"/>
        </w:rPr>
        <w:t>Pesma o Kudrun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nb-NO"/>
        </w:rPr>
      </w:pPr>
      <w:r w:rsidRPr="00D33355">
        <w:rPr>
          <w:sz w:val="28"/>
          <w:szCs w:val="28"/>
          <w:lang w:val="nb-NO"/>
        </w:rPr>
        <w:t xml:space="preserve">Minezang – opšte karakteristike i predstavnici </w:t>
      </w:r>
    </w:p>
    <w:p w:rsidR="003547EC" w:rsidRPr="00D33355" w:rsidRDefault="003547EC" w:rsidP="003547EC">
      <w:pPr>
        <w:spacing w:line="360" w:lineRule="auto"/>
        <w:ind w:left="360"/>
        <w:rPr>
          <w:i/>
          <w:iCs/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 xml:space="preserve">Walther von der Vogelweide: </w:t>
      </w:r>
      <w:r w:rsidRPr="00D33355">
        <w:rPr>
          <w:i/>
          <w:iCs/>
          <w:sz w:val="28"/>
          <w:szCs w:val="28"/>
          <w:lang w:val="de-DE"/>
        </w:rPr>
        <w:t>Pod lipom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>Ostali predstavnici minezanga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nb-NO"/>
        </w:rPr>
      </w:pPr>
      <w:r w:rsidRPr="00D33355">
        <w:rPr>
          <w:sz w:val="28"/>
          <w:szCs w:val="28"/>
          <w:lang w:val="nb-NO"/>
        </w:rPr>
        <w:t>Dvorski roman – opšte karakteristike i predstavnici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 xml:space="preserve">Heinrich von Veldeke, </w:t>
      </w:r>
      <w:r w:rsidRPr="00D33355">
        <w:rPr>
          <w:i/>
          <w:sz w:val="28"/>
          <w:szCs w:val="28"/>
          <w:lang w:val="de-DE"/>
        </w:rPr>
        <w:t>Eneida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 xml:space="preserve">Gottfried von Strassbur, </w:t>
      </w:r>
      <w:r w:rsidRPr="00D33355">
        <w:rPr>
          <w:i/>
          <w:sz w:val="28"/>
          <w:szCs w:val="28"/>
          <w:lang w:val="de-DE"/>
        </w:rPr>
        <w:t>Tristan i Izolda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 xml:space="preserve">Wolfram von Eschenbach, </w:t>
      </w:r>
      <w:r w:rsidRPr="00D33355">
        <w:rPr>
          <w:i/>
          <w:sz w:val="28"/>
          <w:szCs w:val="28"/>
          <w:lang w:val="de-DE"/>
        </w:rPr>
        <w:t>Parcifal</w:t>
      </w:r>
    </w:p>
    <w:p w:rsidR="003547EC" w:rsidRPr="00D33355" w:rsidRDefault="003547EC" w:rsidP="003547EC">
      <w:pPr>
        <w:spacing w:line="360" w:lineRule="auto"/>
        <w:ind w:left="360"/>
        <w:rPr>
          <w:i/>
          <w:sz w:val="28"/>
          <w:szCs w:val="28"/>
          <w:lang w:val="de-DE"/>
        </w:rPr>
      </w:pPr>
      <w:r w:rsidRPr="00D33355">
        <w:rPr>
          <w:sz w:val="28"/>
          <w:szCs w:val="28"/>
          <w:lang w:val="de-DE"/>
        </w:rPr>
        <w:t xml:space="preserve">Hartman von Aue, </w:t>
      </w:r>
      <w:r w:rsidRPr="00D33355">
        <w:rPr>
          <w:i/>
          <w:sz w:val="28"/>
          <w:szCs w:val="28"/>
          <w:lang w:val="de-DE"/>
        </w:rPr>
        <w:t>Siroti Hajnrih, Ivajn</w:t>
      </w:r>
      <w:r w:rsidRPr="00D33355">
        <w:rPr>
          <w:sz w:val="28"/>
          <w:szCs w:val="28"/>
          <w:lang w:val="de-DE"/>
        </w:rPr>
        <w:t xml:space="preserve">; </w:t>
      </w:r>
      <w:r w:rsidRPr="00D33355">
        <w:rPr>
          <w:i/>
          <w:sz w:val="28"/>
          <w:szCs w:val="28"/>
          <w:lang w:val="de-DE"/>
        </w:rPr>
        <w:t>Erek</w:t>
      </w:r>
      <w:r w:rsidRPr="00D33355">
        <w:rPr>
          <w:sz w:val="28"/>
          <w:szCs w:val="28"/>
          <w:lang w:val="de-DE"/>
        </w:rPr>
        <w:t xml:space="preserve">, </w:t>
      </w:r>
      <w:r w:rsidRPr="00D33355">
        <w:rPr>
          <w:i/>
          <w:sz w:val="28"/>
          <w:szCs w:val="28"/>
          <w:lang w:val="de-DE"/>
        </w:rPr>
        <w:t>Gregorije na steni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/>
        </w:rPr>
      </w:pPr>
      <w:r w:rsidRPr="00D33355">
        <w:rPr>
          <w:sz w:val="28"/>
          <w:szCs w:val="28"/>
          <w:lang/>
        </w:rPr>
        <w:t>Mistika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nb-NO"/>
        </w:rPr>
      </w:pPr>
      <w:r w:rsidRPr="00D33355">
        <w:rPr>
          <w:sz w:val="28"/>
          <w:szCs w:val="28"/>
          <w:lang w:val="nb-NO"/>
        </w:rPr>
        <w:t xml:space="preserve">Martin Luther – književni rad 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nb-NO"/>
        </w:rPr>
      </w:pPr>
      <w:r w:rsidRPr="00D33355">
        <w:rPr>
          <w:sz w:val="28"/>
          <w:szCs w:val="28"/>
          <w:lang w:val="nb-NO"/>
        </w:rPr>
        <w:t>Majsterzang – opšte karakteristike i predstavnici</w:t>
      </w:r>
    </w:p>
    <w:p w:rsidR="003547EC" w:rsidRPr="00D33355" w:rsidRDefault="003547EC" w:rsidP="003547EC">
      <w:pPr>
        <w:spacing w:line="360" w:lineRule="auto"/>
        <w:ind w:left="360"/>
        <w:rPr>
          <w:i/>
          <w:sz w:val="28"/>
          <w:szCs w:val="28"/>
          <w:lang w:val="nb-NO"/>
        </w:rPr>
      </w:pPr>
      <w:r w:rsidRPr="00D33355">
        <w:rPr>
          <w:sz w:val="28"/>
          <w:szCs w:val="28"/>
          <w:lang w:val="nb-NO"/>
        </w:rPr>
        <w:t xml:space="preserve">Knjige za narod: </w:t>
      </w:r>
      <w:r w:rsidRPr="00D33355">
        <w:rPr>
          <w:i/>
          <w:sz w:val="28"/>
          <w:szCs w:val="28"/>
          <w:lang w:val="nb-NO"/>
        </w:rPr>
        <w:t>Istorija o doktoru Johanu Faustu</w:t>
      </w:r>
      <w:r w:rsidRPr="00D33355">
        <w:rPr>
          <w:iCs/>
          <w:sz w:val="28"/>
          <w:szCs w:val="28"/>
          <w:lang w:val="nb-NO"/>
        </w:rPr>
        <w:t xml:space="preserve"> i dr.</w:t>
      </w:r>
    </w:p>
    <w:p w:rsidR="003547EC" w:rsidRPr="00D33355" w:rsidRDefault="003547EC" w:rsidP="003547EC">
      <w:pPr>
        <w:spacing w:line="360" w:lineRule="auto"/>
        <w:ind w:left="360"/>
        <w:rPr>
          <w:sz w:val="28"/>
          <w:szCs w:val="28"/>
          <w:lang w:val="sr-Latn-CS"/>
        </w:rPr>
      </w:pPr>
      <w:r w:rsidRPr="00D33355">
        <w:rPr>
          <w:sz w:val="28"/>
          <w:szCs w:val="28"/>
          <w:lang w:val="sr-Latn-CS"/>
        </w:rPr>
        <w:t xml:space="preserve">Johannes von Tepl: </w:t>
      </w:r>
      <w:r w:rsidRPr="00D33355">
        <w:rPr>
          <w:i/>
          <w:iCs/>
          <w:sz w:val="28"/>
          <w:szCs w:val="28"/>
          <w:lang w:val="sr-Latn-CS"/>
        </w:rPr>
        <w:t>Ratar iz Češke</w:t>
      </w:r>
    </w:p>
    <w:p w:rsidR="003547EC" w:rsidRDefault="003547EC" w:rsidP="003547EC">
      <w:pPr>
        <w:spacing w:line="360" w:lineRule="auto"/>
        <w:ind w:left="360"/>
        <w:rPr>
          <w:iCs/>
          <w:sz w:val="28"/>
          <w:szCs w:val="28"/>
          <w:lang w:val="sr-Latn-CS"/>
        </w:rPr>
      </w:pPr>
      <w:r w:rsidRPr="00D33355">
        <w:rPr>
          <w:sz w:val="28"/>
          <w:szCs w:val="28"/>
          <w:lang w:val="sr-Latn-CS"/>
        </w:rPr>
        <w:t xml:space="preserve">Erasmus von Rotterdam, </w:t>
      </w:r>
      <w:r w:rsidRPr="00D33355">
        <w:rPr>
          <w:i/>
          <w:sz w:val="28"/>
          <w:szCs w:val="28"/>
          <w:lang w:val="sr-Latn-CS"/>
        </w:rPr>
        <w:t>Pohvala ludosti</w:t>
      </w:r>
      <w:r>
        <w:rPr>
          <w:i/>
          <w:sz w:val="28"/>
          <w:szCs w:val="28"/>
          <w:lang w:val="sr-Latn-CS"/>
        </w:rPr>
        <w:t xml:space="preserve"> </w:t>
      </w:r>
      <w:r>
        <w:rPr>
          <w:iCs/>
          <w:sz w:val="28"/>
          <w:szCs w:val="28"/>
          <w:lang w:val="sr-Latn-CS"/>
        </w:rPr>
        <w:t xml:space="preserve">i dr. </w:t>
      </w:r>
    </w:p>
    <w:p w:rsidR="003547EC" w:rsidRDefault="003547EC" w:rsidP="003547EC">
      <w:pPr>
        <w:spacing w:line="360" w:lineRule="auto"/>
        <w:ind w:left="360"/>
        <w:rPr>
          <w:iCs/>
          <w:sz w:val="28"/>
          <w:szCs w:val="28"/>
          <w:lang w:val="sr-Latn-CS"/>
        </w:rPr>
      </w:pPr>
    </w:p>
    <w:p w:rsidR="003547EC" w:rsidRDefault="003547EC" w:rsidP="003547EC">
      <w:pPr>
        <w:spacing w:line="360" w:lineRule="auto"/>
        <w:ind w:left="360"/>
        <w:rPr>
          <w:iCs/>
          <w:sz w:val="28"/>
          <w:szCs w:val="28"/>
          <w:lang w:val="sr-Latn-CS"/>
        </w:rPr>
      </w:pPr>
    </w:p>
    <w:p w:rsidR="003547EC" w:rsidRPr="00E47572" w:rsidRDefault="003547EC" w:rsidP="003547EC">
      <w:pPr>
        <w:spacing w:line="360" w:lineRule="auto"/>
        <w:jc w:val="center"/>
        <w:rPr>
          <w:i/>
          <w:snapToGrid w:val="0"/>
          <w:sz w:val="28"/>
          <w:szCs w:val="28"/>
          <w:lang w:val="sr-Latn-CS"/>
        </w:rPr>
      </w:pPr>
      <w:r>
        <w:rPr>
          <w:iCs/>
          <w:sz w:val="28"/>
          <w:szCs w:val="28"/>
          <w:lang w:val="sr-Latn-CS"/>
        </w:rPr>
        <w:br w:type="page"/>
      </w:r>
    </w:p>
    <w:p w:rsidR="004A41CD" w:rsidRDefault="004A41CD"/>
    <w:sectPr w:rsidR="004A41CD" w:rsidSect="004A4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547EC"/>
    <w:rsid w:val="003547EC"/>
    <w:rsid w:val="004A41CD"/>
    <w:rsid w:val="00E34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2012-01-02T00:03:00Z</dcterms:created>
  <dcterms:modified xsi:type="dcterms:W3CDTF">2012-01-02T00:05:00Z</dcterms:modified>
</cp:coreProperties>
</file>