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AC" w:rsidRPr="00BF45BC" w:rsidRDefault="001431AC" w:rsidP="001431AC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r w:rsidRPr="00BF45BC">
        <w:rPr>
          <w:rFonts w:ascii="Times New Roman" w:hAnsi="Times New Roman" w:cs="Times New Roman"/>
          <w:sz w:val="40"/>
          <w:szCs w:val="40"/>
          <w:lang w:val="sr-Latn-ME"/>
        </w:rPr>
        <w:t>J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unski </w:t>
      </w:r>
      <w:r w:rsidRPr="00BF45BC">
        <w:rPr>
          <w:rFonts w:ascii="Times New Roman" w:hAnsi="Times New Roman" w:cs="Times New Roman"/>
          <w:sz w:val="40"/>
          <w:szCs w:val="40"/>
          <w:lang w:val="sr-Latn-ME"/>
        </w:rPr>
        <w:t>ispitni rok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617"/>
        <w:gridCol w:w="1805"/>
        <w:gridCol w:w="2590"/>
      </w:tblGrid>
      <w:tr w:rsidR="001431AC" w:rsidRPr="00301E6C" w:rsidTr="0075540E">
        <w:tc>
          <w:tcPr>
            <w:tcW w:w="2338" w:type="dxa"/>
          </w:tcPr>
          <w:p w:rsidR="001431AC" w:rsidRDefault="001431AC" w:rsidP="0083061F">
            <w:pPr>
              <w:rPr>
                <w:b/>
                <w:lang w:val="sr-Latn-ME"/>
              </w:rPr>
            </w:pPr>
          </w:p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Datum polaganja</w:t>
            </w:r>
          </w:p>
        </w:tc>
        <w:tc>
          <w:tcPr>
            <w:tcW w:w="2617" w:type="dxa"/>
          </w:tcPr>
          <w:p w:rsidR="001431AC" w:rsidRDefault="001431AC" w:rsidP="0083061F">
            <w:pPr>
              <w:rPr>
                <w:b/>
                <w:lang w:val="sr-Latn-ME"/>
              </w:rPr>
            </w:pPr>
          </w:p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Naziv predmeta</w:t>
            </w:r>
          </w:p>
        </w:tc>
        <w:tc>
          <w:tcPr>
            <w:tcW w:w="1805" w:type="dxa"/>
          </w:tcPr>
          <w:p w:rsidR="001431AC" w:rsidRDefault="001431AC" w:rsidP="0083061F">
            <w:pPr>
              <w:jc w:val="center"/>
              <w:rPr>
                <w:b/>
                <w:lang w:val="sr-Latn-ME"/>
              </w:rPr>
            </w:pPr>
          </w:p>
          <w:p w:rsidR="001431AC" w:rsidRDefault="001431AC" w:rsidP="0083061F">
            <w:pPr>
              <w:jc w:val="center"/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Vrijeme polaganja</w:t>
            </w:r>
          </w:p>
          <w:p w:rsidR="001431AC" w:rsidRPr="00301E6C" w:rsidRDefault="001431AC" w:rsidP="0083061F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590" w:type="dxa"/>
          </w:tcPr>
          <w:p w:rsidR="001431AC" w:rsidRDefault="001431AC" w:rsidP="0083061F">
            <w:pPr>
              <w:jc w:val="center"/>
              <w:rPr>
                <w:b/>
                <w:lang w:val="sr-Latn-ME"/>
              </w:rPr>
            </w:pPr>
          </w:p>
          <w:p w:rsidR="001431AC" w:rsidRPr="00301E6C" w:rsidRDefault="001431AC" w:rsidP="0083061F">
            <w:pPr>
              <w:jc w:val="center"/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Predmetni nastavnika</w:t>
            </w:r>
          </w:p>
        </w:tc>
      </w:tr>
      <w:tr w:rsidR="001431AC" w:rsidRPr="00301E6C" w:rsidTr="0075540E"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27. maj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Strani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jezik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civilizacija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Ivona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Jovanović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2 (TH1)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4 (TH2)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(T3)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(H3)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Default="001431AC" w:rsidP="0083061F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Hotelski menadžment I, Poznavanje opreme i inventara, </w:t>
            </w:r>
          </w:p>
          <w:p w:rsidR="001431AC" w:rsidRDefault="001431AC" w:rsidP="0083061F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Tehnologija pripreme hrane, </w:t>
            </w:r>
          </w:p>
          <w:p w:rsidR="001431AC" w:rsidRDefault="001431AC" w:rsidP="0083061F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Gastronomija, </w:t>
            </w:r>
          </w:p>
          <w:p w:rsidR="001431AC" w:rsidRPr="00301E6C" w:rsidRDefault="001431AC" w:rsidP="0083061F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>Tehnologija u</w:t>
            </w:r>
            <w:r>
              <w:rPr>
                <w:lang w:val="sr-Latn-ME"/>
              </w:rPr>
              <w:t>služivanja u ugostiteljstvu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Sava </w:t>
            </w:r>
            <w:proofErr w:type="spellStart"/>
            <w:r w:rsidRPr="00301E6C">
              <w:t>Janićević</w:t>
            </w:r>
            <w:proofErr w:type="spellEnd"/>
          </w:p>
        </w:tc>
      </w:tr>
      <w:tr w:rsidR="001431AC" w:rsidRPr="00301E6C" w:rsidTr="0075540E">
        <w:trPr>
          <w:trHeight w:val="547"/>
        </w:trPr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28. maj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politika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razvoj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Aleksa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Vučetić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roofErr w:type="spellStart"/>
            <w:r w:rsidRPr="00301E6C">
              <w:t>Hotelski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II (H3)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Aleksa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Vučetić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</w:t>
            </w:r>
            <w:r w:rsidRPr="00301E6C">
              <w:t>Francuski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Dr</w:t>
            </w:r>
            <w:proofErr w:type="spellEnd"/>
            <w:r>
              <w:t xml:space="preserve"> Neda </w:t>
            </w:r>
            <w:proofErr w:type="spellStart"/>
            <w:r>
              <w:t>Donat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jezik-Italijanski</w:t>
            </w:r>
            <w:proofErr w:type="spellEnd"/>
            <w:r>
              <w:t xml:space="preserve"> </w:t>
            </w:r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Doc.dr</w:t>
            </w:r>
            <w:proofErr w:type="spellEnd"/>
            <w:r>
              <w:t xml:space="preserve"> Ivana </w:t>
            </w:r>
            <w:proofErr w:type="spellStart"/>
            <w:r>
              <w:t>Krivokapić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jezik-Ruski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1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D</w:t>
            </w:r>
            <w:r w:rsidRPr="00301E6C">
              <w:t>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Julija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Nenezić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29. maj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Finansijski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menadžment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9.00h</w:t>
            </w:r>
          </w:p>
        </w:tc>
        <w:tc>
          <w:tcPr>
            <w:tcW w:w="2590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Tatjana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Finansijski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hotelijerstvu</w:t>
            </w:r>
            <w:proofErr w:type="spellEnd"/>
            <w:r w:rsidRPr="00301E6C">
              <w:t xml:space="preserve"> (H3)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Statistika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Doc.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Saša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Vujošević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ljudskim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resursima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Žarko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Božović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30. maj</w:t>
            </w: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Upravljanje kvalitetom u turizmu (TH2)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  <w:vMerge w:val="restart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 </w:t>
            </w: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Peković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Metode naučnog istraživanja u turizmu (T4)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  <w:vMerge/>
            <w:shd w:val="clear" w:color="auto" w:fill="auto"/>
          </w:tcPr>
          <w:p w:rsidR="001431AC" w:rsidRPr="00301E6C" w:rsidRDefault="001431AC" w:rsidP="0083061F">
            <w:pPr>
              <w:jc w:val="center"/>
            </w:pPr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geografija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auto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Đurđica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Perović</w:t>
            </w:r>
            <w:proofErr w:type="spellEnd"/>
          </w:p>
        </w:tc>
      </w:tr>
      <w:tr w:rsidR="001431AC" w:rsidRPr="00301E6C" w:rsidTr="0075540E">
        <w:trPr>
          <w:trHeight w:val="350"/>
        </w:trPr>
        <w:tc>
          <w:tcPr>
            <w:tcW w:w="2338" w:type="dxa"/>
            <w:vMerge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(T3)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590" w:type="dxa"/>
            <w:vMerge w:val="restart"/>
            <w:shd w:val="clear" w:color="auto" w:fill="auto"/>
          </w:tcPr>
          <w:p w:rsidR="001431AC" w:rsidRPr="00301E6C" w:rsidRDefault="001431AC" w:rsidP="0083061F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Božo</w:t>
            </w:r>
            <w:proofErr w:type="spellEnd"/>
            <w:r>
              <w:t xml:space="preserve"> </w:t>
            </w:r>
            <w:proofErr w:type="spellStart"/>
            <w:r>
              <w:t>Krstajić</w:t>
            </w:r>
            <w:proofErr w:type="spellEnd"/>
          </w:p>
        </w:tc>
      </w:tr>
      <w:tr w:rsidR="001431AC" w:rsidRPr="00301E6C" w:rsidTr="0075540E">
        <w:trPr>
          <w:trHeight w:val="350"/>
        </w:trPr>
        <w:tc>
          <w:tcPr>
            <w:tcW w:w="2338" w:type="dxa"/>
            <w:vMerge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(H3)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590" w:type="dxa"/>
            <w:vMerge/>
            <w:shd w:val="clear" w:color="auto" w:fill="auto"/>
          </w:tcPr>
          <w:p w:rsidR="001431AC" w:rsidRPr="00301E6C" w:rsidRDefault="001431AC" w:rsidP="0083061F">
            <w:pPr>
              <w:jc w:val="center"/>
            </w:pPr>
          </w:p>
        </w:tc>
      </w:tr>
      <w:tr w:rsidR="001431AC" w:rsidRPr="00301E6C" w:rsidTr="0075540E">
        <w:trPr>
          <w:trHeight w:val="350"/>
        </w:trPr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31. maj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Analiza poslovanja HTP-a (H3)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9.00h</w:t>
            </w:r>
          </w:p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</w:p>
        </w:tc>
        <w:tc>
          <w:tcPr>
            <w:tcW w:w="2590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Prof.dr Tatjana Stanovčić</w:t>
            </w:r>
          </w:p>
        </w:tc>
      </w:tr>
      <w:tr w:rsidR="001431AC" w:rsidRPr="00301E6C" w:rsidTr="0075540E">
        <w:trPr>
          <w:trHeight w:val="188"/>
        </w:trPr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Default="001431AC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Analiza poslovanja HTP-a (TH2)</w:t>
            </w:r>
          </w:p>
          <w:p w:rsidR="001431AC" w:rsidRDefault="001431AC" w:rsidP="0083061F">
            <w:pPr>
              <w:rPr>
                <w:lang w:val="sr-Latn-ME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590" w:type="dxa"/>
            <w:vMerge/>
            <w:shd w:val="clear" w:color="auto" w:fill="F2F2F2" w:themeFill="background1" w:themeFillShade="F2"/>
          </w:tcPr>
          <w:p w:rsidR="001431AC" w:rsidRDefault="001431AC" w:rsidP="0083061F">
            <w:pPr>
              <w:jc w:val="center"/>
              <w:rPr>
                <w:lang w:val="sr-Latn-ME"/>
              </w:rPr>
            </w:pPr>
          </w:p>
        </w:tc>
      </w:tr>
      <w:tr w:rsidR="001431AC" w:rsidRPr="00301E6C" w:rsidTr="0075540E">
        <w:tc>
          <w:tcPr>
            <w:tcW w:w="2338" w:type="dxa"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Ponedeljak , 03. jun</w:t>
            </w: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roofErr w:type="spellStart"/>
            <w:r w:rsidRPr="00301E6C">
              <w:t>Liderstvo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(T3)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8.3</w:t>
            </w:r>
            <w:r w:rsidRPr="00301E6C">
              <w:rPr>
                <w:lang w:val="sr-Latn-ME"/>
              </w:rPr>
              <w:t>0h</w:t>
            </w:r>
          </w:p>
        </w:tc>
        <w:tc>
          <w:tcPr>
            <w:tcW w:w="2590" w:type="dxa"/>
            <w:shd w:val="clear" w:color="auto" w:fill="auto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Doc.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Miško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Rađenović</w:t>
            </w:r>
            <w:proofErr w:type="spellEnd"/>
          </w:p>
        </w:tc>
      </w:tr>
      <w:tr w:rsidR="001431AC" w:rsidRPr="00301E6C" w:rsidTr="0075540E">
        <w:trPr>
          <w:trHeight w:val="547"/>
        </w:trPr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4.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Praktična obuka I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</w:p>
        </w:tc>
      </w:tr>
      <w:tr w:rsidR="001431AC" w:rsidRPr="00301E6C" w:rsidTr="0075540E"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5.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A03C0F">
              <w:rPr>
                <w:lang w:val="fr-FR"/>
              </w:rPr>
              <w:t xml:space="preserve">Internet </w:t>
            </w:r>
            <w:proofErr w:type="spellStart"/>
            <w:r w:rsidRPr="00A03C0F">
              <w:rPr>
                <w:lang w:val="fr-FR"/>
              </w:rPr>
              <w:t>tehnologije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servisi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15.30h</w:t>
            </w:r>
          </w:p>
        </w:tc>
        <w:tc>
          <w:tcPr>
            <w:tcW w:w="2590" w:type="dxa"/>
            <w:vMerge w:val="restart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Irena Orović</w:t>
            </w:r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r w:rsidRPr="00301E6C">
              <w:t xml:space="preserve">Internet </w:t>
            </w:r>
            <w:proofErr w:type="spellStart"/>
            <w:r w:rsidRPr="00301E6C">
              <w:t>tehnologije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servisi</w:t>
            </w:r>
            <w:proofErr w:type="spellEnd"/>
            <w:r w:rsidRPr="00301E6C">
              <w:t xml:space="preserve"> (H4)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15.30h</w:t>
            </w:r>
          </w:p>
        </w:tc>
        <w:tc>
          <w:tcPr>
            <w:tcW w:w="2590" w:type="dxa"/>
            <w:vMerge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</w:p>
        </w:tc>
      </w:tr>
      <w:tr w:rsidR="001431AC" w:rsidRPr="00A03C0F" w:rsidTr="0075540E">
        <w:tc>
          <w:tcPr>
            <w:tcW w:w="2338" w:type="dxa"/>
            <w:vMerge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Globalni</w:t>
            </w:r>
            <w:proofErr w:type="spellEnd"/>
            <w:r w:rsidRPr="00301E6C">
              <w:t xml:space="preserve"> marketing (T3)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Andriela Vitić Ćetković</w:t>
            </w:r>
          </w:p>
        </w:tc>
      </w:tr>
      <w:tr w:rsidR="0075540E" w:rsidRPr="00301E6C" w:rsidTr="0075540E">
        <w:trPr>
          <w:trHeight w:val="334"/>
        </w:trPr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75540E" w:rsidRPr="00301E6C" w:rsidRDefault="0075540E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6.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75540E" w:rsidRPr="00301E6C" w:rsidRDefault="0075540E" w:rsidP="0083061F">
            <w:pPr>
              <w:rPr>
                <w:lang w:val="sr-Latn-ME"/>
              </w:rPr>
            </w:pPr>
            <w:proofErr w:type="spellStart"/>
            <w:r w:rsidRPr="00301E6C">
              <w:t>Sociologija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turizma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75540E" w:rsidRPr="00301E6C" w:rsidRDefault="0075540E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75540E" w:rsidRPr="00301E6C" w:rsidRDefault="0075540E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Nataša Krivokapić</w:t>
            </w:r>
          </w:p>
        </w:tc>
      </w:tr>
      <w:tr w:rsidR="0075540E" w:rsidRPr="00301E6C" w:rsidTr="0075540E">
        <w:trPr>
          <w:trHeight w:val="173"/>
        </w:trPr>
        <w:tc>
          <w:tcPr>
            <w:tcW w:w="2338" w:type="dxa"/>
            <w:vMerge/>
            <w:shd w:val="clear" w:color="auto" w:fill="F2F2F2" w:themeFill="background1" w:themeFillShade="F2"/>
          </w:tcPr>
          <w:p w:rsidR="0075540E" w:rsidRPr="00301E6C" w:rsidRDefault="0075540E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75540E" w:rsidRPr="00301E6C" w:rsidRDefault="0075540E" w:rsidP="0083061F"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  <w:r>
              <w:t xml:space="preserve"> II (TH2)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75540E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9h00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75540E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</w:p>
        </w:tc>
      </w:tr>
      <w:tr w:rsidR="001431AC" w:rsidRPr="00301E6C" w:rsidTr="0075540E">
        <w:trPr>
          <w:trHeight w:val="547"/>
        </w:trPr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7. jun</w:t>
            </w:r>
          </w:p>
        </w:tc>
        <w:tc>
          <w:tcPr>
            <w:tcW w:w="2617" w:type="dxa"/>
          </w:tcPr>
          <w:p w:rsidR="001431AC" w:rsidRPr="004D3800" w:rsidRDefault="001431AC" w:rsidP="0083061F">
            <w:proofErr w:type="spellStart"/>
            <w:r w:rsidRPr="00301E6C">
              <w:t>Turizam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životna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sredina</w:t>
            </w:r>
            <w:proofErr w:type="spellEnd"/>
            <w:r w:rsidRPr="00301E6C">
              <w:t xml:space="preserve"> (TH2)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Ilija</w:t>
            </w:r>
            <w:proofErr w:type="spellEnd"/>
            <w:r>
              <w:t xml:space="preserve"> </w:t>
            </w:r>
            <w:proofErr w:type="spellStart"/>
            <w:r>
              <w:t>Moric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Biotehnologija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prirodni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potencijali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Biotehnologija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prirodni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potencijali</w:t>
            </w:r>
            <w:proofErr w:type="spellEnd"/>
            <w:r w:rsidRPr="00301E6C">
              <w:t xml:space="preserve"> (H3)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Ekološki standardi u hotelijerstvu (H4)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13.00h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Metode naučnog istraživanja u turizmu (H4)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9350" w:type="dxa"/>
            <w:gridSpan w:val="4"/>
            <w:shd w:val="clear" w:color="auto" w:fill="auto"/>
            <w:vAlign w:val="center"/>
          </w:tcPr>
          <w:p w:rsidR="001431AC" w:rsidRDefault="001431AC" w:rsidP="0083061F">
            <w:pPr>
              <w:tabs>
                <w:tab w:val="left" w:pos="2792"/>
              </w:tabs>
              <w:jc w:val="center"/>
            </w:pPr>
          </w:p>
          <w:p w:rsidR="001431AC" w:rsidRPr="00EC4429" w:rsidRDefault="001431AC" w:rsidP="0083061F">
            <w:pPr>
              <w:tabs>
                <w:tab w:val="left" w:pos="2792"/>
              </w:tabs>
              <w:jc w:val="center"/>
              <w:rPr>
                <w:b/>
                <w:sz w:val="28"/>
              </w:rPr>
            </w:pPr>
            <w:r w:rsidRPr="00EC4429">
              <w:rPr>
                <w:b/>
                <w:sz w:val="28"/>
              </w:rPr>
              <w:t>II (POPRAVNI) ISPITNI ROKOVI</w:t>
            </w:r>
          </w:p>
          <w:p w:rsidR="001431AC" w:rsidRPr="00301E6C" w:rsidRDefault="001431AC" w:rsidP="0083061F">
            <w:pPr>
              <w:tabs>
                <w:tab w:val="left" w:pos="2792"/>
              </w:tabs>
              <w:jc w:val="center"/>
            </w:pPr>
          </w:p>
        </w:tc>
      </w:tr>
      <w:tr w:rsidR="001431AC" w:rsidRPr="00301E6C" w:rsidTr="0075540E"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10.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Strani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jezik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civilizacija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Ivona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Jovanović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</w:t>
            </w:r>
            <w:r w:rsidRPr="00301E6C">
              <w:t>Francuski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2 (TH1)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4 (TH2)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(T3)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(H3)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Mr</w:t>
            </w:r>
            <w:proofErr w:type="spellEnd"/>
            <w:r w:rsidRPr="00301E6C">
              <w:t xml:space="preserve">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11.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Analiza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poslovanja</w:t>
            </w:r>
            <w:proofErr w:type="spellEnd"/>
            <w:r w:rsidRPr="00301E6C">
              <w:t xml:space="preserve"> HTP-a (TH2)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Tatjana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politika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razvoj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Aleksa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Vučetić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roofErr w:type="spellStart"/>
            <w:r w:rsidRPr="00301E6C">
              <w:t>Hotelski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II (H3)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Aleksa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Vučetić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Dr</w:t>
            </w:r>
            <w:proofErr w:type="spellEnd"/>
            <w:r>
              <w:t xml:space="preserve"> Neda </w:t>
            </w:r>
            <w:proofErr w:type="spellStart"/>
            <w:r>
              <w:t>Donat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jezik-Italijanski</w:t>
            </w:r>
            <w:proofErr w:type="spellEnd"/>
            <w:r>
              <w:t xml:space="preserve"> </w:t>
            </w:r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Doc.dr</w:t>
            </w:r>
            <w:proofErr w:type="spellEnd"/>
            <w:r>
              <w:t xml:space="preserve"> Ivana </w:t>
            </w:r>
            <w:proofErr w:type="spellStart"/>
            <w:r>
              <w:t>Krivokapić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jezik-Ruski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1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>
              <w:t>D</w:t>
            </w:r>
            <w:r w:rsidRPr="00301E6C">
              <w:t>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Julija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Nenezić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12.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Finansijski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menadžment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>
              <w:rPr>
                <w:lang w:val="fr-FR"/>
              </w:rPr>
              <w:t>hotelijerstvu</w:t>
            </w:r>
            <w:proofErr w:type="spellEnd"/>
            <w:r>
              <w:rPr>
                <w:lang w:val="fr-FR"/>
              </w:rPr>
              <w:t xml:space="preserve"> (H</w:t>
            </w:r>
            <w:r w:rsidRPr="00A03C0F">
              <w:rPr>
                <w:lang w:val="fr-FR"/>
              </w:rPr>
              <w:t>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Tatjana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Finansijski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(T</w:t>
            </w:r>
            <w:r w:rsidRPr="00301E6C">
              <w:t>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Tatjana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Statistika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Doc.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Saša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Vujošević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ljudskim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resursima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Žarko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Božović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13.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Analiza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poslovanja</w:t>
            </w:r>
            <w:proofErr w:type="spellEnd"/>
            <w:r w:rsidRPr="00301E6C">
              <w:t xml:space="preserve"> HTP-a (H3)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Tatjana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geografija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Đurđica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Perović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14.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kvalitetom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Sanja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Peković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A03C0F" w:rsidRDefault="001431AC" w:rsidP="0083061F">
            <w:pPr>
              <w:rPr>
                <w:lang w:val="fr-FR"/>
              </w:rPr>
            </w:pPr>
            <w:proofErr w:type="spellStart"/>
            <w:r w:rsidRPr="00A03C0F">
              <w:rPr>
                <w:lang w:val="fr-FR"/>
              </w:rPr>
              <w:t>Metode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naučnog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istraživanja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Sanja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Peković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17.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>Hotelski menadžment I, Poznavanje opreme i inventara, Tehnologija pripreme hrane, Gastronomija, Tehnologija u</w:t>
            </w:r>
            <w:r>
              <w:rPr>
                <w:lang w:val="sr-Latn-ME"/>
              </w:rPr>
              <w:t>služivanja u ugostiteljstvu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Sava Janićević</w:t>
            </w:r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roofErr w:type="spellStart"/>
            <w:r w:rsidRPr="00301E6C">
              <w:t>Liderstvo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8.3</w:t>
            </w:r>
            <w:r w:rsidRPr="00301E6C">
              <w:rPr>
                <w:lang w:val="sr-Latn-ME"/>
              </w:rPr>
              <w:t>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Doc.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Miško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Rađenović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lastRenderedPageBreak/>
              <w:t>Utorak, 18.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(T3)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Božo Krstajić</w:t>
            </w:r>
          </w:p>
        </w:tc>
      </w:tr>
      <w:tr w:rsidR="001431AC" w:rsidRPr="00301E6C" w:rsidTr="0075540E">
        <w:tc>
          <w:tcPr>
            <w:tcW w:w="2338" w:type="dxa"/>
            <w:vMerge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(H3)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Božo Krstajić</w:t>
            </w:r>
          </w:p>
        </w:tc>
      </w:tr>
      <w:tr w:rsidR="001431AC" w:rsidRPr="00301E6C" w:rsidTr="0075540E"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19.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A03C0F">
              <w:rPr>
                <w:lang w:val="fr-FR"/>
              </w:rPr>
              <w:t xml:space="preserve">Internet </w:t>
            </w:r>
            <w:proofErr w:type="spellStart"/>
            <w:r w:rsidRPr="00A03C0F">
              <w:rPr>
                <w:lang w:val="fr-FR"/>
              </w:rPr>
              <w:t>tehnologije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servisi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15.30h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Irena Orović</w:t>
            </w:r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r w:rsidRPr="00301E6C">
              <w:t xml:space="preserve">Internet </w:t>
            </w:r>
            <w:proofErr w:type="spellStart"/>
            <w:r w:rsidRPr="00301E6C">
              <w:t>tehnologije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servisi</w:t>
            </w:r>
            <w:proofErr w:type="spellEnd"/>
            <w:r w:rsidRPr="00301E6C">
              <w:t xml:space="preserve"> (H4)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</w:pPr>
            <w:r w:rsidRPr="00301E6C">
              <w:t>15.30h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r w:rsidRPr="00301E6C">
              <w:t xml:space="preserve">Prof. </w:t>
            </w:r>
            <w:proofErr w:type="spellStart"/>
            <w:r w:rsidRPr="00301E6C">
              <w:t>dr</w:t>
            </w:r>
            <w:proofErr w:type="spellEnd"/>
            <w:r w:rsidRPr="00301E6C">
              <w:t xml:space="preserve"> Irena </w:t>
            </w:r>
            <w:proofErr w:type="spellStart"/>
            <w:r w:rsidRPr="00301E6C">
              <w:t>Orović</w:t>
            </w:r>
            <w:proofErr w:type="spellEnd"/>
          </w:p>
        </w:tc>
      </w:tr>
      <w:tr w:rsidR="001431AC" w:rsidRPr="00A03C0F" w:rsidTr="0075540E">
        <w:tc>
          <w:tcPr>
            <w:tcW w:w="2338" w:type="dxa"/>
            <w:shd w:val="clear" w:color="auto" w:fill="auto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  <w:shd w:val="clear" w:color="auto" w:fill="auto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Globalni</w:t>
            </w:r>
            <w:proofErr w:type="spellEnd"/>
            <w:r w:rsidRPr="00301E6C">
              <w:t xml:space="preserve"> marketing (T3)</w:t>
            </w:r>
          </w:p>
        </w:tc>
        <w:tc>
          <w:tcPr>
            <w:tcW w:w="1805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</w:p>
        </w:tc>
        <w:tc>
          <w:tcPr>
            <w:tcW w:w="2590" w:type="dxa"/>
            <w:shd w:val="clear" w:color="auto" w:fill="auto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Andriela Vitić Ćetković</w:t>
            </w:r>
          </w:p>
        </w:tc>
      </w:tr>
      <w:tr w:rsidR="001431AC" w:rsidRPr="00301E6C" w:rsidTr="0075540E"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20.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Sociologija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turizma</w:t>
            </w:r>
            <w:proofErr w:type="spellEnd"/>
            <w:r w:rsidRPr="00301E6C">
              <w:t xml:space="preserve"> (TH1)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Nataša Krivokapić</w:t>
            </w:r>
          </w:p>
        </w:tc>
      </w:tr>
      <w:tr w:rsidR="001431AC" w:rsidRPr="00301E6C" w:rsidTr="0075540E">
        <w:trPr>
          <w:trHeight w:val="547"/>
        </w:trPr>
        <w:tc>
          <w:tcPr>
            <w:tcW w:w="2338" w:type="dxa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21.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roofErr w:type="spellStart"/>
            <w:r>
              <w:t>Turizam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životna</w:t>
            </w:r>
            <w:proofErr w:type="spellEnd"/>
            <w:r>
              <w:t xml:space="preserve"> </w:t>
            </w:r>
            <w:proofErr w:type="spellStart"/>
            <w:r>
              <w:t>sredina</w:t>
            </w:r>
            <w:proofErr w:type="spellEnd"/>
            <w:r>
              <w:t xml:space="preserve"> (TH2)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Ilija</w:t>
            </w:r>
            <w:proofErr w:type="spellEnd"/>
            <w:r>
              <w:t xml:space="preserve"> </w:t>
            </w:r>
            <w:proofErr w:type="spellStart"/>
            <w:r>
              <w:t>Moric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24.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Praktična obuka I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9h.00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</w:p>
        </w:tc>
      </w:tr>
      <w:tr w:rsidR="001431AC" w:rsidRPr="00301E6C" w:rsidTr="0075540E">
        <w:tc>
          <w:tcPr>
            <w:tcW w:w="2338" w:type="dxa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25.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  <w:tr w:rsidR="001431AC" w:rsidRPr="00301E6C" w:rsidTr="0075540E"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26.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rPr>
                <w:lang w:val="sr-Latn-ME"/>
              </w:rPr>
            </w:pPr>
            <w:r>
              <w:rPr>
                <w:lang w:val="sr-Latn-ME"/>
              </w:rPr>
              <w:t>Praktična obuka II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9h00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75540E" w:rsidP="0083061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  <w:bookmarkStart w:id="0" w:name="_GoBack"/>
            <w:bookmarkEnd w:id="0"/>
          </w:p>
        </w:tc>
      </w:tr>
      <w:tr w:rsidR="001431AC" w:rsidRPr="00301E6C" w:rsidTr="0075540E">
        <w:tc>
          <w:tcPr>
            <w:tcW w:w="2338" w:type="dxa"/>
            <w:vMerge w:val="restart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27. jun</w:t>
            </w: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Biotehnologija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prirodni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potencijali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proofErr w:type="spellStart"/>
            <w:r w:rsidRPr="00301E6C">
              <w:t>Biotehnologija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prirodni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potencijali</w:t>
            </w:r>
            <w:proofErr w:type="spellEnd"/>
            <w:r w:rsidRPr="00301E6C">
              <w:t xml:space="preserve"> (H3)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Ekološki standardi u hotelijerstvu (H4)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13.00h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vMerge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</w:p>
        </w:tc>
        <w:tc>
          <w:tcPr>
            <w:tcW w:w="2617" w:type="dxa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Metode naučnog istraživanja u turizmu (H4)</w:t>
            </w:r>
          </w:p>
        </w:tc>
        <w:tc>
          <w:tcPr>
            <w:tcW w:w="1805" w:type="dxa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14.00h</w:t>
            </w:r>
          </w:p>
        </w:tc>
        <w:tc>
          <w:tcPr>
            <w:tcW w:w="2590" w:type="dxa"/>
          </w:tcPr>
          <w:p w:rsidR="001431AC" w:rsidRPr="00301E6C" w:rsidRDefault="001431AC" w:rsidP="0083061F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Vesna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1431AC" w:rsidRPr="00301E6C" w:rsidTr="0075540E">
        <w:tc>
          <w:tcPr>
            <w:tcW w:w="2338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28. jun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05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590" w:type="dxa"/>
            <w:shd w:val="clear" w:color="auto" w:fill="F2F2F2" w:themeFill="background1" w:themeFillShade="F2"/>
          </w:tcPr>
          <w:p w:rsidR="001431AC" w:rsidRPr="00301E6C" w:rsidRDefault="001431AC" w:rsidP="0083061F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</w:tbl>
    <w:p w:rsidR="001431AC" w:rsidRDefault="001431AC" w:rsidP="001431AC"/>
    <w:p w:rsidR="00476258" w:rsidRDefault="00476258"/>
    <w:sectPr w:rsidR="00476258" w:rsidSect="00A73F9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AC"/>
    <w:rsid w:val="001431AC"/>
    <w:rsid w:val="00476258"/>
    <w:rsid w:val="0075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D8E8A-C3A3-411F-8388-D72D936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2019-05-14T11:19:00Z</dcterms:created>
  <dcterms:modified xsi:type="dcterms:W3CDTF">2019-05-14T11:38:00Z</dcterms:modified>
</cp:coreProperties>
</file>