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40C" w:rsidRDefault="0086240C">
      <w:pPr>
        <w:rPr>
          <w:lang w:val="sr-Latn-ME"/>
        </w:rPr>
      </w:pPr>
      <w:r>
        <w:rPr>
          <w:lang w:val="sr-Latn-ME"/>
        </w:rPr>
        <w:t>1.</w:t>
      </w:r>
    </w:p>
    <w:p w:rsidR="0086240C" w:rsidRDefault="0086240C" w:rsidP="00631C27">
      <w:pPr>
        <w:jc w:val="both"/>
        <w:rPr>
          <w:lang w:val="sr-Latn-ME"/>
        </w:rPr>
      </w:pPr>
      <w:r w:rsidRPr="0086240C">
        <w:rPr>
          <w:lang w:val="sr-Latn-ME"/>
        </w:rPr>
        <w:t>Osnovni predmet rada transportne industrije jeste proizvodnja transportnih usluga, a to znači transportovanje ljudi i robe s jednog mjesta na drugo. Proizvodi rada u ostalim oblastima materijalne proizvodnje jesu materijalna dobra koja, posle završetka procesa rada, na tržištu egzistiraju samostalno. Saobraćajna usluga, nasuprot tome, nije materijalni proizvod. Njenu upotrebnu vrijednost sačinjava promjena mjesta objekta transportovanja (ljudi ili robe). Proces rada u transportu predstavlja mijenjanje mjesta putnika i robe, a rezultat tog procesa proizvodnje jeste usluga kao nematerijalni proizvod. U ovom slučaju, usluga kao proizvod predstavlja promjenu mesta nahođenja transportovane robe ili putnika, a bez te promjene mjesta ne postoji ni svrha proizvodnje. Transportna usluga ne postoji kao neka stvar za upotrebu i ne može se izdvojiti iz samog procesa transporta. Ona se ogleda u tome što omogućava da se obavlja proces proizvodnje, odnosno zadovoljenja potreba ljudi. To znači da se upotrebna vrijednost prevozne usluge sastoji u samom obavljanju procesa proizvodnje. Onog momenta kada se proces prevoza (kao proces mijenjanja mjesta) završi, usluga se „gasi“, gašenjem samog procesa njene proizvodnje</w:t>
      </w:r>
    </w:p>
    <w:p w:rsidR="0086240C" w:rsidRDefault="0086240C">
      <w:pPr>
        <w:rPr>
          <w:lang w:val="sr-Latn-ME"/>
        </w:rPr>
      </w:pPr>
    </w:p>
    <w:p w:rsidR="0086240C" w:rsidRDefault="0086240C">
      <w:pPr>
        <w:rPr>
          <w:lang w:val="sr-Latn-ME"/>
        </w:rPr>
      </w:pPr>
      <w:r>
        <w:rPr>
          <w:lang w:val="sr-Latn-ME"/>
        </w:rPr>
        <w:t>2.</w:t>
      </w:r>
    </w:p>
    <w:p w:rsidR="0086240C" w:rsidRDefault="00A569F4">
      <w:pPr>
        <w:rPr>
          <w:lang w:val="sr-Latn-ME"/>
        </w:rPr>
      </w:pPr>
      <w:r>
        <w:rPr>
          <w:lang w:val="sr-Latn-ME"/>
        </w:rPr>
        <w:t>-</w:t>
      </w:r>
      <w:r w:rsidR="0086240C" w:rsidRPr="0086240C">
        <w:rPr>
          <w:lang w:val="sr-Latn-ME"/>
        </w:rPr>
        <w:t>usklađivanje razvoja saobraćaja i</w:t>
      </w:r>
      <w:r w:rsidR="0086240C" w:rsidRPr="0086240C">
        <w:t xml:space="preserve"> </w:t>
      </w:r>
      <w:r w:rsidR="0086240C" w:rsidRPr="0086240C">
        <w:rPr>
          <w:lang w:val="sr-Latn-ME"/>
        </w:rPr>
        <w:t>privrede</w:t>
      </w:r>
    </w:p>
    <w:p w:rsidR="0086240C" w:rsidRDefault="00A569F4">
      <w:pPr>
        <w:rPr>
          <w:lang w:val="sr-Latn-ME"/>
        </w:rPr>
      </w:pPr>
      <w:r>
        <w:rPr>
          <w:lang w:val="sr-Latn-ME"/>
        </w:rPr>
        <w:t>-</w:t>
      </w:r>
      <w:r w:rsidR="0086240C" w:rsidRPr="0086240C">
        <w:rPr>
          <w:lang w:val="sr-Latn-ME"/>
        </w:rPr>
        <w:t>formiranje optimalne strukture saobraćajnog sistema</w:t>
      </w:r>
    </w:p>
    <w:p w:rsidR="0086240C" w:rsidRDefault="00A569F4">
      <w:pPr>
        <w:rPr>
          <w:lang w:val="sr-Latn-ME"/>
        </w:rPr>
      </w:pPr>
      <w:r>
        <w:rPr>
          <w:lang w:val="sr-Latn-ME"/>
        </w:rPr>
        <w:t>-</w:t>
      </w:r>
      <w:r w:rsidR="0086240C" w:rsidRPr="0086240C">
        <w:rPr>
          <w:lang w:val="sr-Latn-ME"/>
        </w:rPr>
        <w:t>sniženje transportnih troškova privrede</w:t>
      </w:r>
    </w:p>
    <w:p w:rsidR="0086240C" w:rsidRDefault="00A569F4">
      <w:pPr>
        <w:rPr>
          <w:lang w:val="sr-Latn-ME"/>
        </w:rPr>
      </w:pPr>
      <w:r>
        <w:rPr>
          <w:lang w:val="sr-Latn-ME"/>
        </w:rPr>
        <w:t>-</w:t>
      </w:r>
      <w:r w:rsidR="0086240C" w:rsidRPr="0086240C">
        <w:rPr>
          <w:lang w:val="sr-Latn-ME"/>
        </w:rPr>
        <w:t>racionalizacija potrošnje energije</w:t>
      </w:r>
    </w:p>
    <w:p w:rsidR="0086240C" w:rsidRDefault="00A569F4">
      <w:pPr>
        <w:rPr>
          <w:lang w:val="sr-Latn-ME"/>
        </w:rPr>
      </w:pPr>
      <w:r>
        <w:rPr>
          <w:lang w:val="sr-Latn-ME"/>
        </w:rPr>
        <w:t>-</w:t>
      </w:r>
      <w:r w:rsidR="0086240C" w:rsidRPr="0086240C">
        <w:rPr>
          <w:lang w:val="sr-Latn-ME"/>
        </w:rPr>
        <w:t>zaštita kvaliteta životne sredine</w:t>
      </w:r>
    </w:p>
    <w:p w:rsidR="0086240C" w:rsidRDefault="00A569F4">
      <w:pPr>
        <w:rPr>
          <w:lang w:val="sr-Latn-ME"/>
        </w:rPr>
      </w:pPr>
      <w:r>
        <w:rPr>
          <w:lang w:val="sr-Latn-ME"/>
        </w:rPr>
        <w:t>-</w:t>
      </w:r>
      <w:r w:rsidR="0086240C" w:rsidRPr="0086240C">
        <w:rPr>
          <w:lang w:val="sr-Latn-ME"/>
        </w:rPr>
        <w:t>povećanje bezbjednosti saobraćaja</w:t>
      </w:r>
    </w:p>
    <w:p w:rsidR="0086240C" w:rsidRDefault="0086240C">
      <w:pPr>
        <w:rPr>
          <w:lang w:val="sr-Latn-ME"/>
        </w:rPr>
      </w:pPr>
    </w:p>
    <w:p w:rsidR="0086240C" w:rsidRDefault="0086240C" w:rsidP="00631C27">
      <w:pPr>
        <w:jc w:val="both"/>
        <w:rPr>
          <w:lang w:val="sr-Latn-ME"/>
        </w:rPr>
      </w:pPr>
      <w:r w:rsidRPr="0086240C">
        <w:rPr>
          <w:lang w:val="sr-Latn-ME"/>
        </w:rPr>
        <w:t>zaštita kvaliteta životne sredine – saobraćaj se ne može dislocirati iz gradova, a pogotovu ne iz velikih industrijskih zona, jer on predstavlja osnovni uslov funkcionisanja industrije i velikih gradova. Bez razvijenog saobraćaja bilo bi nemoguće obezbijediti dovoženje i odvoženje radnika na posao i s posla, kao i snabdijevanje gradova svim potrebnim sredstvima i artiklima proizvodne i lične potrošnje. Prema tome, u ovom slučaju jedini način da se obezbijedi zaštita životne sredine od negativnih uticaja saobraćaja leži u mijenjanju strukture samog saobraćajnog sistema. To pretpostavlja usmjeravanje prevoza na one saobraćajne grane koje u najmanjoj mjeri izazivaju negativne posledice po okolinu. Poznavajući činjenicu sposobnosti pojedinih saobraćajnih grana za obavljanje masovnih transporta, problem mobilnosti treba rešavati njihovim uključivanjem i organizovanjem u tom pravcu. Ipak, problem mobilnosti raste i kao posledica snažnog tempa motorizacije. To upućuje da se njegovo trajno i efikasno rešenje mora tražiti isključivo u sistemskim mjerama saobraćajne politike;</w:t>
      </w:r>
    </w:p>
    <w:p w:rsidR="0086240C" w:rsidRDefault="0086240C">
      <w:pPr>
        <w:rPr>
          <w:lang w:val="sr-Latn-ME"/>
        </w:rPr>
      </w:pPr>
    </w:p>
    <w:p w:rsidR="0086240C" w:rsidRDefault="0086240C">
      <w:pPr>
        <w:rPr>
          <w:lang w:val="sr-Latn-ME"/>
        </w:rPr>
      </w:pPr>
      <w:r>
        <w:rPr>
          <w:lang w:val="sr-Latn-ME"/>
        </w:rPr>
        <w:t>3.</w:t>
      </w:r>
    </w:p>
    <w:p w:rsidR="0086240C" w:rsidRPr="0086240C" w:rsidRDefault="0086240C" w:rsidP="0086240C">
      <w:pPr>
        <w:rPr>
          <w:lang w:val="sr-Latn-ME"/>
        </w:rPr>
      </w:pPr>
      <w:r w:rsidRPr="0086240C">
        <w:rPr>
          <w:lang w:val="sr-Latn-ME"/>
        </w:rPr>
        <w:t xml:space="preserve">Teretni saobraćaj </w:t>
      </w:r>
    </w:p>
    <w:p w:rsidR="0086240C" w:rsidRPr="0086240C" w:rsidRDefault="0086240C" w:rsidP="0086240C">
      <w:pPr>
        <w:rPr>
          <w:lang w:val="sr-Latn-ME"/>
        </w:rPr>
      </w:pPr>
      <w:r w:rsidRPr="0086240C">
        <w:rPr>
          <w:lang w:val="sr-Latn-ME"/>
        </w:rPr>
        <w:t>Putnički saobraćaj</w:t>
      </w:r>
    </w:p>
    <w:p w:rsidR="0086240C" w:rsidRPr="0086240C" w:rsidRDefault="0086240C" w:rsidP="0086240C">
      <w:pPr>
        <w:rPr>
          <w:lang w:val="sr-Latn-ME"/>
        </w:rPr>
      </w:pPr>
      <w:r w:rsidRPr="0086240C">
        <w:rPr>
          <w:lang w:val="sr-Latn-ME"/>
        </w:rPr>
        <w:t>Saobraćaj informacija.</w:t>
      </w:r>
    </w:p>
    <w:p w:rsidR="0086240C" w:rsidRDefault="0086240C">
      <w:pPr>
        <w:rPr>
          <w:lang w:val="sr-Latn-ME"/>
        </w:rPr>
      </w:pPr>
    </w:p>
    <w:p w:rsidR="0086240C" w:rsidRDefault="0086240C">
      <w:pPr>
        <w:rPr>
          <w:lang w:val="sr-Latn-ME"/>
        </w:rPr>
      </w:pPr>
      <w:r>
        <w:rPr>
          <w:lang w:val="sr-Latn-ME"/>
        </w:rPr>
        <w:t>4.</w:t>
      </w:r>
    </w:p>
    <w:p w:rsidR="00ED125F" w:rsidRDefault="00ED125F" w:rsidP="00ED125F">
      <w:pPr>
        <w:rPr>
          <w:lang w:val="sr-Latn-ME"/>
        </w:rPr>
      </w:pPr>
      <w:r w:rsidRPr="00ED125F">
        <w:rPr>
          <w:lang w:val="sr-Latn-ME"/>
        </w:rPr>
        <w:t>linijski prevoz</w:t>
      </w:r>
    </w:p>
    <w:p w:rsidR="00ED125F" w:rsidRPr="00ED125F" w:rsidRDefault="00ED125F" w:rsidP="00ED125F">
      <w:pPr>
        <w:rPr>
          <w:lang w:val="sr-Latn-ME"/>
        </w:rPr>
      </w:pPr>
      <w:r w:rsidRPr="00ED125F">
        <w:rPr>
          <w:lang w:val="sr-Latn-ME"/>
        </w:rPr>
        <w:t>BIS prevoz – prevoz sa dva ili više autobusa istog prevoznika po istom redu vožnje na cijeloj liniji.</w:t>
      </w:r>
    </w:p>
    <w:p w:rsidR="0086240C" w:rsidRDefault="00ED125F" w:rsidP="00ED125F">
      <w:pPr>
        <w:rPr>
          <w:lang w:val="sr-Latn-ME"/>
        </w:rPr>
      </w:pPr>
      <w:r w:rsidRPr="00ED125F">
        <w:rPr>
          <w:lang w:val="sr-Latn-ME"/>
        </w:rPr>
        <w:t>vanlinijski prevoz</w:t>
      </w:r>
    </w:p>
    <w:p w:rsidR="0086240C" w:rsidRDefault="00ED125F">
      <w:pPr>
        <w:rPr>
          <w:lang w:val="sr-Latn-ME"/>
        </w:rPr>
      </w:pPr>
      <w:r w:rsidRPr="00ED125F">
        <w:rPr>
          <w:lang w:val="sr-Latn-ME"/>
        </w:rPr>
        <w:t>naizmenični prevoz putnika</w:t>
      </w:r>
    </w:p>
    <w:p w:rsidR="00ED125F" w:rsidRDefault="00ED125F">
      <w:pPr>
        <w:rPr>
          <w:lang w:val="sr-Latn-ME"/>
        </w:rPr>
      </w:pPr>
      <w:r w:rsidRPr="00ED125F">
        <w:rPr>
          <w:lang w:val="sr-Latn-ME"/>
        </w:rPr>
        <w:t>slobodni</w:t>
      </w:r>
      <w:r w:rsidRPr="00ED125F">
        <w:t xml:space="preserve"> </w:t>
      </w:r>
      <w:r w:rsidRPr="00ED125F">
        <w:rPr>
          <w:lang w:val="sr-Latn-ME"/>
        </w:rPr>
        <w:t>transport</w:t>
      </w:r>
    </w:p>
    <w:p w:rsidR="00ED125F" w:rsidRDefault="00ED125F">
      <w:pPr>
        <w:rPr>
          <w:lang w:val="sr-Latn-ME"/>
        </w:rPr>
      </w:pPr>
      <w:r>
        <w:rPr>
          <w:lang w:val="sr-Latn-ME"/>
        </w:rPr>
        <w:lastRenderedPageBreak/>
        <w:t>5.</w:t>
      </w:r>
    </w:p>
    <w:p w:rsidR="00ED125F" w:rsidRPr="004C41AC" w:rsidRDefault="00ED125F" w:rsidP="00ED125F">
      <w:pPr>
        <w:jc w:val="both"/>
        <w:rPr>
          <w:szCs w:val="24"/>
          <w:lang w:val="sr-Latn-ME"/>
        </w:rPr>
      </w:pPr>
      <w:r w:rsidRPr="004C41AC">
        <w:rPr>
          <w:szCs w:val="24"/>
          <w:lang w:val="sr-Latn-ME"/>
        </w:rPr>
        <w:t>Predmet izučavanja organizacije drumskog saobraćaja obuhvata osnivanje preduzeća, unutrašnju organizaciju, organizaciju funkcije saobraćaja na upravljanje i rukovođenje saobraćajem. Iz ovog proizilazi da bi se organizacija drumskog saobraćaja mogla podijeliti na dva područja:</w:t>
      </w:r>
    </w:p>
    <w:p w:rsidR="00ED125F" w:rsidRPr="004C41AC" w:rsidRDefault="00ED125F" w:rsidP="00ED125F">
      <w:pPr>
        <w:numPr>
          <w:ilvl w:val="0"/>
          <w:numId w:val="1"/>
        </w:numPr>
        <w:spacing w:after="200" w:line="276" w:lineRule="auto"/>
        <w:contextualSpacing/>
        <w:jc w:val="both"/>
        <w:rPr>
          <w:szCs w:val="24"/>
          <w:lang w:val="sr-Latn-ME"/>
        </w:rPr>
      </w:pPr>
      <w:r w:rsidRPr="004C41AC">
        <w:rPr>
          <w:i/>
          <w:szCs w:val="24"/>
          <w:lang w:val="sr-Latn-ME"/>
        </w:rPr>
        <w:t>organizacija preduzeća</w:t>
      </w:r>
      <w:r w:rsidRPr="004C41AC">
        <w:rPr>
          <w:szCs w:val="24"/>
          <w:lang w:val="sr-Latn-ME"/>
        </w:rPr>
        <w:t xml:space="preserve"> – obuhvata modele organizovanja preduzeća za prevoz putnika i prevoz tereta, formiranje i funkcionisanje poslovnih jedinica;</w:t>
      </w:r>
    </w:p>
    <w:p w:rsidR="00ED125F" w:rsidRPr="004C41AC" w:rsidRDefault="00ED125F" w:rsidP="00ED125F">
      <w:pPr>
        <w:numPr>
          <w:ilvl w:val="0"/>
          <w:numId w:val="1"/>
        </w:numPr>
        <w:spacing w:after="200" w:line="276" w:lineRule="auto"/>
        <w:contextualSpacing/>
        <w:jc w:val="both"/>
        <w:rPr>
          <w:szCs w:val="24"/>
          <w:lang w:val="sr-Latn-ME"/>
        </w:rPr>
      </w:pPr>
      <w:r w:rsidRPr="004C41AC">
        <w:rPr>
          <w:i/>
          <w:szCs w:val="24"/>
          <w:lang w:val="sr-Latn-ME"/>
        </w:rPr>
        <w:t>poslovna i razvojna organizovanost</w:t>
      </w:r>
      <w:r w:rsidRPr="004C41AC">
        <w:rPr>
          <w:szCs w:val="24"/>
          <w:lang w:val="sr-Latn-ME"/>
        </w:rPr>
        <w:t xml:space="preserve"> – odnosi se na organizaciju opsluživanja korisnika i racionalizaciju koristenja transportnih i drugih sredstava.</w:t>
      </w:r>
    </w:p>
    <w:p w:rsidR="00ED125F" w:rsidRPr="004C41AC" w:rsidRDefault="00ED125F" w:rsidP="00ED125F">
      <w:pPr>
        <w:jc w:val="both"/>
        <w:rPr>
          <w:szCs w:val="24"/>
          <w:lang w:val="sr-Latn-ME"/>
        </w:rPr>
      </w:pPr>
      <w:r w:rsidRPr="004C41AC">
        <w:rPr>
          <w:szCs w:val="24"/>
          <w:lang w:val="sr-Latn-ME"/>
        </w:rPr>
        <w:t>Osnovni faktori organizacije drumskog saobraćaja su:</w:t>
      </w:r>
    </w:p>
    <w:p w:rsidR="00ED125F" w:rsidRPr="004C41AC" w:rsidRDefault="00ED125F" w:rsidP="00ED125F">
      <w:pPr>
        <w:numPr>
          <w:ilvl w:val="0"/>
          <w:numId w:val="2"/>
        </w:numPr>
        <w:spacing w:after="200" w:line="276" w:lineRule="auto"/>
        <w:contextualSpacing/>
        <w:jc w:val="both"/>
        <w:rPr>
          <w:szCs w:val="24"/>
          <w:lang w:val="sr-Latn-ME"/>
        </w:rPr>
      </w:pPr>
      <w:r w:rsidRPr="004C41AC">
        <w:rPr>
          <w:szCs w:val="24"/>
          <w:lang w:val="sr-Latn-ME"/>
        </w:rPr>
        <w:t>materijalni faktori – predstavljeni su tehničkim sredstvima za obavljanje prevoza</w:t>
      </w:r>
    </w:p>
    <w:p w:rsidR="00ED125F" w:rsidRPr="004C41AC" w:rsidRDefault="00ED125F" w:rsidP="00ED125F">
      <w:pPr>
        <w:numPr>
          <w:ilvl w:val="0"/>
          <w:numId w:val="2"/>
        </w:numPr>
        <w:spacing w:after="200" w:line="276" w:lineRule="auto"/>
        <w:contextualSpacing/>
        <w:jc w:val="both"/>
        <w:rPr>
          <w:szCs w:val="24"/>
          <w:lang w:val="sr-Latn-ME"/>
        </w:rPr>
      </w:pPr>
      <w:r w:rsidRPr="004C41AC">
        <w:rPr>
          <w:szCs w:val="24"/>
          <w:lang w:val="sr-Latn-ME"/>
        </w:rPr>
        <w:t>ljudski resursi – osoblje (dispečeri, bezbjednost, itd.)</w:t>
      </w:r>
    </w:p>
    <w:p w:rsidR="00ED125F" w:rsidRDefault="00ED125F" w:rsidP="00ED125F">
      <w:pPr>
        <w:rPr>
          <w:lang w:val="sr-Latn-ME"/>
        </w:rPr>
      </w:pPr>
    </w:p>
    <w:p w:rsidR="00ED125F" w:rsidRDefault="00ED125F">
      <w:pPr>
        <w:rPr>
          <w:lang w:val="sr-Latn-ME"/>
        </w:rPr>
      </w:pPr>
    </w:p>
    <w:p w:rsidR="000C553C" w:rsidRDefault="004C41AC">
      <w:pPr>
        <w:rPr>
          <w:lang w:val="sr-Latn-ME"/>
        </w:rPr>
      </w:pPr>
      <w:r>
        <w:rPr>
          <w:lang w:val="sr-Latn-ME"/>
        </w:rPr>
        <w:t>6.</w:t>
      </w:r>
    </w:p>
    <w:p w:rsidR="00ED125F" w:rsidRDefault="00ED125F" w:rsidP="00ED125F">
      <w:pPr>
        <w:jc w:val="both"/>
        <w:rPr>
          <w:lang w:val="sr-Latn-ME"/>
        </w:rPr>
      </w:pPr>
      <w:r w:rsidRPr="00ED125F">
        <w:rPr>
          <w:lang w:val="sr-Latn-ME"/>
        </w:rPr>
        <w:t>Druga činjenica u organizaciji poslovanja saobraćajnog preduzeća je da su proces proizvodnje usluge i proces njene potrošnje identični vremenski i prostorno. To znači da nema lagerovanja usluga. Svaki drugi proizvod, iz bilo koje oblasti proizvodnje, po završetku procesa proizvodnje dostavlja se na mjesto potrošnje. Odnosno, oni su razdvojeni vremenski i prostorno. Međutim, u saobraćaju se usluga ne može izdvojiti iz procesa proizvodnje. Gašenjem procesa rada u premještanju robe ili putnika, gasi se i sama usluga. Saobraćajno preduzeće završava svoj proces prevoza, a korisnik istovremeno završava potrošnju usluge. Iz tog razloga, u saobraćajnom preduzeću planiranje prodaje usluga predstavlja planiranje organizacije procesa prevoza i korišćenja transportnih kapaciteta.</w:t>
      </w:r>
    </w:p>
    <w:p w:rsidR="00ED125F" w:rsidRDefault="00ED125F">
      <w:pPr>
        <w:rPr>
          <w:lang w:val="sr-Latn-ME"/>
        </w:rPr>
      </w:pPr>
    </w:p>
    <w:p w:rsidR="004C41AC" w:rsidRDefault="004C41AC">
      <w:pPr>
        <w:rPr>
          <w:lang w:val="sr-Latn-ME"/>
        </w:rPr>
      </w:pPr>
      <w:r>
        <w:rPr>
          <w:lang w:val="sr-Latn-ME"/>
        </w:rPr>
        <w:t>7.</w:t>
      </w:r>
    </w:p>
    <w:p w:rsidR="004C41AC" w:rsidRDefault="004C41AC" w:rsidP="004C41AC">
      <w:pPr>
        <w:jc w:val="both"/>
        <w:rPr>
          <w:szCs w:val="24"/>
          <w:lang w:val="sr-Latn-ME"/>
        </w:rPr>
      </w:pPr>
      <w:r w:rsidRPr="00A569F4">
        <w:rPr>
          <w:i/>
          <w:szCs w:val="24"/>
          <w:lang w:val="sr-Latn-ME"/>
        </w:rPr>
        <w:t>Potpuno upravljanje kvalitetom</w:t>
      </w:r>
      <w:r w:rsidRPr="00A569F4">
        <w:rPr>
          <w:szCs w:val="24"/>
          <w:lang w:val="sr-Latn-ME"/>
        </w:rPr>
        <w:t xml:space="preserve"> (TQM</w:t>
      </w:r>
      <w:r w:rsidRPr="001B1047">
        <w:rPr>
          <w:szCs w:val="24"/>
          <w:lang w:val="sr-Latn-ME"/>
        </w:rPr>
        <w:t>) je pristup upravl</w:t>
      </w:r>
      <w:r>
        <w:rPr>
          <w:szCs w:val="24"/>
          <w:lang w:val="sr-Latn-ME"/>
        </w:rPr>
        <w:t>janju koji podrazumijeva dugoroč</w:t>
      </w:r>
      <w:r w:rsidRPr="001B1047">
        <w:rPr>
          <w:szCs w:val="24"/>
          <w:lang w:val="sr-Latn-ME"/>
        </w:rPr>
        <w:t>nu orijentaciju ka kontinuiranom poboljšanju kvaliteta ko</w:t>
      </w:r>
      <w:r>
        <w:rPr>
          <w:szCs w:val="24"/>
          <w:lang w:val="sr-Latn-ME"/>
        </w:rPr>
        <w:t>ja će zadovoljiti i premašiti oč</w:t>
      </w:r>
      <w:r w:rsidRPr="001B1047">
        <w:rPr>
          <w:szCs w:val="24"/>
          <w:lang w:val="sr-Latn-ME"/>
        </w:rPr>
        <w:t>ekivanja kupaca</w:t>
      </w:r>
      <w:r>
        <w:rPr>
          <w:szCs w:val="24"/>
          <w:lang w:val="sr-Latn-ME"/>
        </w:rPr>
        <w:t xml:space="preserve">. To je </w:t>
      </w:r>
      <w:r w:rsidRPr="001B1047">
        <w:rPr>
          <w:szCs w:val="24"/>
          <w:lang w:val="sr-Latn-ME"/>
        </w:rPr>
        <w:t>zapra</w:t>
      </w:r>
      <w:bookmarkStart w:id="0" w:name="_GoBack"/>
      <w:bookmarkEnd w:id="0"/>
      <w:r w:rsidRPr="001B1047">
        <w:rPr>
          <w:szCs w:val="24"/>
          <w:lang w:val="sr-Latn-ME"/>
        </w:rPr>
        <w:t>vo jednostavno efikasno upr</w:t>
      </w:r>
      <w:r>
        <w:rPr>
          <w:szCs w:val="24"/>
          <w:lang w:val="sr-Latn-ME"/>
        </w:rPr>
        <w:t>avljanje koje zahtijeva potpuno uključivanje svih zaposlenih</w:t>
      </w:r>
      <w:r w:rsidRPr="001B1047">
        <w:rPr>
          <w:szCs w:val="24"/>
          <w:lang w:val="sr-Latn-ME"/>
        </w:rPr>
        <w:t xml:space="preserve"> na svim organi</w:t>
      </w:r>
      <w:r>
        <w:rPr>
          <w:szCs w:val="24"/>
          <w:lang w:val="sr-Latn-ME"/>
        </w:rPr>
        <w:t>zacionim nivoima i smatra se načinom organizacionog ž</w:t>
      </w:r>
      <w:r w:rsidRPr="001B1047">
        <w:rPr>
          <w:szCs w:val="24"/>
          <w:lang w:val="sr-Latn-ME"/>
        </w:rPr>
        <w:t>ivota</w:t>
      </w:r>
      <w:r>
        <w:rPr>
          <w:szCs w:val="24"/>
          <w:lang w:val="sr-Latn-ME"/>
        </w:rPr>
        <w:t>.</w:t>
      </w:r>
      <w:r w:rsidRPr="001B1047">
        <w:t xml:space="preserve"> </w:t>
      </w:r>
      <w:r w:rsidRPr="001B1047">
        <w:rPr>
          <w:szCs w:val="24"/>
          <w:lang w:val="sr-Latn-ME"/>
        </w:rPr>
        <w:t>Pošto se i TQM i ISO stan</w:t>
      </w:r>
      <w:r>
        <w:rPr>
          <w:szCs w:val="24"/>
          <w:lang w:val="sr-Latn-ME"/>
        </w:rPr>
        <w:t>dardi povezuju sa kvalitetom važ</w:t>
      </w:r>
      <w:r w:rsidRPr="001B1047">
        <w:rPr>
          <w:szCs w:val="24"/>
          <w:lang w:val="sr-Latn-ME"/>
        </w:rPr>
        <w:t xml:space="preserve">no je </w:t>
      </w:r>
      <w:r>
        <w:rPr>
          <w:szCs w:val="24"/>
          <w:lang w:val="sr-Latn-ME"/>
        </w:rPr>
        <w:t>istaći</w:t>
      </w:r>
      <w:r w:rsidRPr="001B1047">
        <w:rPr>
          <w:szCs w:val="24"/>
          <w:lang w:val="sr-Latn-ME"/>
        </w:rPr>
        <w:t xml:space="preserve"> bitne razlik</w:t>
      </w:r>
      <w:r>
        <w:rPr>
          <w:szCs w:val="24"/>
          <w:lang w:val="sr-Latn-ME"/>
        </w:rPr>
        <w:t>e izmeđ</w:t>
      </w:r>
      <w:r w:rsidRPr="001B1047">
        <w:rPr>
          <w:szCs w:val="24"/>
          <w:lang w:val="sr-Latn-ME"/>
        </w:rPr>
        <w:t xml:space="preserve">u </w:t>
      </w:r>
      <w:r>
        <w:rPr>
          <w:szCs w:val="24"/>
          <w:lang w:val="sr-Latn-ME"/>
        </w:rPr>
        <w:t>ta dva pojma. ISO standardi služ</w:t>
      </w:r>
      <w:r w:rsidRPr="001B1047">
        <w:rPr>
          <w:szCs w:val="24"/>
          <w:lang w:val="sr-Latn-ME"/>
        </w:rPr>
        <w:t>e za uklanjanje nekvaliteta, tj. nekvalitetnih proizvoda, dok TQM ima zadata</w:t>
      </w:r>
      <w:r>
        <w:rPr>
          <w:szCs w:val="24"/>
          <w:lang w:val="sr-Latn-ME"/>
        </w:rPr>
        <w:t>k unaprijediti kvalitet iznad očekivanja kupca i stalno tež</w:t>
      </w:r>
      <w:r w:rsidRPr="001B1047">
        <w:rPr>
          <w:szCs w:val="24"/>
          <w:lang w:val="sr-Latn-ME"/>
        </w:rPr>
        <w:t>iti ka poboljšanju.</w:t>
      </w:r>
      <w:r w:rsidRPr="00840509">
        <w:t xml:space="preserve"> </w:t>
      </w:r>
      <w:r w:rsidRPr="00840509">
        <w:rPr>
          <w:szCs w:val="24"/>
          <w:lang w:val="sr-Latn-ME"/>
        </w:rPr>
        <w:t xml:space="preserve">Iz tabele </w:t>
      </w:r>
      <w:r>
        <w:rPr>
          <w:szCs w:val="24"/>
          <w:lang w:val="sr-Latn-ME"/>
        </w:rPr>
        <w:t>1</w:t>
      </w:r>
      <w:r w:rsidRPr="00840509">
        <w:rPr>
          <w:szCs w:val="24"/>
          <w:lang w:val="sr-Latn-ME"/>
        </w:rPr>
        <w:t xml:space="preserve">. </w:t>
      </w:r>
      <w:r>
        <w:rPr>
          <w:szCs w:val="24"/>
          <w:lang w:val="sr-Latn-ME"/>
        </w:rPr>
        <w:t>se uočavaju velike razlike izmeđ</w:t>
      </w:r>
      <w:r w:rsidRPr="00840509">
        <w:rPr>
          <w:szCs w:val="24"/>
          <w:lang w:val="sr-Latn-ME"/>
        </w:rPr>
        <w:t>u tradi</w:t>
      </w:r>
      <w:r>
        <w:rPr>
          <w:szCs w:val="24"/>
          <w:lang w:val="sr-Latn-ME"/>
        </w:rPr>
        <w:t>cionalnog pristupa i TQM prema čemu treba tež</w:t>
      </w:r>
      <w:r w:rsidRPr="00840509">
        <w:rPr>
          <w:szCs w:val="24"/>
          <w:lang w:val="sr-Latn-ME"/>
        </w:rPr>
        <w:t>iti ubuduće</w:t>
      </w:r>
      <w:r>
        <w:rPr>
          <w:szCs w:val="24"/>
          <w:lang w:val="sr-Latn-ME"/>
        </w:rPr>
        <w:t>.</w:t>
      </w:r>
    </w:p>
    <w:p w:rsidR="004C41AC" w:rsidRDefault="004C41AC" w:rsidP="004C41AC">
      <w:pPr>
        <w:jc w:val="both"/>
        <w:rPr>
          <w:szCs w:val="24"/>
          <w:lang w:val="sr-Latn-ME"/>
        </w:rPr>
      </w:pPr>
    </w:p>
    <w:p w:rsidR="004C41AC" w:rsidRDefault="004C41AC" w:rsidP="004C41AC">
      <w:pPr>
        <w:jc w:val="both"/>
        <w:rPr>
          <w:szCs w:val="24"/>
          <w:lang w:val="sr-Latn-ME"/>
        </w:rPr>
      </w:pPr>
      <w:r>
        <w:rPr>
          <w:szCs w:val="24"/>
          <w:lang w:val="sr-Latn-ME"/>
        </w:rPr>
        <w:t xml:space="preserve">8. </w:t>
      </w:r>
    </w:p>
    <w:p w:rsidR="004C41AC" w:rsidRPr="004C41AC" w:rsidRDefault="004C41AC" w:rsidP="004C41AC">
      <w:pPr>
        <w:jc w:val="both"/>
        <w:rPr>
          <w:lang w:val="sr-Latn-ME"/>
        </w:rPr>
      </w:pPr>
      <w:r w:rsidRPr="004C41AC">
        <w:rPr>
          <w:lang w:val="sr-Latn-ME"/>
        </w:rPr>
        <w:t>Prema privrednom i društvenom značaju puteve dijelimo na:</w:t>
      </w:r>
    </w:p>
    <w:p w:rsidR="004C41AC" w:rsidRPr="004C41AC" w:rsidRDefault="004C41AC" w:rsidP="004C41AC">
      <w:pPr>
        <w:jc w:val="both"/>
        <w:rPr>
          <w:lang w:val="sr-Latn-ME"/>
        </w:rPr>
      </w:pPr>
      <w:r w:rsidRPr="004C41AC">
        <w:rPr>
          <w:lang w:val="sr-Latn-ME"/>
        </w:rPr>
        <w:t>- autoputeve,</w:t>
      </w:r>
    </w:p>
    <w:p w:rsidR="004C41AC" w:rsidRPr="004C41AC" w:rsidRDefault="004C41AC" w:rsidP="004C41AC">
      <w:pPr>
        <w:jc w:val="both"/>
        <w:rPr>
          <w:lang w:val="sr-Latn-ME"/>
        </w:rPr>
      </w:pPr>
      <w:r w:rsidRPr="004C41AC">
        <w:rPr>
          <w:lang w:val="sr-Latn-ME"/>
        </w:rPr>
        <w:t>- magistralne puteve,</w:t>
      </w:r>
    </w:p>
    <w:p w:rsidR="004C41AC" w:rsidRPr="004C41AC" w:rsidRDefault="004C41AC" w:rsidP="004C41AC">
      <w:pPr>
        <w:jc w:val="both"/>
        <w:rPr>
          <w:lang w:val="sr-Latn-ME"/>
        </w:rPr>
      </w:pPr>
      <w:r w:rsidRPr="004C41AC">
        <w:rPr>
          <w:lang w:val="sr-Latn-ME"/>
        </w:rPr>
        <w:t>- regionalne i</w:t>
      </w:r>
    </w:p>
    <w:p w:rsidR="004C41AC" w:rsidRDefault="004C41AC" w:rsidP="004C41AC">
      <w:pPr>
        <w:jc w:val="both"/>
        <w:rPr>
          <w:lang w:val="sr-Latn-ME"/>
        </w:rPr>
      </w:pPr>
      <w:r w:rsidRPr="004C41AC">
        <w:rPr>
          <w:lang w:val="sr-Latn-ME"/>
        </w:rPr>
        <w:t>- lokalne.</w:t>
      </w:r>
      <w:r w:rsidRPr="004C41AC">
        <w:t xml:space="preserve"> </w:t>
      </w:r>
      <w:r w:rsidRPr="004C41AC">
        <w:rPr>
          <w:lang w:val="sr-Latn-ME"/>
        </w:rPr>
        <w:t>Lokalni putevi povezuju naselja na području opština i gradova.</w:t>
      </w:r>
    </w:p>
    <w:p w:rsidR="004C41AC" w:rsidRDefault="004C41AC" w:rsidP="004C41AC">
      <w:pPr>
        <w:jc w:val="both"/>
        <w:rPr>
          <w:lang w:val="sr-Latn-ME"/>
        </w:rPr>
      </w:pPr>
    </w:p>
    <w:p w:rsidR="004C41AC" w:rsidRDefault="004C41AC" w:rsidP="004C41AC">
      <w:pPr>
        <w:jc w:val="both"/>
        <w:rPr>
          <w:lang w:val="sr-Latn-ME"/>
        </w:rPr>
      </w:pPr>
      <w:r>
        <w:rPr>
          <w:lang w:val="sr-Latn-ME"/>
        </w:rPr>
        <w:t>9.</w:t>
      </w:r>
    </w:p>
    <w:p w:rsidR="004C41AC" w:rsidRDefault="004C41AC" w:rsidP="004C41AC">
      <w:pPr>
        <w:widowControl w:val="0"/>
        <w:shd w:val="clear" w:color="auto" w:fill="FFFFFF"/>
        <w:tabs>
          <w:tab w:val="left" w:pos="567"/>
          <w:tab w:val="right" w:pos="9639"/>
        </w:tabs>
        <w:autoSpaceDE w:val="0"/>
        <w:autoSpaceDN w:val="0"/>
        <w:adjustRightInd w:val="0"/>
        <w:jc w:val="both"/>
        <w:rPr>
          <w:rFonts w:eastAsia="Times New Roman"/>
          <w:szCs w:val="24"/>
          <w:lang w:val="sr-Latn-ME"/>
        </w:rPr>
      </w:pPr>
      <w:r w:rsidRPr="0099404F">
        <w:rPr>
          <w:rFonts w:eastAsia="Times New Roman"/>
          <w:i/>
          <w:szCs w:val="24"/>
          <w:lang w:val="sr-Latn-ME"/>
        </w:rPr>
        <w:t>Putni uslovi</w:t>
      </w:r>
      <w:r>
        <w:rPr>
          <w:rFonts w:eastAsia="Times New Roman"/>
          <w:szCs w:val="24"/>
          <w:lang w:val="sr-Latn-ME"/>
        </w:rPr>
        <w:t xml:space="preserve"> – </w:t>
      </w:r>
      <w:r w:rsidRPr="0099404F">
        <w:rPr>
          <w:rFonts w:eastAsia="Times New Roman"/>
          <w:szCs w:val="24"/>
          <w:lang w:val="sr-Latn-ME"/>
        </w:rPr>
        <w:t>Putni uslovi definisani su konfiguracijom terena: ravničarski,</w:t>
      </w:r>
      <w:r>
        <w:rPr>
          <w:rFonts w:eastAsia="Times New Roman"/>
          <w:szCs w:val="24"/>
          <w:lang w:val="sr-Latn-ME"/>
        </w:rPr>
        <w:t xml:space="preserve"> brdski i planinski uslovi. Ovi </w:t>
      </w:r>
      <w:r w:rsidRPr="0099404F">
        <w:rPr>
          <w:rFonts w:eastAsia="Times New Roman"/>
          <w:szCs w:val="24"/>
          <w:lang w:val="sr-Latn-ME"/>
        </w:rPr>
        <w:t xml:space="preserve">uslovi obuhvataju jačinu i vrstu kolovozne konstrukcije </w:t>
      </w:r>
      <w:r>
        <w:rPr>
          <w:rFonts w:eastAsia="Times New Roman"/>
          <w:szCs w:val="24"/>
          <w:lang w:val="sr-Latn-ME"/>
        </w:rPr>
        <w:t xml:space="preserve">i intenzitet saobraćajnog toka. </w:t>
      </w:r>
      <w:r w:rsidRPr="0099404F">
        <w:rPr>
          <w:rFonts w:eastAsia="Times New Roman"/>
          <w:szCs w:val="24"/>
          <w:lang w:val="sr-Latn-ME"/>
        </w:rPr>
        <w:t xml:space="preserve">U važne elemente putnih uslova spadaju elementi podužnog </w:t>
      </w:r>
      <w:r>
        <w:rPr>
          <w:rFonts w:eastAsia="Times New Roman"/>
          <w:szCs w:val="24"/>
          <w:lang w:val="sr-Latn-ME"/>
        </w:rPr>
        <w:t xml:space="preserve">i poprečnih profila, maksimalna </w:t>
      </w:r>
      <w:r w:rsidRPr="0099404F">
        <w:rPr>
          <w:rFonts w:eastAsia="Times New Roman"/>
          <w:szCs w:val="24"/>
          <w:lang w:val="sr-Latn-ME"/>
        </w:rPr>
        <w:t>veličina uspona - pada (broj i dužina dionica, zakrivljenost trase puta</w:t>
      </w:r>
      <w:r>
        <w:rPr>
          <w:rFonts w:eastAsia="Times New Roman"/>
          <w:szCs w:val="24"/>
          <w:lang w:val="sr-Latn-ME"/>
        </w:rPr>
        <w:t xml:space="preserve"> u planu, širini kolovoza, broj </w:t>
      </w:r>
      <w:r w:rsidRPr="0099404F">
        <w:rPr>
          <w:rFonts w:eastAsia="Times New Roman"/>
          <w:szCs w:val="24"/>
          <w:lang w:val="sr-Latn-ME"/>
        </w:rPr>
        <w:t>saobraćajnih traka i drugi parametri propisani normativima z</w:t>
      </w:r>
      <w:r>
        <w:rPr>
          <w:rFonts w:eastAsia="Times New Roman"/>
          <w:szCs w:val="24"/>
          <w:lang w:val="sr-Latn-ME"/>
        </w:rPr>
        <w:t xml:space="preserve">a različite </w:t>
      </w:r>
      <w:r>
        <w:rPr>
          <w:rFonts w:eastAsia="Times New Roman"/>
          <w:szCs w:val="24"/>
          <w:lang w:val="sr-Latn-ME"/>
        </w:rPr>
        <w:lastRenderedPageBreak/>
        <w:t xml:space="preserve">kategorije puteva). </w:t>
      </w:r>
      <w:r w:rsidRPr="0099404F">
        <w:rPr>
          <w:rFonts w:eastAsia="Times New Roman"/>
          <w:szCs w:val="24"/>
          <w:lang w:val="sr-Latn-ME"/>
        </w:rPr>
        <w:t>Sa stanovišta eksploatacije privrednih vozila od posebn</w:t>
      </w:r>
      <w:r>
        <w:rPr>
          <w:rFonts w:eastAsia="Times New Roman"/>
          <w:szCs w:val="24"/>
          <w:lang w:val="sr-Latn-ME"/>
        </w:rPr>
        <w:t xml:space="preserve">og su značaja putni uslovi koji </w:t>
      </w:r>
      <w:r w:rsidRPr="0099404F">
        <w:rPr>
          <w:rFonts w:eastAsia="Times New Roman"/>
          <w:szCs w:val="24"/>
          <w:lang w:val="sr-Latn-ME"/>
        </w:rPr>
        <w:t>obuhvataju jačinu i vrstu saobraćajne konstrukcije, nosivost mostova i</w:t>
      </w:r>
      <w:r>
        <w:rPr>
          <w:rFonts w:eastAsia="Times New Roman"/>
          <w:szCs w:val="24"/>
          <w:lang w:val="sr-Latn-ME"/>
        </w:rPr>
        <w:t xml:space="preserve"> drugih objekata i opreme puta, </w:t>
      </w:r>
      <w:r w:rsidRPr="0099404F">
        <w:rPr>
          <w:rFonts w:eastAsia="Times New Roman"/>
          <w:szCs w:val="24"/>
          <w:lang w:val="sr-Latn-ME"/>
        </w:rPr>
        <w:t>dopuštena osovinska opterećenja i najveće dopuštene uk</w:t>
      </w:r>
      <w:r>
        <w:rPr>
          <w:rFonts w:eastAsia="Times New Roman"/>
          <w:szCs w:val="24"/>
          <w:lang w:val="sr-Latn-ME"/>
        </w:rPr>
        <w:t xml:space="preserve">upne mase vozila (vučnog voza). </w:t>
      </w:r>
      <w:r w:rsidRPr="0099404F">
        <w:rPr>
          <w:rFonts w:eastAsia="Times New Roman"/>
          <w:szCs w:val="24"/>
          <w:lang w:val="sr-Latn-ME"/>
        </w:rPr>
        <w:t>Putni uslovi obuhvataju i ravnost saobraćajne konstrukcije određenu vrstom zasto</w:t>
      </w:r>
      <w:r>
        <w:rPr>
          <w:rFonts w:eastAsia="Times New Roman"/>
          <w:szCs w:val="24"/>
          <w:lang w:val="sr-Latn-ME"/>
        </w:rPr>
        <w:t xml:space="preserve">ra, kao što </w:t>
      </w:r>
      <w:r w:rsidRPr="0099404F">
        <w:rPr>
          <w:rFonts w:eastAsia="Times New Roman"/>
          <w:szCs w:val="24"/>
          <w:lang w:val="sr-Latn-ME"/>
        </w:rPr>
        <w:t>su asfaltno – betonski sa velikom ravnošću zastora, betonski, mo</w:t>
      </w:r>
      <w:r>
        <w:rPr>
          <w:rFonts w:eastAsia="Times New Roman"/>
          <w:szCs w:val="24"/>
          <w:lang w:val="sr-Latn-ME"/>
        </w:rPr>
        <w:t xml:space="preserve">dernizovani putevi sa smanjenom </w:t>
      </w:r>
      <w:r w:rsidRPr="0099404F">
        <w:rPr>
          <w:rFonts w:eastAsia="Times New Roman"/>
          <w:szCs w:val="24"/>
          <w:lang w:val="sr-Latn-ME"/>
        </w:rPr>
        <w:t xml:space="preserve">ravnošću puteva, zastori prelaznog tipa (tucanik, turska kaldrma) i </w:t>
      </w:r>
      <w:r>
        <w:rPr>
          <w:rFonts w:eastAsia="Times New Roman"/>
          <w:szCs w:val="24"/>
          <w:lang w:val="sr-Latn-ME"/>
        </w:rPr>
        <w:t xml:space="preserve">zemljani kategorizovani putevi. </w:t>
      </w:r>
      <w:r w:rsidRPr="0099404F">
        <w:rPr>
          <w:rFonts w:eastAsia="Times New Roman"/>
          <w:szCs w:val="24"/>
          <w:lang w:val="sr-Latn-ME"/>
        </w:rPr>
        <w:t>Od posebnog značaja za putne uslove je intenzitet saobraća</w:t>
      </w:r>
      <w:r>
        <w:rPr>
          <w:rFonts w:eastAsia="Times New Roman"/>
          <w:szCs w:val="24"/>
          <w:lang w:val="sr-Latn-ME"/>
        </w:rPr>
        <w:t xml:space="preserve">jnog toka – prosječan godišnji, </w:t>
      </w:r>
      <w:r w:rsidRPr="0099404F">
        <w:rPr>
          <w:rFonts w:eastAsia="Times New Roman"/>
          <w:szCs w:val="24"/>
          <w:lang w:val="sr-Latn-ME"/>
        </w:rPr>
        <w:t>dnevni, časovni protok, neravnomjernost saobraćajnog toka po dani</w:t>
      </w:r>
      <w:r>
        <w:rPr>
          <w:rFonts w:eastAsia="Times New Roman"/>
          <w:szCs w:val="24"/>
          <w:lang w:val="sr-Latn-ME"/>
        </w:rPr>
        <w:t xml:space="preserve">ma u nedjelji i časovima u toku </w:t>
      </w:r>
      <w:r w:rsidRPr="0099404F">
        <w:rPr>
          <w:rFonts w:eastAsia="Times New Roman"/>
          <w:szCs w:val="24"/>
          <w:lang w:val="sr-Latn-ME"/>
        </w:rPr>
        <w:t>dana, karakteristike tokova (kolone, pojedinačna vozila), struktura i vr</w:t>
      </w:r>
      <w:r>
        <w:rPr>
          <w:rFonts w:eastAsia="Times New Roman"/>
          <w:szCs w:val="24"/>
          <w:lang w:val="sr-Latn-ME"/>
        </w:rPr>
        <w:t xml:space="preserve">sta saobraćajnog toka (gradski, </w:t>
      </w:r>
      <w:r w:rsidRPr="0099404F">
        <w:rPr>
          <w:rFonts w:eastAsia="Times New Roman"/>
          <w:szCs w:val="24"/>
          <w:lang w:val="sr-Latn-ME"/>
        </w:rPr>
        <w:t>tranzitni).</w:t>
      </w:r>
    </w:p>
    <w:p w:rsidR="004C41AC" w:rsidRDefault="004C41AC" w:rsidP="004C41AC">
      <w:pPr>
        <w:widowControl w:val="0"/>
        <w:shd w:val="clear" w:color="auto" w:fill="FFFFFF"/>
        <w:tabs>
          <w:tab w:val="left" w:pos="567"/>
          <w:tab w:val="right" w:pos="9639"/>
        </w:tabs>
        <w:autoSpaceDE w:val="0"/>
        <w:autoSpaceDN w:val="0"/>
        <w:adjustRightInd w:val="0"/>
        <w:jc w:val="both"/>
        <w:rPr>
          <w:rFonts w:eastAsia="Times New Roman"/>
          <w:szCs w:val="24"/>
          <w:lang w:val="sr-Latn-ME"/>
        </w:rPr>
      </w:pPr>
    </w:p>
    <w:p w:rsidR="004C41AC" w:rsidRDefault="004C41AC" w:rsidP="004C41AC">
      <w:pPr>
        <w:jc w:val="both"/>
        <w:rPr>
          <w:lang w:val="sr-Latn-ME"/>
        </w:rPr>
      </w:pPr>
    </w:p>
    <w:p w:rsidR="0086240C" w:rsidRDefault="0086240C" w:rsidP="0086240C">
      <w:pPr>
        <w:jc w:val="both"/>
        <w:rPr>
          <w:lang w:val="sr-Latn-ME"/>
        </w:rPr>
      </w:pPr>
      <w:r>
        <w:rPr>
          <w:lang w:val="sr-Latn-ME"/>
        </w:rPr>
        <w:t>10.</w:t>
      </w:r>
    </w:p>
    <w:p w:rsidR="0086240C" w:rsidRPr="0086240C" w:rsidRDefault="0086240C" w:rsidP="0086240C">
      <w:pPr>
        <w:jc w:val="both"/>
        <w:rPr>
          <w:lang w:val="sr-Latn-ME"/>
        </w:rPr>
      </w:pPr>
      <w:r>
        <w:rPr>
          <w:lang w:val="sr-Latn-ME"/>
        </w:rPr>
        <w:t>Os</w:t>
      </w:r>
      <w:r w:rsidRPr="0086240C">
        <w:rPr>
          <w:lang w:val="sr-Latn-ME"/>
        </w:rPr>
        <w:t>novne grupe motornih vozila:</w:t>
      </w:r>
    </w:p>
    <w:p w:rsidR="0086240C" w:rsidRPr="0086240C" w:rsidRDefault="0086240C" w:rsidP="0086240C">
      <w:pPr>
        <w:jc w:val="both"/>
        <w:rPr>
          <w:lang w:val="sr-Latn-ME"/>
        </w:rPr>
      </w:pPr>
      <w:r w:rsidRPr="0086240C">
        <w:rPr>
          <w:lang w:val="sr-Latn-ME"/>
        </w:rPr>
        <w:t>a)</w:t>
      </w:r>
      <w:r w:rsidRPr="0086240C">
        <w:rPr>
          <w:lang w:val="sr-Latn-ME"/>
        </w:rPr>
        <w:tab/>
        <w:t>automobili – motorna vozila u užem smislu,</w:t>
      </w:r>
    </w:p>
    <w:p w:rsidR="0086240C" w:rsidRPr="0086240C" w:rsidRDefault="0086240C" w:rsidP="0086240C">
      <w:pPr>
        <w:jc w:val="both"/>
        <w:rPr>
          <w:lang w:val="sr-Latn-ME"/>
        </w:rPr>
      </w:pPr>
      <w:r w:rsidRPr="0086240C">
        <w:rPr>
          <w:lang w:val="sr-Latn-ME"/>
        </w:rPr>
        <w:t>b)</w:t>
      </w:r>
      <w:r w:rsidRPr="0086240C">
        <w:rPr>
          <w:lang w:val="sr-Latn-ME"/>
        </w:rPr>
        <w:tab/>
        <w:t>vučna kola – traktori,</w:t>
      </w:r>
    </w:p>
    <w:p w:rsidR="0086240C" w:rsidRPr="0086240C" w:rsidRDefault="0086240C" w:rsidP="0086240C">
      <w:pPr>
        <w:jc w:val="both"/>
        <w:rPr>
          <w:lang w:val="sr-Latn-ME"/>
        </w:rPr>
      </w:pPr>
      <w:r w:rsidRPr="0086240C">
        <w:rPr>
          <w:lang w:val="sr-Latn-ME"/>
        </w:rPr>
        <w:t>c)</w:t>
      </w:r>
      <w:r w:rsidRPr="0086240C">
        <w:rPr>
          <w:lang w:val="sr-Latn-ME"/>
        </w:rPr>
        <w:tab/>
        <w:t>prikolice,</w:t>
      </w:r>
    </w:p>
    <w:p w:rsidR="0086240C" w:rsidRPr="004C41AC" w:rsidRDefault="0086240C" w:rsidP="0086240C">
      <w:pPr>
        <w:jc w:val="both"/>
        <w:rPr>
          <w:lang w:val="sr-Latn-ME"/>
        </w:rPr>
      </w:pPr>
      <w:r w:rsidRPr="0086240C">
        <w:rPr>
          <w:lang w:val="sr-Latn-ME"/>
        </w:rPr>
        <w:t>d)</w:t>
      </w:r>
      <w:r w:rsidRPr="0086240C">
        <w:rPr>
          <w:lang w:val="sr-Latn-ME"/>
        </w:rPr>
        <w:tab/>
        <w:t>motorcikli.</w:t>
      </w:r>
    </w:p>
    <w:sectPr w:rsidR="0086240C" w:rsidRPr="004C41AC" w:rsidSect="00A62292">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049A0"/>
    <w:multiLevelType w:val="hybridMultilevel"/>
    <w:tmpl w:val="EEB8A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884F54"/>
    <w:multiLevelType w:val="hybridMultilevel"/>
    <w:tmpl w:val="D7EAC3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D60"/>
    <w:rsid w:val="000C553C"/>
    <w:rsid w:val="004C41AC"/>
    <w:rsid w:val="00631C27"/>
    <w:rsid w:val="0086240C"/>
    <w:rsid w:val="008909D6"/>
    <w:rsid w:val="009B3381"/>
    <w:rsid w:val="00A569F4"/>
    <w:rsid w:val="00A62292"/>
    <w:rsid w:val="00AC19C1"/>
    <w:rsid w:val="00C4177D"/>
    <w:rsid w:val="00ED125F"/>
    <w:rsid w:val="00F94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1013</Words>
  <Characters>5778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dc:creator>
  <cp:lastModifiedBy>Lab</cp:lastModifiedBy>
  <cp:revision>5</cp:revision>
  <dcterms:created xsi:type="dcterms:W3CDTF">2019-11-20T10:55:00Z</dcterms:created>
  <dcterms:modified xsi:type="dcterms:W3CDTF">2019-11-25T12:26:00Z</dcterms:modified>
</cp:coreProperties>
</file>