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A77F09" w:rsidRPr="0042417C" w14:paraId="0EAC60D1" w14:textId="77777777" w:rsidTr="00A77F09">
        <w:trPr>
          <w:trHeight w:val="550"/>
        </w:trPr>
        <w:tc>
          <w:tcPr>
            <w:tcW w:w="9073" w:type="dxa"/>
            <w:gridSpan w:val="5"/>
            <w:shd w:val="clear" w:color="auto" w:fill="F2F2F2" w:themeFill="background1" w:themeFillShade="F2"/>
            <w:vAlign w:val="center"/>
          </w:tcPr>
          <w:p w14:paraId="0557A6F3" w14:textId="77777777" w:rsidR="00A77F09" w:rsidRPr="00A77F09" w:rsidRDefault="00A77F09" w:rsidP="00A77F09">
            <w:pPr>
              <w:rPr>
                <w:rFonts w:ascii="Arial" w:hAnsi="Arial" w:cs="Arial"/>
                <w:b/>
                <w:bCs/>
              </w:rPr>
            </w:pPr>
            <w:r w:rsidRPr="00A77F09">
              <w:rPr>
                <w:rFonts w:ascii="Arial" w:hAnsi="Arial" w:cs="Arial"/>
                <w:b/>
                <w:bCs/>
                <w:lang w:eastAsia="sr-Latn-CS"/>
              </w:rPr>
              <w:t>Tabela</w:t>
            </w:r>
            <w:r w:rsidR="008A4910">
              <w:rPr>
                <w:rFonts w:ascii="Arial" w:hAnsi="Arial" w:cs="Arial"/>
                <w:b/>
                <w:bCs/>
                <w:lang w:eastAsia="sr-Latn-CS"/>
              </w:rPr>
              <w:t xml:space="preserve"> S2.6.4.</w:t>
            </w:r>
            <w:r w:rsidRPr="00A77F09">
              <w:rPr>
                <w:rFonts w:ascii="Arial" w:hAnsi="Arial" w:cs="Arial"/>
                <w:b/>
                <w:bCs/>
                <w:lang w:eastAsia="sr-Latn-CS"/>
              </w:rPr>
              <w:t xml:space="preserve"> Forma za pripremu informacionih lista predmeta</w:t>
            </w:r>
          </w:p>
        </w:tc>
      </w:tr>
      <w:tr w:rsidR="00A77F09" w:rsidRPr="0042417C" w14:paraId="6C99405F" w14:textId="77777777" w:rsidTr="005F778D">
        <w:trPr>
          <w:trHeight w:val="425"/>
        </w:trPr>
        <w:tc>
          <w:tcPr>
            <w:tcW w:w="9073" w:type="dxa"/>
            <w:gridSpan w:val="5"/>
          </w:tcPr>
          <w:p w14:paraId="060AEFAC" w14:textId="645BA26A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  <w:r w:rsidR="005D104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</w:t>
            </w:r>
            <w:r w:rsidR="00A043C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                           </w:t>
            </w:r>
            <w:r w:rsidR="005D104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RAZVOJ EKONOMSKE MISLI</w:t>
            </w:r>
          </w:p>
        </w:tc>
      </w:tr>
      <w:tr w:rsidR="00A77F09" w:rsidRPr="0042417C" w14:paraId="20C5010F" w14:textId="77777777" w:rsidTr="005F778D">
        <w:trPr>
          <w:trHeight w:val="140"/>
        </w:trPr>
        <w:tc>
          <w:tcPr>
            <w:tcW w:w="1891" w:type="dxa"/>
            <w:vAlign w:val="center"/>
          </w:tcPr>
          <w:p w14:paraId="4E4760C4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58" w:type="dxa"/>
            <w:vAlign w:val="center"/>
          </w:tcPr>
          <w:p w14:paraId="23581A8B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38" w:type="dxa"/>
            <w:vAlign w:val="center"/>
          </w:tcPr>
          <w:p w14:paraId="05FF0A16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077" w:type="dxa"/>
            <w:vAlign w:val="center"/>
          </w:tcPr>
          <w:p w14:paraId="24329B53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09" w:type="dxa"/>
            <w:vAlign w:val="center"/>
          </w:tcPr>
          <w:p w14:paraId="447D94DF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A77F09" w:rsidRPr="0042417C" w14:paraId="4715F59F" w14:textId="77777777" w:rsidTr="005F778D">
        <w:trPr>
          <w:trHeight w:val="262"/>
        </w:trPr>
        <w:tc>
          <w:tcPr>
            <w:tcW w:w="1891" w:type="dxa"/>
          </w:tcPr>
          <w:p w14:paraId="40C67251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58" w:type="dxa"/>
          </w:tcPr>
          <w:p w14:paraId="181C6D69" w14:textId="37753B73" w:rsidR="00A77F09" w:rsidRPr="00A043C6" w:rsidRDefault="005D104A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A043C6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Obavezan</w:t>
            </w:r>
          </w:p>
        </w:tc>
        <w:tc>
          <w:tcPr>
            <w:tcW w:w="1638" w:type="dxa"/>
          </w:tcPr>
          <w:p w14:paraId="159E22C6" w14:textId="7D2DB378" w:rsidR="00A77F09" w:rsidRPr="00A043C6" w:rsidRDefault="005D104A" w:rsidP="005D1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A043C6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III</w:t>
            </w:r>
          </w:p>
        </w:tc>
        <w:tc>
          <w:tcPr>
            <w:tcW w:w="2077" w:type="dxa"/>
          </w:tcPr>
          <w:p w14:paraId="6EA8C04C" w14:textId="5D4AF84E" w:rsidR="00A77F09" w:rsidRPr="00A043C6" w:rsidRDefault="005D104A" w:rsidP="005D1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A043C6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1609" w:type="dxa"/>
          </w:tcPr>
          <w:p w14:paraId="5AE6108E" w14:textId="3B8833CA" w:rsidR="00A77F09" w:rsidRPr="00A043C6" w:rsidRDefault="005D104A" w:rsidP="005D1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A043C6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2P+2V</w:t>
            </w:r>
          </w:p>
        </w:tc>
      </w:tr>
    </w:tbl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2052"/>
        <w:gridCol w:w="4605"/>
      </w:tblGrid>
      <w:tr w:rsidR="00A77F09" w:rsidRPr="0042417C" w14:paraId="3A06BE55" w14:textId="77777777" w:rsidTr="00DC3F7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7CAD07" w14:textId="17A31FFF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Studijski programi za koje se organizuje</w:t>
            </w:r>
            <w:r w:rsidR="005D104A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</w:t>
            </w:r>
            <w:r w:rsidR="005D104A"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Akademski osnovni studijski program Ekonomskog fakulteta (studije traju 6 semestara, 180 ECTS kredita).</w:t>
            </w:r>
          </w:p>
        </w:tc>
      </w:tr>
      <w:tr w:rsidR="00A77F09" w:rsidRPr="0042417C" w14:paraId="0CB0605A" w14:textId="77777777" w:rsidTr="00DC3F7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FC0A616" w14:textId="688FC611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5D104A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</w:t>
            </w:r>
            <w:r w:rsidR="005D104A"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Nema uslovljenosti.</w:t>
            </w:r>
          </w:p>
        </w:tc>
      </w:tr>
      <w:tr w:rsidR="00A77F09" w:rsidRPr="0042417C" w14:paraId="274B348B" w14:textId="77777777" w:rsidTr="00161536">
        <w:trPr>
          <w:trHeight w:val="66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56D25AC" w14:textId="020826CD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Ciljevi izučavanja predmeta</w:t>
            </w:r>
            <w:r w:rsidR="005D104A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</w:t>
            </w:r>
            <w:r w:rsidR="005D104A"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Analiza najvažnijih ekonomskih teorija i ideja koje su odlučujuće uticale na tokove ekonomske istorije u prošlosti, uz razmatranje moderne ekonomske misli i njene uloge u profilaciji ekonomskih politika u savremenim svjetskim privredama.</w:t>
            </w:r>
          </w:p>
        </w:tc>
      </w:tr>
      <w:tr w:rsidR="00A77F09" w:rsidRPr="0042417C" w14:paraId="1CC2D6A8" w14:textId="77777777" w:rsidTr="00DC3F7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B720B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77F09" w:rsidRPr="0042417C" w14:paraId="23BCC8F3" w14:textId="77777777" w:rsidTr="00DC3F78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14:paraId="79B1A985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77F09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C13FE4" w14:textId="08872145" w:rsidR="00A77F09" w:rsidRPr="00AC6A27" w:rsidRDefault="005D104A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eastAsia="Times New Roman" w:hAnsi="Arial" w:cs="Arial"/>
                <w:sz w:val="16"/>
                <w:szCs w:val="16"/>
              </w:rPr>
              <w:t>Upoznavanje, priprema i upis semestra.</w:t>
            </w:r>
          </w:p>
        </w:tc>
      </w:tr>
      <w:tr w:rsidR="00AC6A27" w:rsidRPr="0042417C" w14:paraId="4B93E6CE" w14:textId="77777777" w:rsidTr="000626B9">
        <w:trPr>
          <w:cantSplit/>
          <w:trHeight w:val="221"/>
        </w:trPr>
        <w:tc>
          <w:tcPr>
            <w:tcW w:w="1315" w:type="pct"/>
          </w:tcPr>
          <w:p w14:paraId="1C75D1D2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F19F6" w14:textId="377455CF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Razvoj ekonomske misli - začeci. Merkantilizam (predstavnici, ideje, doprinos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; T.Mun, Colbert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). Protekcionizam i spoljna trgovina. </w:t>
            </w:r>
          </w:p>
        </w:tc>
      </w:tr>
      <w:tr w:rsidR="00AC6A27" w:rsidRPr="0042417C" w14:paraId="02A8AC67" w14:textId="77777777" w:rsidTr="000626B9">
        <w:trPr>
          <w:cantSplit/>
          <w:trHeight w:val="220"/>
        </w:trPr>
        <w:tc>
          <w:tcPr>
            <w:tcW w:w="1315" w:type="pct"/>
          </w:tcPr>
          <w:p w14:paraId="040A512B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89A6B" w14:textId="050CC8A9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 xml:space="preserve">Fiziokratizam (predstavnici i ideje; 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F.Quesnay</w:t>
            </w:r>
            <w:r w:rsidRPr="00AC6A27">
              <w:rPr>
                <w:rFonts w:ascii="Arial" w:hAnsi="Arial" w:cs="Arial"/>
                <w:sz w:val="16"/>
                <w:szCs w:val="16"/>
              </w:rPr>
              <w:t>). Prirodni poredak. Keneov model reprodukcije. Liberalistička ekonomska politika.</w:t>
            </w:r>
          </w:p>
        </w:tc>
      </w:tr>
      <w:tr w:rsidR="00AC6A27" w:rsidRPr="0042417C" w14:paraId="35491D12" w14:textId="77777777" w:rsidTr="000626B9">
        <w:trPr>
          <w:cantSplit/>
          <w:trHeight w:val="221"/>
        </w:trPr>
        <w:tc>
          <w:tcPr>
            <w:tcW w:w="1315" w:type="pct"/>
          </w:tcPr>
          <w:p w14:paraId="1BEAA15E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D649A" w14:textId="567AA26E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 xml:space="preserve">Klasična politička ekonomija (preteče, osnovne ideje, predstavnici: 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W. Petty, A.Smith</w:t>
            </w:r>
            <w:r w:rsidRPr="00AC6A27">
              <w:rPr>
                <w:rFonts w:ascii="Arial" w:hAnsi="Arial" w:cs="Arial"/>
                <w:sz w:val="16"/>
                <w:szCs w:val="16"/>
              </w:rPr>
              <w:t>). Klasičarska ekonomija i njutnovska fizika. Teorija vrijednosti. Faktori bogatstva naroda. Podjela rada i privredni rast. Teorija radne vrijednosti i teorija troškova proizvodnje.</w:t>
            </w:r>
          </w:p>
        </w:tc>
      </w:tr>
      <w:tr w:rsidR="00AC6A27" w:rsidRPr="0042417C" w14:paraId="709A092B" w14:textId="77777777" w:rsidTr="000626B9">
        <w:trPr>
          <w:cantSplit/>
          <w:trHeight w:val="221"/>
        </w:trPr>
        <w:tc>
          <w:tcPr>
            <w:tcW w:w="1315" w:type="pct"/>
          </w:tcPr>
          <w:p w14:paraId="50ED0D0F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AEA44" w14:textId="39B64827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Klasična politička ekonomija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D. Ricardo</w:t>
            </w:r>
            <w:r w:rsidRPr="00AC6A27">
              <w:rPr>
                <w:rFonts w:ascii="Arial" w:hAnsi="Arial" w:cs="Arial"/>
                <w:sz w:val="16"/>
                <w:szCs w:val="16"/>
              </w:rPr>
              <w:t>). Raspodjela: žitni model. Ekonomski romantizam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S. Sismondi</w:t>
            </w:r>
            <w:r w:rsidRPr="00AC6A27">
              <w:rPr>
                <w:rFonts w:ascii="Arial" w:hAnsi="Arial" w:cs="Arial"/>
                <w:sz w:val="16"/>
                <w:szCs w:val="16"/>
              </w:rPr>
              <w:t>). Teorija trećih lica. Utilitarizam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J. Bentam</w:t>
            </w:r>
            <w:r w:rsidRPr="00AC6A27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AC6A27" w:rsidRPr="0042417C" w14:paraId="2925D910" w14:textId="77777777" w:rsidTr="000626B9">
        <w:trPr>
          <w:cantSplit/>
          <w:trHeight w:val="220"/>
        </w:trPr>
        <w:tc>
          <w:tcPr>
            <w:tcW w:w="1315" w:type="pct"/>
          </w:tcPr>
          <w:p w14:paraId="605EA7FC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F6802" w14:textId="20FAD31E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Razvoj klasične ekonomije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J.B.Say, T.R.Malthus, J.S.Mill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). Zakon tržišta. Zakon stanovništva. Teroija fonda najamnina. </w:t>
            </w:r>
          </w:p>
        </w:tc>
      </w:tr>
      <w:tr w:rsidR="00AC6A27" w:rsidRPr="0042417C" w14:paraId="0141423E" w14:textId="77777777" w:rsidTr="000626B9">
        <w:trPr>
          <w:cantSplit/>
          <w:trHeight w:val="221"/>
        </w:trPr>
        <w:tc>
          <w:tcPr>
            <w:tcW w:w="1315" w:type="pct"/>
          </w:tcPr>
          <w:p w14:paraId="2C050777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FC331A" w14:textId="5181DC4C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Marksova ekonomija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K.Marx, F.Engels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). Dijalektički materijalizam. Zakoni kapitalističkog kretanja. </w:t>
            </w:r>
          </w:p>
        </w:tc>
      </w:tr>
      <w:tr w:rsidR="00AC6A27" w:rsidRPr="0042417C" w14:paraId="036EC38B" w14:textId="77777777" w:rsidTr="000626B9">
        <w:trPr>
          <w:cantSplit/>
          <w:trHeight w:val="221"/>
        </w:trPr>
        <w:tc>
          <w:tcPr>
            <w:tcW w:w="1315" w:type="pct"/>
          </w:tcPr>
          <w:p w14:paraId="3F96F72D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54B19" w14:textId="7DED2480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Marginalizam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K. Menger, L. Valras, A. Marshall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). Ekonomija kao </w:t>
            </w:r>
            <w:r w:rsidRPr="00AC6A27">
              <w:rPr>
                <w:rFonts w:ascii="Arial" w:hAnsi="Arial" w:cs="Arial"/>
                <w:sz w:val="16"/>
                <w:szCs w:val="16"/>
                <w:lang w:val="sr-Latn-ME"/>
              </w:rPr>
              <w:t>„</w:t>
            </w:r>
            <w:r w:rsidRPr="00AC6A27">
              <w:rPr>
                <w:rFonts w:ascii="Arial" w:hAnsi="Arial" w:cs="Arial"/>
                <w:sz w:val="16"/>
                <w:szCs w:val="16"/>
              </w:rPr>
              <w:t>čista</w:t>
            </w:r>
            <w:r w:rsidRPr="00AC6A27">
              <w:rPr>
                <w:rFonts w:ascii="Arial" w:hAnsi="Arial" w:cs="Arial"/>
                <w:sz w:val="16"/>
                <w:szCs w:val="16"/>
                <w:lang w:val="sr-Latn-ME"/>
              </w:rPr>
              <w:t>“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 nauka. Tablica korisnosti. Marginalna korisnost. Model opšte ravnoteže. </w:t>
            </w:r>
            <w:r w:rsidRPr="00AC6A27">
              <w:rPr>
                <w:rFonts w:ascii="Arial" w:hAnsi="Arial" w:cs="Arial"/>
                <w:bCs/>
                <w:sz w:val="16"/>
                <w:szCs w:val="16"/>
              </w:rPr>
              <w:t xml:space="preserve">Model parcijalne ravnoteže. Sintetička teorija vrijednosti. </w:t>
            </w:r>
          </w:p>
        </w:tc>
      </w:tr>
      <w:tr w:rsidR="00AC6A27" w:rsidRPr="0042417C" w14:paraId="06769C10" w14:textId="77777777" w:rsidTr="000626B9">
        <w:trPr>
          <w:cantSplit/>
          <w:trHeight w:val="220"/>
        </w:trPr>
        <w:tc>
          <w:tcPr>
            <w:tcW w:w="1315" w:type="pct"/>
          </w:tcPr>
          <w:p w14:paraId="4B506D95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8CEE9" w14:textId="02C49831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i/>
                <w:sz w:val="16"/>
                <w:szCs w:val="16"/>
              </w:rPr>
              <w:t>Kolokvijum</w:t>
            </w:r>
          </w:p>
        </w:tc>
      </w:tr>
      <w:tr w:rsidR="00AC6A27" w:rsidRPr="0042417C" w14:paraId="08A5B449" w14:textId="77777777" w:rsidTr="000626B9">
        <w:trPr>
          <w:cantSplit/>
          <w:trHeight w:val="221"/>
        </w:trPr>
        <w:tc>
          <w:tcPr>
            <w:tcW w:w="1315" w:type="pct"/>
          </w:tcPr>
          <w:p w14:paraId="0F4DB602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IX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C13F0" w14:textId="484D3577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Institucionalizam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T. Veblen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). Korporativni kapitalizam i institucije. Teorija dokoličarske klase. Biznis vs. privreda. </w:t>
            </w:r>
          </w:p>
        </w:tc>
      </w:tr>
      <w:tr w:rsidR="00AC6A27" w:rsidRPr="0042417C" w14:paraId="560CA199" w14:textId="77777777" w:rsidTr="000626B9">
        <w:trPr>
          <w:cantSplit/>
          <w:trHeight w:val="220"/>
        </w:trPr>
        <w:tc>
          <w:tcPr>
            <w:tcW w:w="1315" w:type="pct"/>
          </w:tcPr>
          <w:p w14:paraId="5801FCAE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786D6" w14:textId="5508E43B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 xml:space="preserve">Velika ekonomska kriza: inovacije u ekonomskoj teoriji. </w:t>
            </w:r>
            <w:r w:rsidRPr="00AC6A27">
              <w:rPr>
                <w:rFonts w:ascii="Arial" w:hAnsi="Arial" w:cs="Arial"/>
                <w:sz w:val="16"/>
                <w:szCs w:val="16"/>
                <w:lang w:val="sr-Latn-ME"/>
              </w:rPr>
              <w:t>„</w:t>
            </w:r>
            <w:r w:rsidRPr="00AC6A27">
              <w:rPr>
                <w:rFonts w:ascii="Arial" w:hAnsi="Arial" w:cs="Arial"/>
                <w:sz w:val="16"/>
                <w:szCs w:val="16"/>
              </w:rPr>
              <w:t>Kraj</w:t>
            </w:r>
            <w:r w:rsidRPr="00AC6A27">
              <w:rPr>
                <w:rFonts w:ascii="Arial" w:hAnsi="Arial" w:cs="Arial"/>
                <w:sz w:val="16"/>
                <w:szCs w:val="16"/>
                <w:lang w:val="sr-Latn-ME"/>
              </w:rPr>
              <w:t>“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laissez faire</w:t>
            </w:r>
            <w:r w:rsidRPr="00AC6A27">
              <w:rPr>
                <w:rFonts w:ascii="Arial" w:hAnsi="Arial" w:cs="Arial"/>
                <w:sz w:val="16"/>
                <w:szCs w:val="16"/>
              </w:rPr>
              <w:t>-a i uspon državnog intervencionizma.</w:t>
            </w:r>
          </w:p>
        </w:tc>
      </w:tr>
      <w:tr w:rsidR="00AC6A27" w:rsidRPr="0042417C" w14:paraId="4F1D2935" w14:textId="77777777" w:rsidTr="000626B9">
        <w:trPr>
          <w:cantSplit/>
          <w:trHeight w:val="221"/>
        </w:trPr>
        <w:tc>
          <w:tcPr>
            <w:tcW w:w="1315" w:type="pct"/>
          </w:tcPr>
          <w:p w14:paraId="3DA04CF7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B5662A" w14:textId="512888A5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 xml:space="preserve">Kejnzijanizam (osnovne ideje i predstavnici, 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J.M.Keynes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). Metodološke, teorijske i praktične inovacije. Značaj ideja i reakcije na Kejnzovu 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Opštu teoriju</w:t>
            </w:r>
            <w:r w:rsidRPr="00AC6A27">
              <w:rPr>
                <w:rFonts w:ascii="Arial" w:hAnsi="Arial" w:cs="Arial"/>
                <w:sz w:val="16"/>
                <w:szCs w:val="16"/>
              </w:rPr>
              <w:t>. Model efektivne tražnje.</w:t>
            </w:r>
          </w:p>
        </w:tc>
      </w:tr>
      <w:tr w:rsidR="00AC6A27" w:rsidRPr="0042417C" w14:paraId="47EC6853" w14:textId="77777777" w:rsidTr="000626B9">
        <w:trPr>
          <w:cantSplit/>
          <w:trHeight w:val="221"/>
        </w:trPr>
        <w:tc>
          <w:tcPr>
            <w:tcW w:w="1315" w:type="pct"/>
          </w:tcPr>
          <w:p w14:paraId="2CC2A8D4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 nedjelja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D386EF" w14:textId="1B0EFA49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Savremeno postkejnzijanstvo – potrošnja, štednja i investicije. Paradoks štedljivosti i multiplikator. Princip multiplikatora i princip akceleratora. IS-LM model. Kejnzijanska ekonomska politika.</w:t>
            </w:r>
          </w:p>
        </w:tc>
      </w:tr>
      <w:tr w:rsidR="00AC6A27" w:rsidRPr="0042417C" w14:paraId="207B414D" w14:textId="77777777" w:rsidTr="000626B9">
        <w:trPr>
          <w:cantSplit/>
          <w:trHeight w:val="220"/>
        </w:trPr>
        <w:tc>
          <w:tcPr>
            <w:tcW w:w="1315" w:type="pct"/>
          </w:tcPr>
          <w:p w14:paraId="536B0866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E1F80" w14:textId="28A47BEB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Monetarizam – teorija i politika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M.Friedman</w:t>
            </w:r>
            <w:r w:rsidRPr="00AC6A27">
              <w:rPr>
                <w:rFonts w:ascii="Arial" w:hAnsi="Arial" w:cs="Arial"/>
                <w:sz w:val="16"/>
                <w:szCs w:val="16"/>
              </w:rPr>
              <w:t>). Osnovne ideje monetarističke kontrarevolucije. Kejnzijansko-monetaristička kontroverza.</w:t>
            </w:r>
          </w:p>
        </w:tc>
      </w:tr>
      <w:tr w:rsidR="00AC6A27" w:rsidRPr="0042417C" w14:paraId="3E34B121" w14:textId="77777777" w:rsidTr="000626B9">
        <w:trPr>
          <w:cantSplit/>
          <w:trHeight w:val="221"/>
        </w:trPr>
        <w:tc>
          <w:tcPr>
            <w:tcW w:w="1315" w:type="pct"/>
          </w:tcPr>
          <w:p w14:paraId="3384EB9C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4F81D6" w14:textId="49329F17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Teorija racionalnih očekivanja: nova klasična makroekonomija (R.Lucas). Hipoteza o racionalnim očekivanjima. Teorija ekonomije ponude. Reafirmacija neoklasičnih ideja u ekonomskoj politici 80-ih godina.</w:t>
            </w:r>
          </w:p>
        </w:tc>
      </w:tr>
      <w:tr w:rsidR="00AC6A27" w:rsidRPr="0042417C" w14:paraId="106A7F0C" w14:textId="77777777" w:rsidTr="000626B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14:paraId="067C1649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6F9315" w14:textId="360E2274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Pitanje progresa u istoriji ekonomske misli.</w:t>
            </w:r>
          </w:p>
        </w:tc>
      </w:tr>
      <w:tr w:rsidR="00A77F09" w:rsidRPr="0042417C" w14:paraId="5CC5453B" w14:textId="77777777" w:rsidTr="00DC3F7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8B0D8" w14:textId="0F30F60A" w:rsidR="00A77F09" w:rsidRPr="0042417C" w:rsidRDefault="00AC6A27" w:rsidP="00A77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Metode obrazovanja: </w:t>
            </w:r>
            <w:r w:rsidRPr="00A043C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 xml:space="preserve">Predavanja, debate, </w:t>
            </w:r>
            <w:r w:rsidR="00A043C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 xml:space="preserve">eseji, </w:t>
            </w:r>
            <w:r w:rsidRPr="00A043C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upitnici, kvizovi, diskusije.</w:t>
            </w:r>
          </w:p>
        </w:tc>
      </w:tr>
      <w:tr w:rsidR="00A77F09" w:rsidRPr="0042417C" w14:paraId="1F802FB3" w14:textId="77777777" w:rsidTr="00DC3F7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BE74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Opterećenje studenata</w:t>
            </w:r>
          </w:p>
        </w:tc>
      </w:tr>
      <w:tr w:rsidR="005D104A" w:rsidRPr="0042417C" w14:paraId="285F2C07" w14:textId="77777777" w:rsidTr="00DC3F78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CEE216A" w14:textId="77777777" w:rsidR="005D104A" w:rsidRPr="00A043C6" w:rsidRDefault="005D104A" w:rsidP="005D1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  <w:u w:val="single"/>
              </w:rPr>
              <w:t>Nedjeljno</w:t>
            </w:r>
          </w:p>
          <w:p w14:paraId="3684B59A" w14:textId="065B495B" w:rsidR="005D104A" w:rsidRPr="00A043C6" w:rsidRDefault="005D104A" w:rsidP="005D104A">
            <w:pPr>
              <w:pStyle w:val="BodyText3"/>
              <w:rPr>
                <w:rFonts w:cs="Arial"/>
                <w:sz w:val="16"/>
                <w:szCs w:val="16"/>
                <w:lang w:val="sr-Latn-RS"/>
              </w:rPr>
            </w:pPr>
            <w:r w:rsidRPr="00A043C6">
              <w:rPr>
                <w:rFonts w:cs="Arial"/>
                <w:sz w:val="16"/>
                <w:szCs w:val="16"/>
                <w:lang w:val="sr-Latn-RS"/>
              </w:rPr>
              <w:t>6 kredita x 40/30  = 8 sati</w:t>
            </w:r>
          </w:p>
          <w:p w14:paraId="1C37A379" w14:textId="77777777" w:rsidR="005D104A" w:rsidRPr="00A043C6" w:rsidRDefault="005D104A" w:rsidP="005D104A">
            <w:pPr>
              <w:pStyle w:val="BodyText3"/>
              <w:rPr>
                <w:rFonts w:cs="Arial"/>
                <w:sz w:val="16"/>
                <w:szCs w:val="16"/>
                <w:lang w:val="sr-Latn-RS"/>
              </w:rPr>
            </w:pPr>
            <w:r w:rsidRPr="00A043C6">
              <w:rPr>
                <w:rFonts w:cs="Arial"/>
                <w:sz w:val="16"/>
                <w:szCs w:val="16"/>
                <w:lang w:val="sr-Latn-RS"/>
              </w:rPr>
              <w:t>Struktura:</w:t>
            </w:r>
          </w:p>
          <w:p w14:paraId="1D871A39" w14:textId="77777777" w:rsidR="005D104A" w:rsidRPr="00A043C6" w:rsidRDefault="005D104A" w:rsidP="005D104A">
            <w:pPr>
              <w:pStyle w:val="BodyText3"/>
              <w:rPr>
                <w:rFonts w:cs="Arial"/>
                <w:sz w:val="16"/>
                <w:szCs w:val="16"/>
                <w:lang w:val="sr-Latn-RS"/>
              </w:rPr>
            </w:pPr>
            <w:r w:rsidRPr="00A043C6">
              <w:rPr>
                <w:rFonts w:cs="Arial"/>
                <w:sz w:val="16"/>
                <w:szCs w:val="16"/>
                <w:lang w:val="sr-Latn-RS"/>
              </w:rPr>
              <w:t>1 sat i 30 minuta za predavanja</w:t>
            </w:r>
          </w:p>
          <w:p w14:paraId="6305B833" w14:textId="77777777" w:rsidR="005D104A" w:rsidRPr="00A043C6" w:rsidRDefault="005D104A" w:rsidP="005D104A">
            <w:pPr>
              <w:pStyle w:val="BodyText3"/>
              <w:rPr>
                <w:rFonts w:cs="Arial"/>
                <w:sz w:val="16"/>
                <w:szCs w:val="16"/>
                <w:lang w:val="sr-Latn-RS"/>
              </w:rPr>
            </w:pPr>
            <w:r w:rsidRPr="00A043C6">
              <w:rPr>
                <w:rFonts w:cs="Arial"/>
                <w:sz w:val="16"/>
                <w:szCs w:val="16"/>
                <w:lang w:val="sr-Latn-RS"/>
              </w:rPr>
              <w:t>1 sat i 30 minuta za vježbe</w:t>
            </w:r>
          </w:p>
          <w:p w14:paraId="13B2AB6A" w14:textId="500D193D" w:rsidR="005D104A" w:rsidRPr="00A043C6" w:rsidRDefault="005D104A" w:rsidP="00161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A043C6">
              <w:rPr>
                <w:rFonts w:ascii="Arial" w:hAnsi="Arial" w:cs="Arial"/>
                <w:sz w:val="16"/>
                <w:szCs w:val="16"/>
                <w:lang w:val="sr-Latn-RS"/>
              </w:rPr>
              <w:t>3 sati i 40 minuta samostaln</w:t>
            </w:r>
            <w:r w:rsidR="00161536">
              <w:rPr>
                <w:rFonts w:ascii="Arial" w:hAnsi="Arial" w:cs="Arial"/>
                <w:sz w:val="16"/>
                <w:szCs w:val="16"/>
                <w:lang w:val="sr-Latn-RS"/>
              </w:rPr>
              <w:t xml:space="preserve">og rada studenta, uključujući i </w:t>
            </w:r>
            <w:r w:rsidRPr="00A043C6">
              <w:rPr>
                <w:rFonts w:ascii="Arial" w:hAnsi="Arial" w:cs="Arial"/>
                <w:sz w:val="16"/>
                <w:szCs w:val="16"/>
                <w:lang w:val="sr-Latn-RS"/>
              </w:rPr>
              <w:t>konsultacije.</w:t>
            </w: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90EA38" w14:textId="77777777" w:rsidR="005D104A" w:rsidRPr="00A043C6" w:rsidRDefault="005D104A" w:rsidP="005D1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  <w:u w:val="single"/>
              </w:rPr>
              <w:t>U semestru</w:t>
            </w:r>
          </w:p>
          <w:p w14:paraId="0C76128E" w14:textId="6F6F7125" w:rsidR="005D104A" w:rsidRPr="00A043C6" w:rsidRDefault="005D104A" w:rsidP="005D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</w:rPr>
              <w:t>Ukupno opterećenje za predmet   6 x 30 = 180 sati</w:t>
            </w:r>
          </w:p>
          <w:p w14:paraId="28B28B82" w14:textId="77777777" w:rsidR="005D104A" w:rsidRPr="00A043C6" w:rsidRDefault="005D104A" w:rsidP="005D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</w:rPr>
              <w:t>Struktura:</w:t>
            </w:r>
          </w:p>
          <w:p w14:paraId="649ED45B" w14:textId="65B18F20" w:rsidR="005D104A" w:rsidRPr="00A043C6" w:rsidRDefault="005D104A" w:rsidP="005D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</w:rPr>
              <w:t>Nastava i završni ispit: 8 sati x 16 nedelja= 128 sati</w:t>
            </w:r>
          </w:p>
          <w:p w14:paraId="3C45855B" w14:textId="262C87F0" w:rsidR="005D104A" w:rsidRPr="00A043C6" w:rsidRDefault="005D104A" w:rsidP="005D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</w:rPr>
              <w:t>Neophodne pripreme prije početka semestra (administracija, upis, ovjera): 8 sati x 2 = 16 sati.</w:t>
            </w:r>
          </w:p>
          <w:p w14:paraId="4866BCA0" w14:textId="476BE406" w:rsidR="005D104A" w:rsidRPr="00A043C6" w:rsidRDefault="005D104A" w:rsidP="005D1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</w:rPr>
              <w:t>Dopunski rad za pripremu i polaganje ispita u popravnom roku: 36 sati.</w:t>
            </w:r>
          </w:p>
        </w:tc>
      </w:tr>
      <w:tr w:rsidR="00A77F09" w:rsidRPr="0042417C" w14:paraId="49AF9934" w14:textId="77777777" w:rsidTr="00DC3F7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28E394" w14:textId="2A5EE008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Obaveze studenata u toku nastave:</w:t>
            </w:r>
            <w:r w:rsidR="00AC6A27">
              <w:t xml:space="preserve"> </w:t>
            </w:r>
            <w:r w:rsidR="00AC6A27"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Studenti su obavezni da pohadjaju nastavu i rade kolokvijume.</w:t>
            </w:r>
          </w:p>
        </w:tc>
      </w:tr>
      <w:tr w:rsidR="00A77F09" w:rsidRPr="0042417C" w14:paraId="29613AC3" w14:textId="77777777" w:rsidTr="00DC3F7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2AB57D9" w14:textId="08090263" w:rsidR="00AC6A27" w:rsidRDefault="00A77F09" w:rsidP="00AC6A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lastRenderedPageBreak/>
              <w:t>Literatura:</w:t>
            </w:r>
            <w:r w:rsidR="00AC6A27">
              <w:t xml:space="preserve"> </w:t>
            </w:r>
          </w:p>
          <w:p w14:paraId="445EE877" w14:textId="17AA3F7D" w:rsidR="00AC6A27" w:rsidRPr="00A043C6" w:rsidRDefault="00AC6A27" w:rsidP="00AC6A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r w:rsidRPr="00A043C6">
              <w:rPr>
                <w:rFonts w:ascii="Arial" w:eastAsiaTheme="minorHAnsi" w:hAnsi="Arial" w:cs="Arial"/>
                <w:bCs/>
                <w:i/>
                <w:iCs/>
                <w:sz w:val="16"/>
                <w:szCs w:val="16"/>
              </w:rPr>
              <w:t>Osnovna literatura</w:t>
            </w: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:</w:t>
            </w:r>
          </w:p>
          <w:p w14:paraId="62238481" w14:textId="4A513324" w:rsidR="00AC6A27" w:rsidRPr="00A043C6" w:rsidRDefault="00AC6A27" w:rsidP="00AC6A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Jakšić M., Praščević A., </w:t>
            </w:r>
            <w:r w:rsidRPr="00A043C6">
              <w:rPr>
                <w:rFonts w:ascii="Arial" w:eastAsiaTheme="minorHAnsi" w:hAnsi="Arial" w:cs="Arial"/>
                <w:bCs/>
                <w:i/>
                <w:iCs/>
                <w:sz w:val="16"/>
                <w:szCs w:val="16"/>
              </w:rPr>
              <w:t>Istorija ekonomije</w:t>
            </w: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, Centar za izdavačku delatnost, Ekonomski fakultet, Beograd, 2019. </w:t>
            </w:r>
          </w:p>
          <w:p w14:paraId="79526A16" w14:textId="50273E66" w:rsidR="00AC6A27" w:rsidRPr="00A043C6" w:rsidRDefault="00AC6A27" w:rsidP="00AC6A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r w:rsidRPr="00A043C6">
              <w:rPr>
                <w:rFonts w:ascii="Arial" w:eastAsiaTheme="minorHAnsi" w:hAnsi="Arial" w:cs="Arial"/>
                <w:bCs/>
                <w:i/>
                <w:iCs/>
                <w:sz w:val="16"/>
                <w:szCs w:val="16"/>
              </w:rPr>
              <w:t>Dodatna literatura</w:t>
            </w: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:</w:t>
            </w:r>
          </w:p>
          <w:p w14:paraId="079F222E" w14:textId="77777777" w:rsidR="00AC6A27" w:rsidRPr="00A043C6" w:rsidRDefault="00AC6A27" w:rsidP="00AC6A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Glišević-Rakčević, N., </w:t>
            </w:r>
            <w:r w:rsidRPr="00A043C6">
              <w:rPr>
                <w:rFonts w:ascii="Arial" w:eastAsiaTheme="minorHAnsi" w:hAnsi="Arial" w:cs="Arial"/>
                <w:bCs/>
                <w:i/>
                <w:iCs/>
                <w:sz w:val="16"/>
                <w:szCs w:val="16"/>
              </w:rPr>
              <w:t>Razvoj i osnove savremene ekonomske misli</w:t>
            </w: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, Ekonomski fakultet Podgorica, 2004.</w:t>
            </w:r>
          </w:p>
          <w:p w14:paraId="70954411" w14:textId="7EEF05F7" w:rsidR="00A77F09" w:rsidRPr="0042417C" w:rsidRDefault="00AC6A27" w:rsidP="00AC6A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Snowdon B., Vane H.R., </w:t>
            </w:r>
            <w:r w:rsidRPr="00A043C6">
              <w:rPr>
                <w:rFonts w:ascii="Arial" w:eastAsiaTheme="minorHAnsi" w:hAnsi="Arial" w:cs="Arial"/>
                <w:bCs/>
                <w:i/>
                <w:iCs/>
                <w:sz w:val="16"/>
                <w:szCs w:val="16"/>
              </w:rPr>
              <w:t>Modern macroeconomics – Its Origins, Development and Current State</w:t>
            </w: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, Edward Elgar Publishing Limited, Cheltenham, UK, 2006.</w:t>
            </w:r>
          </w:p>
        </w:tc>
      </w:tr>
      <w:tr w:rsidR="00A77F09" w:rsidRPr="0042417C" w14:paraId="3E75B03C" w14:textId="77777777" w:rsidTr="00DC3F7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7F53DDD" w14:textId="77777777" w:rsidR="00A043C6" w:rsidRPr="00A043C6" w:rsidRDefault="00A77F09" w:rsidP="00A043C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Ishodi učenja </w:t>
            </w:r>
            <w:r w:rsidRPr="00A043C6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(usklađeni sa ishodima za studijski program):</w:t>
            </w:r>
            <w:r w:rsidR="00A043C6" w:rsidRPr="00A043C6">
              <w:t xml:space="preserve"> </w:t>
            </w:r>
          </w:p>
          <w:p w14:paraId="3BA6B744" w14:textId="77777777" w:rsidR="00A043C6" w:rsidRDefault="00A043C6" w:rsidP="00A043C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</w:pPr>
          </w:p>
          <w:p w14:paraId="324114AD" w14:textId="06531058" w:rsidR="00A043C6" w:rsidRPr="00A043C6" w:rsidRDefault="00A043C6" w:rsidP="00A043C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Nakon uspješnog savladavanja gradiva, student će biti u prilici da:</w:t>
            </w:r>
          </w:p>
          <w:p w14:paraId="05C2F0C4" w14:textId="77777777" w:rsidR="00A043C6" w:rsidRPr="00A043C6" w:rsidRDefault="00A043C6" w:rsidP="00A043C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</w:p>
          <w:p w14:paraId="660F91F6" w14:textId="404BF72B" w:rsidR="00A043C6" w:rsidRPr="00A043C6" w:rsidRDefault="00A043C6" w:rsidP="00A043C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Procjenjuje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uticaj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poznatih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ekonomskih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teoretičara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metoda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teorija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politika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iz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ekonomske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istorije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na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savremenu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ekonomsku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teoriju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praksu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;</w:t>
            </w:r>
          </w:p>
          <w:p w14:paraId="7B150AE5" w14:textId="2B7AD327" w:rsidR="00A043C6" w:rsidRPr="00A043C6" w:rsidRDefault="00A043C6" w:rsidP="00A043C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Kritički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ocjenjuje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najvažnije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ekonomske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debate u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savremenoj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ekonomiji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tendenciju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razvoja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ekonomske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misli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; </w:t>
            </w:r>
          </w:p>
          <w:p w14:paraId="0C4E707D" w14:textId="77777777" w:rsidR="00A043C6" w:rsidRDefault="00A043C6" w:rsidP="00A043C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Povezuje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integriše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teorijska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saznanja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sa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specijalističkim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disciplinama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;</w:t>
            </w:r>
          </w:p>
          <w:p w14:paraId="43BAAA8C" w14:textId="77777777" w:rsidR="00A77F09" w:rsidRDefault="00A043C6" w:rsidP="00A043C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Kritički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ocijeni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teorijsku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profilaciju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ekononomske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politike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u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smislu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primijenjenih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ciljeva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metoda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.</w:t>
            </w:r>
          </w:p>
          <w:p w14:paraId="1218049D" w14:textId="383E2914" w:rsidR="00A043C6" w:rsidRPr="00A043C6" w:rsidRDefault="00A043C6" w:rsidP="00A043C6">
            <w:pPr>
              <w:pStyle w:val="ListParagraph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</w:p>
        </w:tc>
      </w:tr>
      <w:tr w:rsidR="00A77F09" w:rsidRPr="0042417C" w14:paraId="6D21CC36" w14:textId="77777777" w:rsidTr="00DC3F7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73387A8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Oblici provjere znanja i ocjenjivanje:</w:t>
            </w:r>
          </w:p>
          <w:p w14:paraId="3B826ED5" w14:textId="77777777" w:rsidR="00A043C6" w:rsidRDefault="00A043C6" w:rsidP="00A04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US"/>
              </w:rPr>
            </w:pPr>
          </w:p>
          <w:p w14:paraId="2672C89A" w14:textId="77777777" w:rsidR="00A043C6" w:rsidRPr="00A043C6" w:rsidRDefault="00A043C6" w:rsidP="00A04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US"/>
              </w:rPr>
            </w:pP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 xml:space="preserve">Vrednuju se: </w:t>
            </w:r>
          </w:p>
          <w:p w14:paraId="1C868E98" w14:textId="20E4CCA9" w:rsidR="00A043C6" w:rsidRPr="00A043C6" w:rsidRDefault="00A043C6" w:rsidP="00A043C6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US"/>
              </w:rPr>
            </w:pPr>
            <w:r w:rsidRPr="00A043C6"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  <w:t xml:space="preserve">Aktivnost na časovima (debate, </w:t>
            </w:r>
            <w:r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  <w:t xml:space="preserve">kvizovi, </w:t>
            </w:r>
            <w:r w:rsidRPr="00A043C6"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  <w:t>eseji, diskusija)</w:t>
            </w: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>.....................................</w:t>
            </w:r>
            <w:r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>.....</w:t>
            </w: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>20 poena</w:t>
            </w:r>
          </w:p>
          <w:p w14:paraId="71191E1B" w14:textId="77777777" w:rsidR="00A043C6" w:rsidRPr="00A043C6" w:rsidRDefault="00A043C6" w:rsidP="00A043C6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US"/>
              </w:rPr>
            </w:pPr>
            <w:r w:rsidRPr="00A043C6"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  <w:t>Kolokvijum</w:t>
            </w: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 xml:space="preserve"> .....................................................................................................................40 poena</w:t>
            </w:r>
          </w:p>
          <w:p w14:paraId="6BA4D72F" w14:textId="77777777" w:rsidR="00A043C6" w:rsidRPr="00A043C6" w:rsidRDefault="00A043C6" w:rsidP="00A043C6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US"/>
              </w:rPr>
            </w:pPr>
            <w:r w:rsidRPr="00A043C6"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  <w:t>Završni ispit</w:t>
            </w: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 xml:space="preserve"> ...................................................................................................................40 poena</w:t>
            </w:r>
          </w:p>
          <w:p w14:paraId="2DE01D23" w14:textId="77777777" w:rsidR="00A043C6" w:rsidRPr="00A043C6" w:rsidRDefault="00A043C6" w:rsidP="00A043C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</w:pP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 xml:space="preserve">                                                                                                                         </w:t>
            </w:r>
            <w:r w:rsidRPr="00A043C6"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  <w:t>Ukupno:                100 poena</w:t>
            </w:r>
          </w:p>
          <w:p w14:paraId="43F6C64A" w14:textId="048C2340" w:rsidR="00A043C6" w:rsidRPr="00A043C6" w:rsidRDefault="00A043C6" w:rsidP="00A043C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US"/>
              </w:rPr>
            </w:pP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>Prelazna ocjena se dobija ako se kumulativno sakupi najmanje 50 poena.</w:t>
            </w:r>
          </w:p>
        </w:tc>
      </w:tr>
      <w:tr w:rsidR="00A77F09" w:rsidRPr="0042417C" w14:paraId="69F1D635" w14:textId="77777777" w:rsidTr="00A043C6">
        <w:trPr>
          <w:trHeight w:val="32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4A430D3" w14:textId="0DBE8F05" w:rsidR="00A77F09" w:rsidRPr="0042417C" w:rsidRDefault="00A77F09" w:rsidP="001061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Ime i prezime nastavnika i saradnika:</w:t>
            </w:r>
            <w:r w:rsidR="00A043C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A043C6" w:rsidRPr="00A043C6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Docent dr </w:t>
            </w:r>
            <w:r w:rsidR="00A043C6" w:rsidRPr="00A043C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Jovan Đurašković</w:t>
            </w:r>
            <w:r w:rsidR="00106184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, mr </w:t>
            </w:r>
            <w:bookmarkStart w:id="0" w:name="_GoBack"/>
            <w:bookmarkEnd w:id="0"/>
            <w:r w:rsidR="00106184" w:rsidRPr="00812180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Nikola Martinović</w:t>
            </w:r>
            <w:r w:rsidR="00106184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.</w:t>
            </w:r>
          </w:p>
        </w:tc>
      </w:tr>
      <w:tr w:rsidR="00A77F09" w:rsidRPr="0042417C" w14:paraId="6E4E307B" w14:textId="77777777" w:rsidTr="00A043C6">
        <w:trPr>
          <w:trHeight w:val="33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DB39AFF" w14:textId="62815B47" w:rsidR="00A77F09" w:rsidRPr="0042417C" w:rsidRDefault="00A77F09" w:rsidP="001061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Specifičnosti koje je potrebno naglasiti za predmet:</w:t>
            </w:r>
            <w:r w:rsidR="00161536" w:rsidRPr="0016153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488B090B" w14:textId="77777777" w:rsidR="00161536" w:rsidRDefault="00161536" w:rsidP="00161536">
      <w:pPr>
        <w:spacing w:after="0" w:line="240" w:lineRule="auto"/>
        <w:ind w:left="540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</w:pPr>
    </w:p>
    <w:p w14:paraId="4B0F2F6C" w14:textId="53D60D85" w:rsidR="00161536" w:rsidRPr="00161536" w:rsidRDefault="00161536" w:rsidP="00161536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en-US"/>
        </w:rPr>
      </w:pPr>
      <w:r w:rsidRPr="00161536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n-US"/>
        </w:rPr>
        <w:t>Uporedna praksa:</w:t>
      </w:r>
    </w:p>
    <w:p w14:paraId="18E6C07E" w14:textId="77777777" w:rsidR="00161536" w:rsidRDefault="00161536" w:rsidP="00161536">
      <w:pPr>
        <w:spacing w:after="0" w:line="240" w:lineRule="auto"/>
        <w:ind w:left="540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</w:pPr>
    </w:p>
    <w:p w14:paraId="74BA4375" w14:textId="77777777" w:rsidR="00161536" w:rsidRPr="00161536" w:rsidRDefault="00161536" w:rsidP="00161536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</w:pPr>
      <w:r w:rsidRPr="0016153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  <w:t xml:space="preserve">London School of Economics (LSE): </w:t>
      </w:r>
      <w:hyperlink r:id="rId8" w:history="1">
        <w:r w:rsidRPr="00161536">
          <w:rPr>
            <w:rFonts w:ascii="Arial" w:eastAsia="Times New Roman" w:hAnsi="Arial" w:cs="Arial"/>
            <w:bCs/>
            <w:iCs/>
            <w:color w:val="0563C1"/>
            <w:sz w:val="16"/>
            <w:szCs w:val="16"/>
            <w:u w:val="single"/>
            <w:lang w:eastAsia="en-US"/>
          </w:rPr>
          <w:t>https://www.lse.ac.uk/resources/calendar2020-2021/courseGuides/EC/2020_EC311.htm</w:t>
        </w:r>
      </w:hyperlink>
      <w:r w:rsidRPr="0016153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  <w:t xml:space="preserve"> </w:t>
      </w:r>
    </w:p>
    <w:p w14:paraId="28BAE866" w14:textId="77777777" w:rsidR="00161536" w:rsidRPr="00161536" w:rsidRDefault="00161536" w:rsidP="00161536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</w:pPr>
      <w:r w:rsidRPr="0016153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  <w:t>School of Business and Economics,</w:t>
      </w:r>
      <w:r w:rsidRPr="00161536">
        <w:rPr>
          <w:rFonts w:ascii="Tahoma" w:eastAsia="Times New Roman" w:hAnsi="Tahoma" w:cs="Times New Roman"/>
          <w:sz w:val="16"/>
          <w:szCs w:val="16"/>
          <w:lang w:val="sl-SI" w:eastAsia="en-US"/>
        </w:rPr>
        <w:t xml:space="preserve"> </w:t>
      </w:r>
      <w:r w:rsidRPr="0016153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  <w:t xml:space="preserve">Maastricht University: </w:t>
      </w:r>
      <w:hyperlink r:id="rId9" w:history="1">
        <w:r w:rsidRPr="00161536">
          <w:rPr>
            <w:rFonts w:ascii="Arial" w:eastAsia="Times New Roman" w:hAnsi="Arial" w:cs="Arial"/>
            <w:bCs/>
            <w:iCs/>
            <w:color w:val="0563C1"/>
            <w:sz w:val="16"/>
            <w:szCs w:val="16"/>
            <w:u w:val="single"/>
            <w:lang w:eastAsia="en-US"/>
          </w:rPr>
          <w:t>https://www.maastrichtuniversity.nl/meta/413709/history-economic-thought</w:t>
        </w:r>
      </w:hyperlink>
      <w:r w:rsidRPr="00161536">
        <w:rPr>
          <w:rFonts w:ascii="Arial" w:eastAsia="Times New Roman" w:hAnsi="Arial" w:cs="Arial"/>
          <w:bCs/>
          <w:iCs/>
          <w:color w:val="000000"/>
          <w:sz w:val="20"/>
          <w:szCs w:val="24"/>
          <w:lang w:eastAsia="en-US"/>
        </w:rPr>
        <w:t xml:space="preserve"> </w:t>
      </w:r>
    </w:p>
    <w:p w14:paraId="39CEEE20" w14:textId="77777777" w:rsidR="00161536" w:rsidRDefault="00161536" w:rsidP="00161536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</w:pPr>
      <w:r w:rsidRPr="0016153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  <w:t xml:space="preserve">Ekonomski fakultet, Univerzitet u Ljubljani: </w:t>
      </w:r>
      <w:hyperlink r:id="rId10" w:history="1">
        <w:r w:rsidRPr="00161536">
          <w:rPr>
            <w:rFonts w:ascii="Arial" w:eastAsia="Times New Roman" w:hAnsi="Arial" w:cs="Arial"/>
            <w:bCs/>
            <w:iCs/>
            <w:color w:val="0563C1"/>
            <w:sz w:val="16"/>
            <w:szCs w:val="16"/>
            <w:u w:val="single"/>
            <w:lang w:eastAsia="en-US"/>
          </w:rPr>
          <w:t>http://www.ef.uni-lj.si/content/static_english/predmet/predmet.asp?l=113&amp;li=2258&amp;predmet_id=195215</w:t>
        </w:r>
      </w:hyperlink>
    </w:p>
    <w:p w14:paraId="0756112E" w14:textId="52921060" w:rsidR="005348E6" w:rsidRPr="00161536" w:rsidRDefault="00161536" w:rsidP="00161536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</w:pPr>
      <w:r w:rsidRPr="0016153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  <w:t xml:space="preserve">Ekonomski fakultet, Sveučilište u Zagrebu: </w:t>
      </w:r>
      <w:hyperlink r:id="rId11" w:history="1">
        <w:r w:rsidRPr="00161536">
          <w:rPr>
            <w:rFonts w:ascii="Arial" w:eastAsia="Times New Roman" w:hAnsi="Arial" w:cs="Arial"/>
            <w:bCs/>
            <w:iCs/>
            <w:color w:val="0563C1"/>
            <w:sz w:val="16"/>
            <w:szCs w:val="16"/>
            <w:u w:val="single"/>
            <w:lang w:eastAsia="en-US"/>
          </w:rPr>
          <w:t>https://www.efzg.unizg.hr/default.aspx?id=16033</w:t>
        </w:r>
      </w:hyperlink>
    </w:p>
    <w:sectPr w:rsidR="005348E6" w:rsidRPr="00161536" w:rsidSect="00F50E7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9373A" w14:textId="77777777" w:rsidR="002E54A9" w:rsidRDefault="002E54A9" w:rsidP="00A616E4">
      <w:pPr>
        <w:spacing w:after="0" w:line="240" w:lineRule="auto"/>
      </w:pPr>
      <w:r>
        <w:separator/>
      </w:r>
    </w:p>
  </w:endnote>
  <w:endnote w:type="continuationSeparator" w:id="0">
    <w:p w14:paraId="3AE2665A" w14:textId="77777777" w:rsidR="002E54A9" w:rsidRDefault="002E54A9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6903F" w14:textId="77777777" w:rsidR="002E54A9" w:rsidRDefault="002E54A9" w:rsidP="00A616E4">
      <w:pPr>
        <w:spacing w:after="0" w:line="240" w:lineRule="auto"/>
      </w:pPr>
      <w:r>
        <w:separator/>
      </w:r>
    </w:p>
  </w:footnote>
  <w:footnote w:type="continuationSeparator" w:id="0">
    <w:p w14:paraId="495B7272" w14:textId="77777777" w:rsidR="002E54A9" w:rsidRDefault="002E54A9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9DFCF" w14:textId="77777777" w:rsidR="00AE65BF" w:rsidRPr="00102EB8" w:rsidRDefault="00AE65BF" w:rsidP="0081003B">
    <w:pPr>
      <w:pStyle w:val="Header"/>
      <w:tabs>
        <w:tab w:val="left" w:pos="285"/>
        <w:tab w:val="right" w:pos="9354"/>
      </w:tabs>
      <w:rPr>
        <w:sz w:val="24"/>
        <w:szCs w:val="24"/>
        <w:lang w:val="sr-Latn-ME"/>
      </w:rPr>
    </w:pP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 w:rsidRPr="00102EB8">
      <w:rPr>
        <w:sz w:val="24"/>
        <w:szCs w:val="24"/>
        <w:lang w:val="sr-Latn-ME"/>
      </w:rPr>
      <w:t>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BC4"/>
    <w:multiLevelType w:val="hybridMultilevel"/>
    <w:tmpl w:val="DA442314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D25"/>
    <w:multiLevelType w:val="multilevel"/>
    <w:tmpl w:val="C0A070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904998"/>
    <w:multiLevelType w:val="hybridMultilevel"/>
    <w:tmpl w:val="8BFA89F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66A"/>
    <w:multiLevelType w:val="hybridMultilevel"/>
    <w:tmpl w:val="1F0A0F8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746E"/>
    <w:multiLevelType w:val="hybridMultilevel"/>
    <w:tmpl w:val="EE3647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FEE"/>
    <w:multiLevelType w:val="hybridMultilevel"/>
    <w:tmpl w:val="2B2A430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D1071"/>
    <w:multiLevelType w:val="hybridMultilevel"/>
    <w:tmpl w:val="F1525FBC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42A66"/>
    <w:multiLevelType w:val="hybridMultilevel"/>
    <w:tmpl w:val="D0ACD6BA"/>
    <w:lvl w:ilvl="0" w:tplc="1C16E1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0AED"/>
    <w:multiLevelType w:val="hybridMultilevel"/>
    <w:tmpl w:val="9C68EB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7AE6"/>
    <w:multiLevelType w:val="hybridMultilevel"/>
    <w:tmpl w:val="40FEA9A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2EFC"/>
    <w:multiLevelType w:val="multilevel"/>
    <w:tmpl w:val="AC68A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1768DF"/>
    <w:multiLevelType w:val="hybridMultilevel"/>
    <w:tmpl w:val="41B65254"/>
    <w:lvl w:ilvl="0" w:tplc="E254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65EE2"/>
    <w:multiLevelType w:val="multilevel"/>
    <w:tmpl w:val="9076A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CE6439"/>
    <w:multiLevelType w:val="multilevel"/>
    <w:tmpl w:val="2214DF8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14" w15:restartNumberingAfterBreak="0">
    <w:nsid w:val="272A3F23"/>
    <w:multiLevelType w:val="hybridMultilevel"/>
    <w:tmpl w:val="E780C3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F4828"/>
    <w:multiLevelType w:val="hybridMultilevel"/>
    <w:tmpl w:val="E57AF718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92F9A"/>
    <w:multiLevelType w:val="hybridMultilevel"/>
    <w:tmpl w:val="B05E758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70BE"/>
    <w:multiLevelType w:val="multilevel"/>
    <w:tmpl w:val="F2765F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4760C1"/>
    <w:multiLevelType w:val="multilevel"/>
    <w:tmpl w:val="AFE6B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D0313B"/>
    <w:multiLevelType w:val="hybridMultilevel"/>
    <w:tmpl w:val="3E1C1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87170"/>
    <w:multiLevelType w:val="hybridMultilevel"/>
    <w:tmpl w:val="E8EC5CD0"/>
    <w:lvl w:ilvl="0" w:tplc="3612D7C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85D092D"/>
    <w:multiLevelType w:val="hybridMultilevel"/>
    <w:tmpl w:val="5CE4E972"/>
    <w:lvl w:ilvl="0" w:tplc="7BB078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566E0"/>
    <w:multiLevelType w:val="hybridMultilevel"/>
    <w:tmpl w:val="99EEE83A"/>
    <w:lvl w:ilvl="0" w:tplc="1C6838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C072931"/>
    <w:multiLevelType w:val="multilevel"/>
    <w:tmpl w:val="1D2C96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F703DF"/>
    <w:multiLevelType w:val="hybridMultilevel"/>
    <w:tmpl w:val="6E80B04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77E91"/>
    <w:multiLevelType w:val="hybridMultilevel"/>
    <w:tmpl w:val="1E40BD9C"/>
    <w:lvl w:ilvl="0" w:tplc="88FCAD22">
      <w:start w:val="1"/>
      <w:numFmt w:val="bullet"/>
      <w:pStyle w:val="Style1"/>
      <w:lvlText w:val="-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03165C"/>
    <w:multiLevelType w:val="multilevel"/>
    <w:tmpl w:val="2C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1284C43"/>
    <w:multiLevelType w:val="multilevel"/>
    <w:tmpl w:val="0BB0A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4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0"/>
      </w:rPr>
    </w:lvl>
  </w:abstractNum>
  <w:abstractNum w:abstractNumId="28" w15:restartNumberingAfterBreak="0">
    <w:nsid w:val="42AD260F"/>
    <w:multiLevelType w:val="hybridMultilevel"/>
    <w:tmpl w:val="6BCAA50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31396"/>
    <w:multiLevelType w:val="hybridMultilevel"/>
    <w:tmpl w:val="1B2CBF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76FA3"/>
    <w:multiLevelType w:val="multilevel"/>
    <w:tmpl w:val="9294CF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053DFC"/>
    <w:multiLevelType w:val="hybridMultilevel"/>
    <w:tmpl w:val="0FE875B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23946"/>
    <w:multiLevelType w:val="hybridMultilevel"/>
    <w:tmpl w:val="D68068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B31EE"/>
    <w:multiLevelType w:val="hybridMultilevel"/>
    <w:tmpl w:val="4D9E1E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914A5"/>
    <w:multiLevelType w:val="multilevel"/>
    <w:tmpl w:val="6986AFBA"/>
    <w:lvl w:ilvl="0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5" w15:restartNumberingAfterBreak="0">
    <w:nsid w:val="524723C9"/>
    <w:multiLevelType w:val="hybridMultilevel"/>
    <w:tmpl w:val="1DD4B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BB7BA3"/>
    <w:multiLevelType w:val="hybridMultilevel"/>
    <w:tmpl w:val="E4DA27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D0F13"/>
    <w:multiLevelType w:val="hybridMultilevel"/>
    <w:tmpl w:val="1438EB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B154C8"/>
    <w:multiLevelType w:val="hybridMultilevel"/>
    <w:tmpl w:val="8890A1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D6F07"/>
    <w:multiLevelType w:val="hybridMultilevel"/>
    <w:tmpl w:val="233E88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EE38BA"/>
    <w:multiLevelType w:val="multilevel"/>
    <w:tmpl w:val="F926D8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BA7558B"/>
    <w:multiLevelType w:val="multilevel"/>
    <w:tmpl w:val="0038C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F8F4EBE"/>
    <w:multiLevelType w:val="multilevel"/>
    <w:tmpl w:val="A768EB9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B1164D"/>
    <w:multiLevelType w:val="hybridMultilevel"/>
    <w:tmpl w:val="79C63F46"/>
    <w:lvl w:ilvl="0" w:tplc="F24E5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4514B72"/>
    <w:multiLevelType w:val="hybridMultilevel"/>
    <w:tmpl w:val="E89C5C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CD7F01"/>
    <w:multiLevelType w:val="multilevel"/>
    <w:tmpl w:val="15140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B4223C7"/>
    <w:multiLevelType w:val="hybridMultilevel"/>
    <w:tmpl w:val="DCFAE402"/>
    <w:lvl w:ilvl="0" w:tplc="E494C8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6D034E93"/>
    <w:multiLevelType w:val="hybridMultilevel"/>
    <w:tmpl w:val="A796A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077BD"/>
    <w:multiLevelType w:val="hybridMultilevel"/>
    <w:tmpl w:val="99141A9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671F9"/>
    <w:multiLevelType w:val="hybridMultilevel"/>
    <w:tmpl w:val="4EE281EC"/>
    <w:lvl w:ilvl="0" w:tplc="B68246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53959A6"/>
    <w:multiLevelType w:val="multilevel"/>
    <w:tmpl w:val="2214DF8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51" w15:restartNumberingAfterBreak="0">
    <w:nsid w:val="76A8533D"/>
    <w:multiLevelType w:val="hybridMultilevel"/>
    <w:tmpl w:val="38A6BE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40D1B"/>
    <w:multiLevelType w:val="hybridMultilevel"/>
    <w:tmpl w:val="FBA80B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31"/>
  </w:num>
  <w:num w:numId="9">
    <w:abstractNumId w:val="44"/>
  </w:num>
  <w:num w:numId="10">
    <w:abstractNumId w:val="47"/>
  </w:num>
  <w:num w:numId="11">
    <w:abstractNumId w:val="39"/>
  </w:num>
  <w:num w:numId="12">
    <w:abstractNumId w:val="48"/>
  </w:num>
  <w:num w:numId="13">
    <w:abstractNumId w:val="2"/>
  </w:num>
  <w:num w:numId="14">
    <w:abstractNumId w:val="17"/>
  </w:num>
  <w:num w:numId="15">
    <w:abstractNumId w:val="18"/>
  </w:num>
  <w:num w:numId="16">
    <w:abstractNumId w:val="10"/>
  </w:num>
  <w:num w:numId="17">
    <w:abstractNumId w:val="50"/>
  </w:num>
  <w:num w:numId="18">
    <w:abstractNumId w:val="8"/>
  </w:num>
  <w:num w:numId="19">
    <w:abstractNumId w:val="33"/>
  </w:num>
  <w:num w:numId="20">
    <w:abstractNumId w:val="37"/>
  </w:num>
  <w:num w:numId="21">
    <w:abstractNumId w:val="7"/>
  </w:num>
  <w:num w:numId="22">
    <w:abstractNumId w:val="24"/>
  </w:num>
  <w:num w:numId="23">
    <w:abstractNumId w:val="30"/>
  </w:num>
  <w:num w:numId="24">
    <w:abstractNumId w:val="13"/>
  </w:num>
  <w:num w:numId="25">
    <w:abstractNumId w:val="23"/>
  </w:num>
  <w:num w:numId="26">
    <w:abstractNumId w:val="27"/>
  </w:num>
  <w:num w:numId="27">
    <w:abstractNumId w:val="42"/>
  </w:num>
  <w:num w:numId="28">
    <w:abstractNumId w:val="14"/>
  </w:num>
  <w:num w:numId="29">
    <w:abstractNumId w:val="16"/>
  </w:num>
  <w:num w:numId="30">
    <w:abstractNumId w:val="51"/>
  </w:num>
  <w:num w:numId="31">
    <w:abstractNumId w:val="32"/>
  </w:num>
  <w:num w:numId="32">
    <w:abstractNumId w:val="21"/>
  </w:num>
  <w:num w:numId="33">
    <w:abstractNumId w:val="26"/>
  </w:num>
  <w:num w:numId="34">
    <w:abstractNumId w:val="38"/>
  </w:num>
  <w:num w:numId="35">
    <w:abstractNumId w:val="9"/>
  </w:num>
  <w:num w:numId="36">
    <w:abstractNumId w:val="29"/>
  </w:num>
  <w:num w:numId="37">
    <w:abstractNumId w:val="28"/>
  </w:num>
  <w:num w:numId="38">
    <w:abstractNumId w:val="4"/>
  </w:num>
  <w:num w:numId="39">
    <w:abstractNumId w:val="36"/>
  </w:num>
  <w:num w:numId="40">
    <w:abstractNumId w:val="5"/>
  </w:num>
  <w:num w:numId="41">
    <w:abstractNumId w:val="22"/>
  </w:num>
  <w:num w:numId="42">
    <w:abstractNumId w:val="49"/>
  </w:num>
  <w:num w:numId="43">
    <w:abstractNumId w:val="43"/>
  </w:num>
  <w:num w:numId="44">
    <w:abstractNumId w:val="46"/>
  </w:num>
  <w:num w:numId="45">
    <w:abstractNumId w:val="11"/>
  </w:num>
  <w:num w:numId="46">
    <w:abstractNumId w:val="52"/>
  </w:num>
  <w:num w:numId="47">
    <w:abstractNumId w:val="1"/>
  </w:num>
  <w:num w:numId="48">
    <w:abstractNumId w:val="34"/>
  </w:num>
  <w:num w:numId="49">
    <w:abstractNumId w:val="45"/>
  </w:num>
  <w:num w:numId="50">
    <w:abstractNumId w:val="40"/>
  </w:num>
  <w:num w:numId="51">
    <w:abstractNumId w:val="35"/>
  </w:num>
  <w:num w:numId="52">
    <w:abstractNumId w:val="19"/>
  </w:num>
  <w:num w:numId="53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4"/>
    <w:rsid w:val="00003C88"/>
    <w:rsid w:val="000236A2"/>
    <w:rsid w:val="00025FC9"/>
    <w:rsid w:val="00040D13"/>
    <w:rsid w:val="0006619C"/>
    <w:rsid w:val="00085500"/>
    <w:rsid w:val="000C23AC"/>
    <w:rsid w:val="000D28C0"/>
    <w:rsid w:val="000F1708"/>
    <w:rsid w:val="00102EB8"/>
    <w:rsid w:val="00106184"/>
    <w:rsid w:val="00114F0A"/>
    <w:rsid w:val="00116490"/>
    <w:rsid w:val="001345BB"/>
    <w:rsid w:val="00145828"/>
    <w:rsid w:val="00151DDE"/>
    <w:rsid w:val="00161536"/>
    <w:rsid w:val="00166718"/>
    <w:rsid w:val="001751F2"/>
    <w:rsid w:val="00175351"/>
    <w:rsid w:val="0018262D"/>
    <w:rsid w:val="001C4C2D"/>
    <w:rsid w:val="001C5E0D"/>
    <w:rsid w:val="001E69F1"/>
    <w:rsid w:val="002101B8"/>
    <w:rsid w:val="00211A9F"/>
    <w:rsid w:val="00212A8E"/>
    <w:rsid w:val="00223902"/>
    <w:rsid w:val="00227991"/>
    <w:rsid w:val="00245BFF"/>
    <w:rsid w:val="00254DC6"/>
    <w:rsid w:val="0026005D"/>
    <w:rsid w:val="002840D1"/>
    <w:rsid w:val="002E0461"/>
    <w:rsid w:val="002E54A9"/>
    <w:rsid w:val="00302F34"/>
    <w:rsid w:val="00317D87"/>
    <w:rsid w:val="00322E18"/>
    <w:rsid w:val="00327E62"/>
    <w:rsid w:val="00376796"/>
    <w:rsid w:val="003A03AF"/>
    <w:rsid w:val="003C168E"/>
    <w:rsid w:val="003C24C5"/>
    <w:rsid w:val="003C6B75"/>
    <w:rsid w:val="003D4D95"/>
    <w:rsid w:val="003D629B"/>
    <w:rsid w:val="0042417C"/>
    <w:rsid w:val="00430237"/>
    <w:rsid w:val="00456075"/>
    <w:rsid w:val="004A5564"/>
    <w:rsid w:val="004A57B7"/>
    <w:rsid w:val="004A7E85"/>
    <w:rsid w:val="004B32FD"/>
    <w:rsid w:val="004B4F11"/>
    <w:rsid w:val="004D4F74"/>
    <w:rsid w:val="004E4CD7"/>
    <w:rsid w:val="004F5662"/>
    <w:rsid w:val="005007B0"/>
    <w:rsid w:val="005348E6"/>
    <w:rsid w:val="0057675B"/>
    <w:rsid w:val="00586600"/>
    <w:rsid w:val="005A041B"/>
    <w:rsid w:val="005C1C1F"/>
    <w:rsid w:val="005C380D"/>
    <w:rsid w:val="005D104A"/>
    <w:rsid w:val="005D7BB1"/>
    <w:rsid w:val="005F2DCD"/>
    <w:rsid w:val="005F778D"/>
    <w:rsid w:val="00600751"/>
    <w:rsid w:val="0060140D"/>
    <w:rsid w:val="00607A56"/>
    <w:rsid w:val="00617644"/>
    <w:rsid w:val="0063353F"/>
    <w:rsid w:val="00640E6E"/>
    <w:rsid w:val="006518B6"/>
    <w:rsid w:val="0065543B"/>
    <w:rsid w:val="006810F9"/>
    <w:rsid w:val="00682ADC"/>
    <w:rsid w:val="006C69F9"/>
    <w:rsid w:val="006E35B6"/>
    <w:rsid w:val="006E47AF"/>
    <w:rsid w:val="00702D13"/>
    <w:rsid w:val="007050D0"/>
    <w:rsid w:val="0074498E"/>
    <w:rsid w:val="0075308F"/>
    <w:rsid w:val="00753EDA"/>
    <w:rsid w:val="0076289D"/>
    <w:rsid w:val="0077475A"/>
    <w:rsid w:val="00782CC8"/>
    <w:rsid w:val="00793C66"/>
    <w:rsid w:val="007958E6"/>
    <w:rsid w:val="007A5A5E"/>
    <w:rsid w:val="007C12A7"/>
    <w:rsid w:val="007E394E"/>
    <w:rsid w:val="0081003B"/>
    <w:rsid w:val="00812180"/>
    <w:rsid w:val="00821FC6"/>
    <w:rsid w:val="00830E3B"/>
    <w:rsid w:val="00831AB7"/>
    <w:rsid w:val="0083703D"/>
    <w:rsid w:val="00850163"/>
    <w:rsid w:val="00863139"/>
    <w:rsid w:val="00873F8C"/>
    <w:rsid w:val="0087719F"/>
    <w:rsid w:val="0088299F"/>
    <w:rsid w:val="00892342"/>
    <w:rsid w:val="008A4910"/>
    <w:rsid w:val="008B0823"/>
    <w:rsid w:val="008B22C3"/>
    <w:rsid w:val="008B5C6A"/>
    <w:rsid w:val="008D2912"/>
    <w:rsid w:val="008D294E"/>
    <w:rsid w:val="008D5166"/>
    <w:rsid w:val="008E2EDD"/>
    <w:rsid w:val="008F5B99"/>
    <w:rsid w:val="00913943"/>
    <w:rsid w:val="00951C57"/>
    <w:rsid w:val="00975485"/>
    <w:rsid w:val="00982357"/>
    <w:rsid w:val="009956D6"/>
    <w:rsid w:val="009C0E9D"/>
    <w:rsid w:val="009C21D9"/>
    <w:rsid w:val="009C559E"/>
    <w:rsid w:val="009F39B0"/>
    <w:rsid w:val="00A043C6"/>
    <w:rsid w:val="00A455D4"/>
    <w:rsid w:val="00A616E4"/>
    <w:rsid w:val="00A65471"/>
    <w:rsid w:val="00A76831"/>
    <w:rsid w:val="00A77F09"/>
    <w:rsid w:val="00AB2A0A"/>
    <w:rsid w:val="00AB4F29"/>
    <w:rsid w:val="00AC6A27"/>
    <w:rsid w:val="00AD40E1"/>
    <w:rsid w:val="00AE65BF"/>
    <w:rsid w:val="00AF42B1"/>
    <w:rsid w:val="00AF43DF"/>
    <w:rsid w:val="00B04FFA"/>
    <w:rsid w:val="00B1568F"/>
    <w:rsid w:val="00B1597B"/>
    <w:rsid w:val="00B31BC3"/>
    <w:rsid w:val="00B34E03"/>
    <w:rsid w:val="00B5046E"/>
    <w:rsid w:val="00BA7618"/>
    <w:rsid w:val="00BB74C4"/>
    <w:rsid w:val="00BF6793"/>
    <w:rsid w:val="00C140E2"/>
    <w:rsid w:val="00C146C2"/>
    <w:rsid w:val="00C17C1B"/>
    <w:rsid w:val="00C5226F"/>
    <w:rsid w:val="00C640EC"/>
    <w:rsid w:val="00C72185"/>
    <w:rsid w:val="00C828FB"/>
    <w:rsid w:val="00C83046"/>
    <w:rsid w:val="00CA6E3A"/>
    <w:rsid w:val="00CC22E2"/>
    <w:rsid w:val="00CC2D11"/>
    <w:rsid w:val="00CC35A8"/>
    <w:rsid w:val="00CC4E98"/>
    <w:rsid w:val="00CD6E64"/>
    <w:rsid w:val="00CE2F69"/>
    <w:rsid w:val="00D067DF"/>
    <w:rsid w:val="00D1143F"/>
    <w:rsid w:val="00D216CF"/>
    <w:rsid w:val="00D3330A"/>
    <w:rsid w:val="00D37067"/>
    <w:rsid w:val="00D41D7C"/>
    <w:rsid w:val="00D82C07"/>
    <w:rsid w:val="00DA1CBD"/>
    <w:rsid w:val="00DA6338"/>
    <w:rsid w:val="00DC3835"/>
    <w:rsid w:val="00DC3F78"/>
    <w:rsid w:val="00DC7529"/>
    <w:rsid w:val="00DE26A8"/>
    <w:rsid w:val="00E26D2C"/>
    <w:rsid w:val="00E35BE2"/>
    <w:rsid w:val="00E45D92"/>
    <w:rsid w:val="00E523DC"/>
    <w:rsid w:val="00E622DB"/>
    <w:rsid w:val="00E90912"/>
    <w:rsid w:val="00E91558"/>
    <w:rsid w:val="00EE3D4E"/>
    <w:rsid w:val="00EE4A47"/>
    <w:rsid w:val="00EF12C9"/>
    <w:rsid w:val="00F13F94"/>
    <w:rsid w:val="00F25E40"/>
    <w:rsid w:val="00F50E7A"/>
    <w:rsid w:val="00F5456E"/>
    <w:rsid w:val="00F86CEB"/>
    <w:rsid w:val="00FA6A87"/>
    <w:rsid w:val="00FB0A9B"/>
    <w:rsid w:val="00FB2739"/>
    <w:rsid w:val="00FB3CF7"/>
    <w:rsid w:val="00FB4DAA"/>
    <w:rsid w:val="00FC4327"/>
    <w:rsid w:val="00FC7F1F"/>
    <w:rsid w:val="00FD4EC7"/>
    <w:rsid w:val="00FF022B"/>
    <w:rsid w:val="00FF0463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2EEF"/>
  <w15:docId w15:val="{0255BF18-19AE-4C65-8F73-4CEE523A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57"/>
  </w:style>
  <w:style w:type="paragraph" w:styleId="Heading1">
    <w:name w:val="heading 1"/>
    <w:basedOn w:val="Normal"/>
    <w:next w:val="Normal"/>
    <w:link w:val="Heading1Char"/>
    <w:uiPriority w:val="9"/>
    <w:qFormat/>
    <w:rsid w:val="00A6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16E4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616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A616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3Char">
    <w:name w:val="Heading 3 Char"/>
    <w:basedOn w:val="DefaultParagraphFont"/>
    <w:link w:val="Heading3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4Char">
    <w:name w:val="Heading 4 Char"/>
    <w:basedOn w:val="DefaultParagraphFont"/>
    <w:link w:val="Heading4"/>
    <w:rsid w:val="00A616E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  <w:rPr>
      <w:rFonts w:eastAsiaTheme="minorHAnsi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A616E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61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616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61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6E4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A616E4"/>
    <w:rPr>
      <w:vertAlign w:val="superscript"/>
    </w:rPr>
  </w:style>
  <w:style w:type="table" w:styleId="TableGrid">
    <w:name w:val="Table Grid"/>
    <w:basedOn w:val="TableNormal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616E4"/>
  </w:style>
  <w:style w:type="table" w:customStyle="1" w:styleId="TableGrid1">
    <w:name w:val="Table Grid1"/>
    <w:basedOn w:val="TableNormal"/>
    <w:next w:val="TableGrid"/>
    <w:uiPriority w:val="59"/>
    <w:rsid w:val="00A616E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616E4"/>
    <w:pPr>
      <w:tabs>
        <w:tab w:val="decimal" w:pos="360"/>
      </w:tabs>
    </w:pPr>
    <w:rPr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A616E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16E4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616E4"/>
  </w:style>
  <w:style w:type="table" w:customStyle="1" w:styleId="TableGrid3">
    <w:name w:val="Table Grid3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E4"/>
    <w:rPr>
      <w:rFonts w:ascii="Arial" w:eastAsiaTheme="minorHAnsi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E4"/>
    <w:rPr>
      <w:rFonts w:eastAsiaTheme="minorHAnsi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A616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616E4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paragraph" w:styleId="NormalWeb">
    <w:name w:val="Normal (Web)"/>
    <w:basedOn w:val="Normal"/>
    <w:rsid w:val="00A61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</w:rPr>
  </w:style>
  <w:style w:type="paragraph" w:styleId="BodyTextIndent2">
    <w:name w:val="Body Text Indent 2"/>
    <w:basedOn w:val="Normal"/>
    <w:link w:val="BodyTextIndent2Char"/>
    <w:rsid w:val="00A616E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616E4"/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apple-converted-space">
    <w:name w:val="apple-converted-space"/>
    <w:basedOn w:val="DefaultParagraphFont"/>
    <w:rsid w:val="00A616E4"/>
  </w:style>
  <w:style w:type="paragraph" w:customStyle="1" w:styleId="Style1">
    <w:name w:val="Style1"/>
    <w:qFormat/>
    <w:rsid w:val="00A616E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pacing w:before="120" w:after="120"/>
      <w:ind w:left="714" w:hanging="357"/>
      <w:jc w:val="both"/>
    </w:pPr>
    <w:rPr>
      <w:rFonts w:ascii="Times New Roman" w:eastAsia="Calibri" w:hAnsi="Times New Roman" w:cs="Times New Roman"/>
      <w:lang w:val="fi-FI" w:eastAsia="en-US"/>
    </w:rPr>
  </w:style>
  <w:style w:type="table" w:customStyle="1" w:styleId="TableGrid4">
    <w:name w:val="Table Grid4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6E4"/>
    <w:rPr>
      <w:color w:val="000080"/>
      <w:u w:val="single"/>
    </w:rPr>
  </w:style>
  <w:style w:type="paragraph" w:styleId="NoSpacing">
    <w:name w:val="No Spacing"/>
    <w:uiPriority w:val="1"/>
    <w:qFormat/>
    <w:rsid w:val="00A616E4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e.ac.uk/resources/calendar2020-2021/courseGuides/EC/2020_EC311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zg.unizg.hr/default.aspx?id=160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f.uni-lj.si/content/static_english/predmet/predmet.asp?l=113&amp;li=2258&amp;predmet_id=19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strichtuniversity.nl/meta/413709/history-economic-though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4444F-0ED7-4EBA-B572-C3F8971C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Joco Đurašković</cp:lastModifiedBy>
  <cp:revision>5</cp:revision>
  <cp:lastPrinted>2019-12-16T07:50:00Z</cp:lastPrinted>
  <dcterms:created xsi:type="dcterms:W3CDTF">2022-07-04T17:08:00Z</dcterms:created>
  <dcterms:modified xsi:type="dcterms:W3CDTF">2024-09-25T05:39:00Z</dcterms:modified>
</cp:coreProperties>
</file>