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34" w:rsidRDefault="00F416DB">
      <w:r>
        <w:t xml:space="preserve">FINANSIJSKA </w:t>
      </w:r>
      <w:r w:rsidR="00B1510D">
        <w:t xml:space="preserve">I AKTUARSKA </w:t>
      </w:r>
      <w:r>
        <w:t>MATEMATIKA- ISPITNA PITANJA ZA TEORIJSKI DIO</w:t>
      </w:r>
    </w:p>
    <w:p w:rsidR="00F416DB" w:rsidRDefault="00F416DB"/>
    <w:p w:rsidR="00F416DB" w:rsidRDefault="00F416DB" w:rsidP="00F416DB">
      <w:pPr>
        <w:pStyle w:val="ListParagraph"/>
        <w:numPr>
          <w:ilvl w:val="0"/>
          <w:numId w:val="2"/>
        </w:numPr>
      </w:pPr>
      <w:r>
        <w:t>Račun diobe, proporcije, račun mješavine i procentni račun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Amortizacij</w:t>
      </w:r>
      <w:r w:rsidR="004F7D79">
        <w:t>a osnovnog sredstva- ravnomjerna</w:t>
      </w:r>
      <w:r>
        <w:t xml:space="preserve"> i degresivna</w:t>
      </w:r>
      <w:r w:rsidR="004F7D79">
        <w:t xml:space="preserve"> metoda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 xml:space="preserve">Kamatni račun. </w:t>
      </w:r>
      <w:r w:rsidRPr="00F416DB">
        <w:t>Vremenska vrijednost novca.</w:t>
      </w:r>
      <w:r>
        <w:t xml:space="preserve"> Anticipativni i dekurzivni metod obračuna kamate. Ekvivalentne kamatne stope</w:t>
      </w:r>
      <w:r w:rsidR="004F7D79">
        <w:t xml:space="preserve"> i veza među njima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 w:rsidRPr="00F416DB">
        <w:t>Princip ekvivalencije,</w:t>
      </w:r>
      <w:r>
        <w:t xml:space="preserve"> diskontna i metoda prolongacije. Prost i složeni interesni račun</w:t>
      </w:r>
      <w:r w:rsidR="001D7379">
        <w:t>. Diskontni faktor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Nominalna, relativna i konformna kamatna stopa</w:t>
      </w:r>
    </w:p>
    <w:p w:rsidR="00933A4A" w:rsidRDefault="00933A4A" w:rsidP="00F416DB">
      <w:pPr>
        <w:pStyle w:val="ListParagraph"/>
        <w:numPr>
          <w:ilvl w:val="0"/>
          <w:numId w:val="2"/>
        </w:numPr>
      </w:pPr>
      <w:r>
        <w:t>Neprekidno ukamaćivanje i veza sa intenzitetom kamate kod uopštenja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Eskontovanje mjenica. Utvrđivanje cijena instrumenata na tržištu novca</w:t>
      </w:r>
      <w:r w:rsidR="00F01F01">
        <w:t xml:space="preserve"> (kratkoročne obveznice)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 xml:space="preserve">Račun periodičnih uloga i renti 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Potrošački krediti. Investicioni zajmovi</w:t>
      </w:r>
      <w:r w:rsidR="004F7D79">
        <w:t>. Interkalarna kamata. Konverzija zajma</w:t>
      </w:r>
    </w:p>
    <w:p w:rsidR="004F7D79" w:rsidRDefault="00933A4A" w:rsidP="00F416DB">
      <w:pPr>
        <w:pStyle w:val="ListParagraph"/>
        <w:numPr>
          <w:ilvl w:val="0"/>
          <w:numId w:val="2"/>
        </w:numPr>
      </w:pPr>
      <w:r>
        <w:t>Dinamičke metode i</w:t>
      </w:r>
      <w:r w:rsidR="004F7D79">
        <w:t xml:space="preserve">spitaivanje rentabilnosti investicija- EGT, metoda NSV i IRR. Komparacija dva </w:t>
      </w:r>
      <w:r>
        <w:t xml:space="preserve">investiciona </w:t>
      </w:r>
      <w:r w:rsidR="004F7D79">
        <w:t>projekta</w:t>
      </w:r>
    </w:p>
    <w:p w:rsidR="00933A4A" w:rsidRDefault="004F7D79" w:rsidP="00F416DB">
      <w:pPr>
        <w:pStyle w:val="ListParagraph"/>
        <w:numPr>
          <w:ilvl w:val="0"/>
          <w:numId w:val="2"/>
        </w:numPr>
      </w:pPr>
      <w:r>
        <w:t xml:space="preserve">Vrednovanje dugoročnih obveznica. Duracija. Konveksnost. 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Određivanje vrijednosti akcija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Uopštenja teorije kamatnih stopa</w:t>
      </w:r>
      <w:r w:rsidR="001D7379">
        <w:t xml:space="preserve"> (promjenljiva stopa)</w:t>
      </w:r>
      <w:r>
        <w:t>- efektivna i nominalna kamatna stopa. Teorema o faktoru akumulacije</w:t>
      </w:r>
    </w:p>
    <w:p w:rsidR="00933A4A" w:rsidRDefault="00933A4A" w:rsidP="00F416DB">
      <w:pPr>
        <w:pStyle w:val="ListParagraph"/>
        <w:numPr>
          <w:ilvl w:val="0"/>
          <w:numId w:val="2"/>
        </w:numPr>
      </w:pPr>
      <w:r>
        <w:t>Diskretni i neprekidni novčani tokovi. Funkcija sadašnje vrijednosti</w:t>
      </w:r>
      <w:r w:rsidR="001D7379">
        <w:t>- diskontni faktor kod uopštenja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EKS na kredite i depozite. Slučaj različitih aktivnih i pasivnih kamatnih stopa. DPP. Uticaj inflacije</w:t>
      </w:r>
    </w:p>
    <w:p w:rsidR="00481827" w:rsidRDefault="00481827" w:rsidP="00F416DB">
      <w:pPr>
        <w:pStyle w:val="ListParagraph"/>
        <w:numPr>
          <w:ilvl w:val="0"/>
          <w:numId w:val="2"/>
        </w:numPr>
      </w:pPr>
      <w:r>
        <w:t>Finansijski derivati</w:t>
      </w:r>
      <w:r w:rsidR="00A50115">
        <w:t>- opcije, forverdi, fjučersi i svopovi</w:t>
      </w:r>
      <w:r w:rsidR="00B1510D">
        <w:t xml:space="preserve"> (novi program)</w:t>
      </w:r>
    </w:p>
    <w:p w:rsidR="00F01F01" w:rsidRDefault="00933A4A" w:rsidP="00F416DB">
      <w:pPr>
        <w:pStyle w:val="ListParagraph"/>
        <w:numPr>
          <w:ilvl w:val="0"/>
          <w:numId w:val="2"/>
        </w:numPr>
      </w:pPr>
      <w:r>
        <w:t xml:space="preserve">Osnovni pojmovi aktuarske matematike. </w:t>
      </w:r>
      <w:r w:rsidR="00F01F01">
        <w:t>Aktuarske osnove neto i bruto tarifa životnog osiguranja. Diskontni faktor u osiguravajuće-tehničkom smislu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Biometrijske fun</w:t>
      </w:r>
      <w:r w:rsidR="00701A35">
        <w:t>k</w:t>
      </w:r>
      <w:bookmarkStart w:id="0" w:name="_GoBack"/>
      <w:bookmarkEnd w:id="0"/>
      <w:r>
        <w:t xml:space="preserve">cije. </w:t>
      </w:r>
      <w:r w:rsidR="00F01F01">
        <w:t xml:space="preserve">Vjerovatnoća života i smrti. </w:t>
      </w:r>
      <w:r>
        <w:t xml:space="preserve">Intenzitet smrtnosti. 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Srednje i vjerovatno trajanje života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lične rente jednokratnom premijom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kapitala za slučaj doživljenja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kapitala za slučaj smrti</w:t>
      </w:r>
      <w:r w:rsidR="00933A4A">
        <w:t>- tri slučaja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Mješovito osiguranje</w:t>
      </w:r>
      <w:r w:rsidR="00F01F01">
        <w:t xml:space="preserve"> života</w:t>
      </w:r>
      <w:r w:rsidR="00933A4A">
        <w:t>- dva slučaja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kapitala na utvrđeni rok. Lična renta u ratama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premijama. Premija u ratama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Obračun bruto premije</w:t>
      </w:r>
      <w:r w:rsidR="00F01F01">
        <w:t>- jednokratna i godišnja bruto premija</w:t>
      </w:r>
    </w:p>
    <w:sectPr w:rsidR="004F7D7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397"/>
    <w:multiLevelType w:val="hybridMultilevel"/>
    <w:tmpl w:val="0A967B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DD5"/>
    <w:multiLevelType w:val="hybridMultilevel"/>
    <w:tmpl w:val="E90878A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6E"/>
    <w:rsid w:val="00175A27"/>
    <w:rsid w:val="001D7379"/>
    <w:rsid w:val="003F49E9"/>
    <w:rsid w:val="00481827"/>
    <w:rsid w:val="004A6F6E"/>
    <w:rsid w:val="004F7D79"/>
    <w:rsid w:val="00701A35"/>
    <w:rsid w:val="00866E34"/>
    <w:rsid w:val="009005C3"/>
    <w:rsid w:val="00933A4A"/>
    <w:rsid w:val="00A50115"/>
    <w:rsid w:val="00B1510D"/>
    <w:rsid w:val="00B95709"/>
    <w:rsid w:val="00F01F01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Kašćelan</dc:creator>
  <cp:lastModifiedBy>User</cp:lastModifiedBy>
  <cp:revision>8</cp:revision>
  <dcterms:created xsi:type="dcterms:W3CDTF">2019-03-22T09:54:00Z</dcterms:created>
  <dcterms:modified xsi:type="dcterms:W3CDTF">2019-05-08T10:24:00Z</dcterms:modified>
</cp:coreProperties>
</file>