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8A" w:rsidRPr="00CF3D59" w:rsidRDefault="0023768A" w:rsidP="002376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68A" w:rsidRDefault="00830A4E" w:rsidP="00830A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rada na vježbama</w:t>
      </w:r>
    </w:p>
    <w:p w:rsidR="0023768A" w:rsidRPr="00CF3D59" w:rsidRDefault="0023768A" w:rsidP="0023768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5"/>
        <w:gridCol w:w="3436"/>
      </w:tblGrid>
      <w:tr w:rsidR="007F778F" w:rsidRPr="00CF3D59" w:rsidTr="00830A4E">
        <w:tc>
          <w:tcPr>
            <w:tcW w:w="1705" w:type="dxa"/>
            <w:vAlign w:val="center"/>
          </w:tcPr>
          <w:p w:rsidR="007F778F" w:rsidRPr="00CF3D59" w:rsidRDefault="007F778F" w:rsidP="00400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3875" w:type="dxa"/>
            <w:vAlign w:val="center"/>
          </w:tcPr>
          <w:p w:rsidR="007F778F" w:rsidRPr="00CF3D59" w:rsidRDefault="007F778F" w:rsidP="00445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</w:rPr>
              <w:t>Tekst</w:t>
            </w:r>
            <w:r w:rsidR="00376930" w:rsidRPr="00CF3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7F778F" w:rsidRPr="00CF3D59" w:rsidRDefault="007F778F" w:rsidP="00400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7F778F" w:rsidRPr="00CF3D59" w:rsidTr="00830A4E">
        <w:tc>
          <w:tcPr>
            <w:tcW w:w="1705" w:type="dxa"/>
            <w:vAlign w:val="center"/>
          </w:tcPr>
          <w:p w:rsidR="007F778F" w:rsidRPr="00CF3D59" w:rsidRDefault="007F778F" w:rsidP="0040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23. IX 2019.</w:t>
            </w:r>
          </w:p>
        </w:tc>
        <w:tc>
          <w:tcPr>
            <w:tcW w:w="3875" w:type="dxa"/>
          </w:tcPr>
          <w:p w:rsidR="007F778F" w:rsidRPr="00CF3D59" w:rsidRDefault="00376930" w:rsidP="0040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Uvodni čas vježbi</w:t>
            </w:r>
          </w:p>
        </w:tc>
        <w:tc>
          <w:tcPr>
            <w:tcW w:w="3436" w:type="dxa"/>
          </w:tcPr>
          <w:p w:rsidR="007F778F" w:rsidRPr="00CF3D59" w:rsidRDefault="007F778F" w:rsidP="00376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778F" w:rsidRPr="00CF3D59" w:rsidTr="00830A4E">
        <w:tc>
          <w:tcPr>
            <w:tcW w:w="1705" w:type="dxa"/>
            <w:vAlign w:val="center"/>
          </w:tcPr>
          <w:p w:rsidR="007F778F" w:rsidRPr="00CF3D59" w:rsidRDefault="007F778F" w:rsidP="0040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30. IX 2019.</w:t>
            </w:r>
          </w:p>
        </w:tc>
        <w:tc>
          <w:tcPr>
            <w:tcW w:w="3875" w:type="dxa"/>
          </w:tcPr>
          <w:p w:rsidR="004451D6" w:rsidRPr="00CF3D59" w:rsidRDefault="004451D6" w:rsidP="00830A4E">
            <w:pPr>
              <w:numPr>
                <w:ilvl w:val="0"/>
                <w:numId w:val="5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Skler, L</w:t>
            </w:r>
            <w:bookmarkStart w:id="0" w:name="_GoBack"/>
            <w:bookmarkEnd w:id="0"/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., </w:t>
            </w:r>
            <w:r w:rsidR="00AE04AD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 xml:space="preserve">Rivalska shvatanja </w:t>
            </w:r>
            <w:r w:rsidRPr="00CF3D59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globalizacije</w:t>
            </w:r>
            <w:r w:rsid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31-47.</w:t>
            </w:r>
          </w:p>
          <w:p w:rsidR="007F778F" w:rsidRPr="00830A4E" w:rsidRDefault="004451D6" w:rsidP="00830A4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Held, D., </w:t>
            </w:r>
            <w:r w:rsidRPr="00830A4E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Debate o globalizaciji</w:t>
            </w:r>
            <w:r w:rsidRP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48-60</w:t>
            </w:r>
            <w:r w:rsidR="00830A4E" w:rsidRP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.</w:t>
            </w:r>
          </w:p>
        </w:tc>
        <w:tc>
          <w:tcPr>
            <w:tcW w:w="3436" w:type="dxa"/>
          </w:tcPr>
          <w:p w:rsidR="00AE04AD" w:rsidRDefault="00AE04AD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4AD" w:rsidRDefault="00AE04AD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78F" w:rsidRPr="00CF3D59" w:rsidRDefault="00376930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778F" w:rsidRPr="00CF3D59" w:rsidTr="00830A4E">
        <w:tc>
          <w:tcPr>
            <w:tcW w:w="1705" w:type="dxa"/>
            <w:vAlign w:val="center"/>
          </w:tcPr>
          <w:p w:rsidR="007F778F" w:rsidRPr="00CF3D59" w:rsidRDefault="007F778F" w:rsidP="0040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7. X 2019.</w:t>
            </w:r>
          </w:p>
        </w:tc>
        <w:tc>
          <w:tcPr>
            <w:tcW w:w="3875" w:type="dxa"/>
          </w:tcPr>
          <w:p w:rsidR="00830A4E" w:rsidRDefault="00830A4E" w:rsidP="004003F9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</w:p>
          <w:p w:rsidR="007F778F" w:rsidRDefault="004451D6" w:rsidP="004003F9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Hirst i Tompson, </w:t>
            </w:r>
            <w:r w:rsidRPr="00CF3D59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Globalizacija - nemonovan mit</w:t>
            </w: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112-128</w:t>
            </w:r>
          </w:p>
          <w:p w:rsidR="00830A4E" w:rsidRPr="00CF3D59" w:rsidRDefault="00830A4E" w:rsidP="004003F9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830A4E" w:rsidRDefault="00830A4E" w:rsidP="00376930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7F778F" w:rsidRPr="00CF3D59" w:rsidRDefault="00376930" w:rsidP="00830A4E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2</w:t>
            </w:r>
          </w:p>
        </w:tc>
      </w:tr>
      <w:tr w:rsidR="007F778F" w:rsidRPr="00CF3D59" w:rsidTr="00830A4E">
        <w:tc>
          <w:tcPr>
            <w:tcW w:w="1705" w:type="dxa"/>
            <w:vAlign w:val="center"/>
          </w:tcPr>
          <w:p w:rsidR="00835B6A" w:rsidRDefault="00835B6A" w:rsidP="0040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78F" w:rsidRPr="00CF3D59" w:rsidRDefault="00835B6A" w:rsidP="0040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F778F" w:rsidRPr="00CF3D59">
              <w:rPr>
                <w:rFonts w:ascii="Times New Roman" w:hAnsi="Times New Roman" w:cs="Times New Roman"/>
                <w:sz w:val="24"/>
                <w:szCs w:val="24"/>
              </w:rPr>
              <w:t>. X 2019.</w:t>
            </w:r>
          </w:p>
        </w:tc>
        <w:tc>
          <w:tcPr>
            <w:tcW w:w="3875" w:type="dxa"/>
          </w:tcPr>
          <w:p w:rsidR="004451D6" w:rsidRPr="00CF3D59" w:rsidRDefault="00835B6A" w:rsidP="00AE04A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  <w:r w:rsidRPr="00AE04A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pl-PL"/>
              </w:rPr>
              <w:t>Vježbe će biti održane u terminu predavanja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="004451D6"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Milanović, B., </w:t>
            </w:r>
            <w:r w:rsidR="004451D6" w:rsidRPr="004451D6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Globalna nejednakost</w:t>
            </w:r>
            <w:r w:rsidR="004451D6"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120-125 i 171-192;</w:t>
            </w:r>
          </w:p>
          <w:p w:rsidR="007F778F" w:rsidRPr="00CF3D59" w:rsidRDefault="007F778F" w:rsidP="00445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AE04AD" w:rsidRDefault="00AE04AD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4AD" w:rsidRDefault="00AE04AD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4AD" w:rsidRDefault="00AE04AD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78F" w:rsidRPr="00CF3D59" w:rsidRDefault="00376930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778F" w:rsidRPr="00CF3D59" w:rsidTr="00830A4E">
        <w:tc>
          <w:tcPr>
            <w:tcW w:w="1705" w:type="dxa"/>
            <w:vAlign w:val="center"/>
          </w:tcPr>
          <w:p w:rsidR="007F778F" w:rsidRPr="00CF3D59" w:rsidRDefault="007F778F" w:rsidP="0040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21. X 2019.</w:t>
            </w:r>
          </w:p>
        </w:tc>
        <w:tc>
          <w:tcPr>
            <w:tcW w:w="3875" w:type="dxa"/>
          </w:tcPr>
          <w:p w:rsidR="004451D6" w:rsidRPr="00CF3D59" w:rsidRDefault="004451D6" w:rsidP="004451D6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Pečujlić, M., </w:t>
            </w:r>
            <w:r w:rsidRPr="00CF3D59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Globalizacija, dva lika sveta (Globalna elita moći i forme globalizacije)</w:t>
            </w: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93-113;</w:t>
            </w:r>
          </w:p>
          <w:p w:rsidR="007F778F" w:rsidRPr="00CF3D59" w:rsidRDefault="007F778F" w:rsidP="00830A4E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830A4E" w:rsidRDefault="00830A4E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A4E" w:rsidRDefault="00830A4E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78F" w:rsidRPr="00CF3D59" w:rsidRDefault="00376930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6930" w:rsidRPr="00CF3D59" w:rsidTr="00830A4E">
        <w:tc>
          <w:tcPr>
            <w:tcW w:w="1705" w:type="dxa"/>
            <w:vAlign w:val="center"/>
          </w:tcPr>
          <w:p w:rsidR="00376930" w:rsidRPr="00CF3D59" w:rsidRDefault="00376930" w:rsidP="0037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28. X 2019.</w:t>
            </w:r>
          </w:p>
        </w:tc>
        <w:tc>
          <w:tcPr>
            <w:tcW w:w="3875" w:type="dxa"/>
          </w:tcPr>
          <w:p w:rsidR="00830A4E" w:rsidRDefault="00830A4E" w:rsidP="00830A4E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</w:p>
          <w:p w:rsidR="00830A4E" w:rsidRPr="00CF3D59" w:rsidRDefault="00830A4E" w:rsidP="00830A4E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Kastels, M., </w:t>
            </w:r>
            <w:r w:rsidRPr="00CF3D59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Moć identiteta</w:t>
            </w: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15-22</w:t>
            </w:r>
          </w:p>
          <w:p w:rsidR="00376930" w:rsidRPr="00CF3D59" w:rsidRDefault="00376930" w:rsidP="00830A4E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830A4E" w:rsidRDefault="00830A4E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76930" w:rsidRPr="00CF3D59" w:rsidRDefault="00376930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76930" w:rsidRPr="00CF3D59" w:rsidTr="00830A4E">
        <w:tc>
          <w:tcPr>
            <w:tcW w:w="1705" w:type="dxa"/>
            <w:vAlign w:val="center"/>
          </w:tcPr>
          <w:p w:rsidR="00376930" w:rsidRPr="00CF3D59" w:rsidRDefault="00376930" w:rsidP="0037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4. XI 2019.</w:t>
            </w:r>
          </w:p>
        </w:tc>
        <w:tc>
          <w:tcPr>
            <w:tcW w:w="3875" w:type="dxa"/>
          </w:tcPr>
          <w:p w:rsidR="00830A4E" w:rsidRDefault="00830A4E" w:rsidP="003769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6930" w:rsidRDefault="00376930" w:rsidP="003769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4E">
              <w:rPr>
                <w:rFonts w:ascii="Times New Roman" w:hAnsi="Times New Roman" w:cs="Times New Roman"/>
                <w:b/>
                <w:sz w:val="24"/>
                <w:szCs w:val="24"/>
              </w:rPr>
              <w:t>I kolokvijum</w:t>
            </w:r>
          </w:p>
          <w:p w:rsidR="00830A4E" w:rsidRPr="00830A4E" w:rsidRDefault="00830A4E" w:rsidP="003769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830A4E" w:rsidRDefault="00830A4E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76930" w:rsidRPr="00CF3D59" w:rsidRDefault="00376930" w:rsidP="0037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376930" w:rsidRPr="00CF3D59" w:rsidTr="00830A4E">
        <w:tc>
          <w:tcPr>
            <w:tcW w:w="1705" w:type="dxa"/>
            <w:vAlign w:val="center"/>
          </w:tcPr>
          <w:p w:rsidR="00376930" w:rsidRPr="00CF3D59" w:rsidRDefault="00376930" w:rsidP="0037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11. XI 2019.</w:t>
            </w:r>
          </w:p>
        </w:tc>
        <w:tc>
          <w:tcPr>
            <w:tcW w:w="3875" w:type="dxa"/>
          </w:tcPr>
          <w:p w:rsidR="00830A4E" w:rsidRDefault="00830A4E" w:rsidP="00376930">
            <w:pPr>
              <w:tabs>
                <w:tab w:val="left" w:pos="27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6930" w:rsidRDefault="00830A4E" w:rsidP="00376930">
            <w:pPr>
              <w:tabs>
                <w:tab w:val="left" w:pos="27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4E">
              <w:rPr>
                <w:rFonts w:ascii="Times New Roman" w:hAnsi="Times New Roman" w:cs="Times New Roman"/>
                <w:b/>
                <w:sz w:val="24"/>
                <w:szCs w:val="24"/>
              </w:rPr>
              <w:t>Popravni II kolokvijuma</w:t>
            </w:r>
          </w:p>
          <w:p w:rsidR="00830A4E" w:rsidRPr="00830A4E" w:rsidRDefault="00830A4E" w:rsidP="00376930">
            <w:pPr>
              <w:tabs>
                <w:tab w:val="left" w:pos="27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AE04AD" w:rsidRDefault="00AE04AD" w:rsidP="00376930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6930" w:rsidRPr="00CF3D59" w:rsidRDefault="00376930" w:rsidP="00376930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0A4E" w:rsidRPr="00CF3D59" w:rsidTr="00830A4E">
        <w:tc>
          <w:tcPr>
            <w:tcW w:w="1705" w:type="dxa"/>
            <w:vAlign w:val="center"/>
          </w:tcPr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18. XI 2019.</w:t>
            </w:r>
          </w:p>
        </w:tc>
        <w:tc>
          <w:tcPr>
            <w:tcW w:w="3875" w:type="dxa"/>
          </w:tcPr>
          <w:p w:rsidR="00830A4E" w:rsidRPr="00CF3D59" w:rsidRDefault="00830A4E" w:rsidP="00830A4E">
            <w:pPr>
              <w:numPr>
                <w:ilvl w:val="0"/>
                <w:numId w:val="2"/>
              </w:numPr>
              <w:spacing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Kastels, M., </w:t>
            </w:r>
            <w:r w:rsidRPr="00CF3D59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Moć identiteta</w:t>
            </w: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248-280</w:t>
            </w:r>
            <w:r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.</w:t>
            </w: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 xml:space="preserve"> i 304-313</w:t>
            </w:r>
            <w:r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.</w:t>
            </w:r>
          </w:p>
          <w:p w:rsidR="00830A4E" w:rsidRPr="00CF3D59" w:rsidRDefault="00830A4E" w:rsidP="00830A4E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830A4E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30A4E" w:rsidRPr="00CF3D59" w:rsidTr="00830A4E">
        <w:tc>
          <w:tcPr>
            <w:tcW w:w="1705" w:type="dxa"/>
            <w:vAlign w:val="center"/>
          </w:tcPr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25. XI 2019.</w:t>
            </w:r>
          </w:p>
        </w:tc>
        <w:tc>
          <w:tcPr>
            <w:tcW w:w="3875" w:type="dxa"/>
          </w:tcPr>
          <w:p w:rsidR="00830A4E" w:rsidRDefault="00830A4E" w:rsidP="00830A4E">
            <w:pPr>
              <w:jc w:val="both"/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Pečujlić, M., </w:t>
            </w:r>
            <w:r w:rsidRPr="00CF3D59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​Globalizacija, dva lika sveta​ (Ekspanzija kulturnih konflikata)</w:t>
            </w:r>
            <w:r w:rsidRPr="00CF3D59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135-142</w:t>
            </w:r>
          </w:p>
          <w:p w:rsidR="00830A4E" w:rsidRDefault="00830A4E" w:rsidP="00830A4E">
            <w:pPr>
              <w:jc w:val="both"/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</w:p>
          <w:p w:rsidR="00830A4E" w:rsidRPr="00CF3D59" w:rsidRDefault="00830A4E" w:rsidP="00830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830A4E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30A4E" w:rsidRPr="00CF3D59" w:rsidTr="00830A4E">
        <w:tc>
          <w:tcPr>
            <w:tcW w:w="1705" w:type="dxa"/>
            <w:vAlign w:val="center"/>
          </w:tcPr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XII 2019.</w:t>
            </w:r>
          </w:p>
        </w:tc>
        <w:tc>
          <w:tcPr>
            <w:tcW w:w="3875" w:type="dxa"/>
          </w:tcPr>
          <w:p w:rsidR="00830A4E" w:rsidRPr="00830A4E" w:rsidRDefault="00830A4E" w:rsidP="00830A4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  <w:r w:rsidRP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Steger, M., </w:t>
            </w:r>
            <w:r w:rsidRPr="00830A4E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Globalizacija - kratak uvod (Ekološka dimenzija)</w:t>
            </w:r>
            <w:r w:rsidRP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81-92.</w:t>
            </w:r>
          </w:p>
          <w:p w:rsidR="00830A4E" w:rsidRPr="00830A4E" w:rsidRDefault="00830A4E" w:rsidP="00830A4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Herman i Mekčesni, </w:t>
            </w:r>
            <w:r w:rsidRPr="00830A4E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Globalni mediji</w:t>
            </w:r>
            <w:r w:rsidRP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7-17</w:t>
            </w:r>
            <w:r w:rsidRP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.</w:t>
            </w:r>
            <w:r w:rsidRP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 xml:space="preserve"> i 280-302</w:t>
            </w:r>
            <w:r w:rsidRPr="00830A4E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.</w:t>
            </w:r>
          </w:p>
        </w:tc>
        <w:tc>
          <w:tcPr>
            <w:tcW w:w="3436" w:type="dxa"/>
          </w:tcPr>
          <w:p w:rsidR="00830A4E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30A4E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30A4E" w:rsidRPr="00CF3D59" w:rsidTr="00830A4E">
        <w:tc>
          <w:tcPr>
            <w:tcW w:w="1705" w:type="dxa"/>
            <w:vAlign w:val="center"/>
          </w:tcPr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9. XII 2019.</w:t>
            </w:r>
          </w:p>
        </w:tc>
        <w:tc>
          <w:tcPr>
            <w:tcW w:w="3875" w:type="dxa"/>
          </w:tcPr>
          <w:p w:rsidR="00830A4E" w:rsidRPr="00AE04AD" w:rsidRDefault="00830A4E" w:rsidP="00830A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</w:pPr>
            <w:r w:rsidRPr="00AE04AD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Bek, U., </w:t>
            </w:r>
            <w:r w:rsidRPr="00AE04AD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Svetsko rizično društvo</w:t>
            </w:r>
            <w:r w:rsidRPr="00AE04AD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, str. 18-39, 77-83</w:t>
            </w:r>
            <w:r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.</w:t>
            </w:r>
            <w:r w:rsidRPr="00AE04AD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 xml:space="preserve"> i 201-216</w:t>
            </w:r>
            <w:r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.</w:t>
            </w:r>
          </w:p>
          <w:p w:rsidR="00830A4E" w:rsidRPr="00AE04AD" w:rsidRDefault="00830A4E" w:rsidP="00830A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4AD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Đurić, D., </w:t>
            </w:r>
            <w:r w:rsidRPr="00AE04AD">
              <w:rPr>
                <w:rFonts w:ascii="Times New Roman" w:eastAsia="Times New Roman" w:hAnsi="Times New Roman" w:cs="Times New Roman"/>
                <w:i/>
                <w:iCs/>
                <w:color w:val="434A52"/>
                <w:sz w:val="24"/>
                <w:szCs w:val="24"/>
                <w:bdr w:val="none" w:sz="0" w:space="0" w:color="auto" w:frame="1"/>
              </w:rPr>
              <w:t>Izvan kruga</w:t>
            </w:r>
            <w:r w:rsidRPr="00AE04AD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 xml:space="preserve">, str. 129 </w:t>
            </w:r>
            <w:r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–</w:t>
            </w:r>
            <w:r w:rsidRPr="00AE04AD"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 xml:space="preserve"> 164</w:t>
            </w:r>
            <w:r>
              <w:rPr>
                <w:rFonts w:ascii="Times New Roman" w:eastAsia="Times New Roman" w:hAnsi="Times New Roman" w:cs="Times New Roman"/>
                <w:color w:val="434A52"/>
                <w:sz w:val="24"/>
                <w:szCs w:val="24"/>
              </w:rPr>
              <w:t>.</w:t>
            </w:r>
          </w:p>
        </w:tc>
        <w:tc>
          <w:tcPr>
            <w:tcW w:w="3436" w:type="dxa"/>
          </w:tcPr>
          <w:p w:rsidR="00830A4E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0A4E" w:rsidRPr="00CF3D59" w:rsidTr="00830A4E">
        <w:tc>
          <w:tcPr>
            <w:tcW w:w="1705" w:type="dxa"/>
            <w:vAlign w:val="center"/>
          </w:tcPr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16. XII 2019.</w:t>
            </w:r>
          </w:p>
        </w:tc>
        <w:tc>
          <w:tcPr>
            <w:tcW w:w="3875" w:type="dxa"/>
          </w:tcPr>
          <w:p w:rsidR="00830A4E" w:rsidRPr="00B96DE9" w:rsidRDefault="00830A4E" w:rsidP="00830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E9">
              <w:rPr>
                <w:rFonts w:ascii="Times New Roman" w:hAnsi="Times New Roman" w:cs="Times New Roman"/>
                <w:b/>
                <w:sz w:val="24"/>
                <w:szCs w:val="24"/>
              </w:rPr>
              <w:t>Drugi kolokvijum</w:t>
            </w:r>
          </w:p>
        </w:tc>
        <w:tc>
          <w:tcPr>
            <w:tcW w:w="3436" w:type="dxa"/>
          </w:tcPr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30A4E" w:rsidRPr="00CF3D59" w:rsidTr="00830A4E">
        <w:tc>
          <w:tcPr>
            <w:tcW w:w="1705" w:type="dxa"/>
            <w:vAlign w:val="center"/>
          </w:tcPr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23. XII 2019.</w:t>
            </w:r>
          </w:p>
        </w:tc>
        <w:tc>
          <w:tcPr>
            <w:tcW w:w="3875" w:type="dxa"/>
          </w:tcPr>
          <w:p w:rsidR="00830A4E" w:rsidRPr="00B96DE9" w:rsidRDefault="00830A4E" w:rsidP="00830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Popravni drugog</w:t>
            </w:r>
            <w:r w:rsidRPr="00B96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kolokvijuma</w:t>
            </w:r>
          </w:p>
        </w:tc>
        <w:tc>
          <w:tcPr>
            <w:tcW w:w="3436" w:type="dxa"/>
          </w:tcPr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4E" w:rsidRPr="00CF3D59" w:rsidTr="00830A4E">
        <w:tc>
          <w:tcPr>
            <w:tcW w:w="1705" w:type="dxa"/>
            <w:vAlign w:val="center"/>
          </w:tcPr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9">
              <w:rPr>
                <w:rFonts w:ascii="Times New Roman" w:hAnsi="Times New Roman" w:cs="Times New Roman"/>
                <w:sz w:val="24"/>
                <w:szCs w:val="24"/>
              </w:rPr>
              <w:t>30. XII 2019.</w:t>
            </w:r>
          </w:p>
        </w:tc>
        <w:tc>
          <w:tcPr>
            <w:tcW w:w="3875" w:type="dxa"/>
          </w:tcPr>
          <w:p w:rsidR="00830A4E" w:rsidRPr="00B96DE9" w:rsidRDefault="00830A4E" w:rsidP="00830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E9">
              <w:rPr>
                <w:rFonts w:ascii="Times New Roman" w:hAnsi="Times New Roman" w:cs="Times New Roman"/>
                <w:b/>
                <w:sz w:val="24"/>
                <w:szCs w:val="24"/>
              </w:rPr>
              <w:t>Rekapitulacija gradiva sa vježbi</w:t>
            </w:r>
          </w:p>
        </w:tc>
        <w:tc>
          <w:tcPr>
            <w:tcW w:w="3436" w:type="dxa"/>
          </w:tcPr>
          <w:p w:rsidR="00830A4E" w:rsidRPr="00CF3D59" w:rsidRDefault="00830A4E" w:rsidP="00830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798" w:rsidRPr="00CF3D59" w:rsidRDefault="00C56B40">
      <w:pPr>
        <w:rPr>
          <w:rFonts w:ascii="Times New Roman" w:hAnsi="Times New Roman" w:cs="Times New Roman"/>
          <w:sz w:val="24"/>
          <w:szCs w:val="24"/>
        </w:rPr>
      </w:pPr>
    </w:p>
    <w:p w:rsidR="00CF3D59" w:rsidRPr="00CF3D59" w:rsidRDefault="00CF3D59" w:rsidP="00CF3D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  <w:lang w:val="en-US"/>
        </w:rPr>
      </w:pPr>
    </w:p>
    <w:p w:rsidR="00CF3D59" w:rsidRPr="00CF3D59" w:rsidRDefault="00CF3D59" w:rsidP="00CF3D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  <w:lang w:val="en-US"/>
        </w:rPr>
      </w:pPr>
    </w:p>
    <w:p w:rsidR="00CF3D59" w:rsidRPr="00CF3D59" w:rsidRDefault="00CF3D59" w:rsidP="0030679F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Za kolokvijume iz Globalizacije se sprema sljedeće gradivo:</w:t>
      </w:r>
    </w:p>
    <w:p w:rsidR="00CF3D59" w:rsidRPr="00CF3D59" w:rsidRDefault="00CF3D59" w:rsidP="0030679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b/>
          <w:bCs/>
          <w:color w:val="434A52"/>
          <w:sz w:val="24"/>
          <w:szCs w:val="24"/>
          <w:bdr w:val="none" w:sz="0" w:space="0" w:color="auto" w:frame="1"/>
        </w:rPr>
        <w:t>I kolokvijum</w:t>
      </w:r>
    </w:p>
    <w:p w:rsidR="00CF3D59" w:rsidRPr="00CF3D59" w:rsidRDefault="00CF3D59" w:rsidP="0030679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Skler, L.,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Rivalska shvatanja globalizacije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31-47;</w:t>
      </w:r>
    </w:p>
    <w:p w:rsidR="00CF3D59" w:rsidRPr="00CF3D59" w:rsidRDefault="004451D6" w:rsidP="0030679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Held, D.,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Debate o globalizaciji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48-6</w:t>
      </w:r>
      <w:r w:rsidR="00CF3D59"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0;</w:t>
      </w:r>
    </w:p>
    <w:p w:rsidR="00CF3D59" w:rsidRPr="00CF3D59" w:rsidRDefault="00CF3D59" w:rsidP="0030679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Hirst i Tompson,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Globalizacija - nemonovan mit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112-128;</w:t>
      </w:r>
    </w:p>
    <w:p w:rsidR="00CF3D59" w:rsidRPr="00CF3D59" w:rsidRDefault="00CF3D59" w:rsidP="0030679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b/>
          <w:color w:val="434A52"/>
          <w:sz w:val="24"/>
          <w:szCs w:val="24"/>
        </w:rPr>
        <w:t>Milanović, B., </w:t>
      </w:r>
      <w:r w:rsidRPr="0030679F">
        <w:rPr>
          <w:rFonts w:ascii="Times New Roman" w:eastAsia="Times New Roman" w:hAnsi="Times New Roman" w:cs="Times New Roman"/>
          <w:b/>
          <w:i/>
          <w:iCs/>
          <w:color w:val="434A52"/>
          <w:sz w:val="24"/>
          <w:szCs w:val="24"/>
          <w:bdr w:val="none" w:sz="0" w:space="0" w:color="auto" w:frame="1"/>
        </w:rPr>
        <w:t>Globalna nejednakost</w:t>
      </w:r>
      <w:r w:rsidRPr="00CF3D59">
        <w:rPr>
          <w:rFonts w:ascii="Times New Roman" w:eastAsia="Times New Roman" w:hAnsi="Times New Roman" w:cs="Times New Roman"/>
          <w:b/>
          <w:color w:val="434A52"/>
          <w:sz w:val="24"/>
          <w:szCs w:val="24"/>
        </w:rPr>
        <w:t>, str. 120-125 i 171-192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;</w:t>
      </w:r>
    </w:p>
    <w:p w:rsidR="00CF3D59" w:rsidRPr="00CF3D59" w:rsidRDefault="00CF3D59" w:rsidP="0030679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Pečujlić, M.,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Globalizacija, dva lika sveta (Globalna elita moći i forme globalizacije)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93-113;</w:t>
      </w:r>
    </w:p>
    <w:p w:rsidR="00CF3D59" w:rsidRPr="00CF3D59" w:rsidRDefault="00CF3D59" w:rsidP="0030679F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​Kastels, M.,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Moć identiteta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15-22</w:t>
      </w:r>
    </w:p>
    <w:p w:rsidR="00CF3D59" w:rsidRPr="00CF3D59" w:rsidRDefault="00CF3D59" w:rsidP="0030679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b/>
          <w:bCs/>
          <w:color w:val="434A52"/>
          <w:sz w:val="24"/>
          <w:szCs w:val="24"/>
          <w:bdr w:val="none" w:sz="0" w:space="0" w:color="auto" w:frame="1"/>
        </w:rPr>
        <w:t>II kolokvijum</w:t>
      </w:r>
    </w:p>
    <w:p w:rsidR="00CF3D59" w:rsidRPr="00CF3D59" w:rsidRDefault="00CF3D59" w:rsidP="0030679F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​Kastels, M.,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Moć identiteta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248-280 i 304-313</w:t>
      </w:r>
    </w:p>
    <w:p w:rsidR="00CF3D59" w:rsidRPr="00CF3D59" w:rsidRDefault="00CF3D59" w:rsidP="0030679F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Pečujlić, M.,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​Globalizacija, dva lika sveta​ (Ekspanzija kulturnih konflikata)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135-142,</w:t>
      </w:r>
    </w:p>
    <w:p w:rsidR="00CF3D59" w:rsidRPr="00CF3D59" w:rsidRDefault="00CF3D59" w:rsidP="0030679F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Steger, M.,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Globalizacija - kratak uvod (Ekološka dimenzija)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81-92,</w:t>
      </w:r>
    </w:p>
    <w:p w:rsidR="00CF3D59" w:rsidRPr="00CF3D59" w:rsidRDefault="00CF3D59" w:rsidP="0030679F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Herman i Mekčesni,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Globalni mediji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7-17 i 280-302,</w:t>
      </w:r>
    </w:p>
    <w:p w:rsidR="00CF3D59" w:rsidRPr="00CF3D59" w:rsidRDefault="00CF3D59" w:rsidP="0030679F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Bek, U.,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Svetsko rizično društvo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18-39, 77-83 i 201-216,</w:t>
      </w:r>
    </w:p>
    <w:p w:rsidR="00CF3D59" w:rsidRPr="00CF3D59" w:rsidRDefault="00CF3D59" w:rsidP="0030679F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Đurić, D.,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Izvan kruga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str. 129 - 164​​</w:t>
      </w:r>
    </w:p>
    <w:p w:rsidR="00830A4E" w:rsidRDefault="00830A4E" w:rsidP="003067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</w:p>
    <w:p w:rsidR="00CF3D59" w:rsidRPr="00CF3D59" w:rsidRDefault="00CF3D59" w:rsidP="003067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Završni ispit se sprema iz knjige Jan-Arta Šoltea, </w:t>
      </w:r>
      <w:r w:rsidRPr="00CF3D59">
        <w:rPr>
          <w:rFonts w:ascii="Times New Roman" w:eastAsia="Times New Roman" w:hAnsi="Times New Roman" w:cs="Times New Roman"/>
          <w:i/>
          <w:iCs/>
          <w:color w:val="434A52"/>
          <w:sz w:val="24"/>
          <w:szCs w:val="24"/>
          <w:bdr w:val="none" w:sz="0" w:space="0" w:color="auto" w:frame="1"/>
        </w:rPr>
        <w:t>Globalizacija, kritički uvod</w:t>
      </w: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, CID, Podgorica, 2009. (str. 12-285, 347-369, 380-415), prema ispitnim pitanjima.</w:t>
      </w:r>
    </w:p>
    <w:p w:rsidR="00CF3D59" w:rsidRPr="00CF3D59" w:rsidRDefault="00CF3D59" w:rsidP="0030679F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434A52"/>
          <w:sz w:val="24"/>
          <w:szCs w:val="24"/>
        </w:rPr>
      </w:pPr>
      <w:r w:rsidRPr="00CF3D59">
        <w:rPr>
          <w:rFonts w:ascii="Times New Roman" w:eastAsia="Times New Roman" w:hAnsi="Times New Roman" w:cs="Times New Roman"/>
          <w:color w:val="434A52"/>
          <w:sz w:val="24"/>
          <w:szCs w:val="24"/>
        </w:rPr>
        <w:t>Hrestomatija za kolokvijume i knjiga za završni ispit se mogu naći u kopirnici "Gemelli".</w:t>
      </w:r>
    </w:p>
    <w:p w:rsidR="00CF3D59" w:rsidRPr="00CF3D59" w:rsidRDefault="00CF3D59">
      <w:pPr>
        <w:rPr>
          <w:rFonts w:ascii="Times New Roman" w:hAnsi="Times New Roman" w:cs="Times New Roman"/>
          <w:sz w:val="24"/>
          <w:szCs w:val="24"/>
        </w:rPr>
      </w:pPr>
    </w:p>
    <w:sectPr w:rsidR="00CF3D59" w:rsidRPr="00CF3D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40" w:rsidRDefault="00C56B40" w:rsidP="00830A4E">
      <w:pPr>
        <w:spacing w:after="0" w:line="240" w:lineRule="auto"/>
      </w:pPr>
      <w:r>
        <w:separator/>
      </w:r>
    </w:p>
  </w:endnote>
  <w:endnote w:type="continuationSeparator" w:id="0">
    <w:p w:rsidR="00C56B40" w:rsidRDefault="00C56B40" w:rsidP="0083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40" w:rsidRDefault="00C56B40" w:rsidP="00830A4E">
      <w:pPr>
        <w:spacing w:after="0" w:line="240" w:lineRule="auto"/>
      </w:pPr>
      <w:r>
        <w:separator/>
      </w:r>
    </w:p>
  </w:footnote>
  <w:footnote w:type="continuationSeparator" w:id="0">
    <w:p w:rsidR="00C56B40" w:rsidRDefault="00C56B40" w:rsidP="0083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A4E" w:rsidRPr="00CF3D59" w:rsidRDefault="00830A4E" w:rsidP="00830A4E">
    <w:pPr>
      <w:jc w:val="both"/>
      <w:rPr>
        <w:rFonts w:ascii="Times New Roman" w:hAnsi="Times New Roman" w:cs="Times New Roman"/>
        <w:sz w:val="24"/>
        <w:szCs w:val="24"/>
      </w:rPr>
    </w:pPr>
    <w:r w:rsidRPr="00CF3D59">
      <w:rPr>
        <w:rFonts w:ascii="Times New Roman" w:hAnsi="Times New Roman" w:cs="Times New Roman"/>
        <w:sz w:val="24"/>
        <w:szCs w:val="24"/>
      </w:rPr>
      <w:t>Globalizacija</w:t>
    </w:r>
  </w:p>
  <w:p w:rsidR="00830A4E" w:rsidRPr="00CF3D59" w:rsidRDefault="00830A4E" w:rsidP="00830A4E">
    <w:pPr>
      <w:jc w:val="both"/>
      <w:rPr>
        <w:rFonts w:ascii="Times New Roman" w:hAnsi="Times New Roman" w:cs="Times New Roman"/>
        <w:sz w:val="24"/>
        <w:szCs w:val="24"/>
      </w:rPr>
    </w:pPr>
    <w:r w:rsidRPr="00CF3D59">
      <w:rPr>
        <w:rFonts w:ascii="Times New Roman" w:hAnsi="Times New Roman" w:cs="Times New Roman"/>
        <w:sz w:val="24"/>
        <w:szCs w:val="24"/>
      </w:rPr>
      <w:t>Zimski semestar, Studijska 2019/20. godina</w:t>
    </w:r>
  </w:p>
  <w:p w:rsidR="00830A4E" w:rsidRDefault="00830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4E7"/>
    <w:multiLevelType w:val="hybridMultilevel"/>
    <w:tmpl w:val="A1DC25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3E4B"/>
    <w:multiLevelType w:val="multilevel"/>
    <w:tmpl w:val="0348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175BB"/>
    <w:multiLevelType w:val="multilevel"/>
    <w:tmpl w:val="93B2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F13C8"/>
    <w:multiLevelType w:val="hybridMultilevel"/>
    <w:tmpl w:val="0CF20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7800"/>
    <w:multiLevelType w:val="hybridMultilevel"/>
    <w:tmpl w:val="CBC6F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8A"/>
    <w:rsid w:val="0010332B"/>
    <w:rsid w:val="00122AED"/>
    <w:rsid w:val="001D6F5F"/>
    <w:rsid w:val="0023768A"/>
    <w:rsid w:val="0030679F"/>
    <w:rsid w:val="00376930"/>
    <w:rsid w:val="004101E4"/>
    <w:rsid w:val="004451D6"/>
    <w:rsid w:val="0062048A"/>
    <w:rsid w:val="00656221"/>
    <w:rsid w:val="00782845"/>
    <w:rsid w:val="007F778F"/>
    <w:rsid w:val="00830A4E"/>
    <w:rsid w:val="00835B6A"/>
    <w:rsid w:val="00954A5A"/>
    <w:rsid w:val="009F14FD"/>
    <w:rsid w:val="00AD72B4"/>
    <w:rsid w:val="00AE04AD"/>
    <w:rsid w:val="00B51293"/>
    <w:rsid w:val="00B96DE9"/>
    <w:rsid w:val="00C443A1"/>
    <w:rsid w:val="00C56B40"/>
    <w:rsid w:val="00CD4085"/>
    <w:rsid w:val="00CF3D59"/>
    <w:rsid w:val="00DC57B4"/>
    <w:rsid w:val="00F43E46"/>
    <w:rsid w:val="00F6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D6D9"/>
  <w15:chartTrackingRefBased/>
  <w15:docId w15:val="{4F4C454F-4DDE-44C7-84A9-C6C7B398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68A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F3D59"/>
    <w:rPr>
      <w:b/>
      <w:bCs/>
    </w:rPr>
  </w:style>
  <w:style w:type="character" w:styleId="Emphasis">
    <w:name w:val="Emphasis"/>
    <w:basedOn w:val="DefaultParagraphFont"/>
    <w:uiPriority w:val="20"/>
    <w:qFormat/>
    <w:rsid w:val="00CF3D59"/>
    <w:rPr>
      <w:i/>
      <w:iCs/>
    </w:rPr>
  </w:style>
  <w:style w:type="paragraph" w:styleId="ListParagraph">
    <w:name w:val="List Paragraph"/>
    <w:basedOn w:val="Normal"/>
    <w:uiPriority w:val="34"/>
    <w:qFormat/>
    <w:rsid w:val="00AE0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A4E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83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A4E"/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56209-8386-4BDF-9052-70245B1A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Vukić</dc:creator>
  <cp:keywords/>
  <dc:description/>
  <cp:lastModifiedBy>FPN</cp:lastModifiedBy>
  <cp:revision>14</cp:revision>
  <dcterms:created xsi:type="dcterms:W3CDTF">2018-09-29T17:26:00Z</dcterms:created>
  <dcterms:modified xsi:type="dcterms:W3CDTF">2019-09-25T11:30:00Z</dcterms:modified>
</cp:coreProperties>
</file>