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C08" w:rsidRDefault="00F27357">
      <w:pPr>
        <w:rPr>
          <w:b/>
        </w:rPr>
      </w:pPr>
      <w:r>
        <w:rPr>
          <w:b/>
        </w:rPr>
        <w:t xml:space="preserve">6- </w:t>
      </w:r>
      <w:r w:rsidR="00814C08">
        <w:rPr>
          <w:b/>
        </w:rPr>
        <w:t>Osnovna sredstva</w:t>
      </w:r>
    </w:p>
    <w:p w:rsidR="00AB4BE9" w:rsidRDefault="00814C08" w:rsidP="00AB4BE9">
      <w:pPr>
        <w:jc w:val="both"/>
        <w:rPr>
          <w:lang w:val="sr-Latn-CS"/>
        </w:rPr>
      </w:pPr>
      <w:r>
        <w:rPr>
          <w:lang w:val="sr-Latn-CS"/>
        </w:rPr>
        <w:t>H</w:t>
      </w:r>
      <w:r w:rsidRPr="000D78A1">
        <w:rPr>
          <w:lang w:val="sr-Latn-CS"/>
        </w:rPr>
        <w:t>ronološki i sistematski proknjižiti sljedeće poslovne transakcije</w:t>
      </w:r>
      <w:r w:rsidR="00AB4BE9">
        <w:rPr>
          <w:lang w:val="sr-Latn-CS"/>
        </w:rPr>
        <w:t xml:space="preserve">: </w:t>
      </w:r>
      <w:r w:rsidRPr="000D78A1">
        <w:rPr>
          <w:lang w:val="sr-Latn-CS"/>
        </w:rPr>
        <w:t xml:space="preserve"> </w:t>
      </w:r>
    </w:p>
    <w:p w:rsidR="00814C08" w:rsidRPr="00AB4BE9" w:rsidRDefault="00814C08" w:rsidP="00AB4BE9">
      <w:pPr>
        <w:pStyle w:val="ListParagraph"/>
        <w:numPr>
          <w:ilvl w:val="0"/>
          <w:numId w:val="3"/>
        </w:numPr>
        <w:rPr>
          <w:lang w:val="sr-Latn-CS"/>
        </w:rPr>
      </w:pPr>
      <w:r w:rsidRPr="00AB4BE9">
        <w:rPr>
          <w:lang w:val="sr-Latn-CS"/>
        </w:rPr>
        <w:t>Kupljena je mašina za rad, čija je kupovna vrijednost po fakturi dobavljača 500€.  Primili smo račun od autoprevoznika  za usluge prevoza date mašine. Troškovi prevoza iznose 100€. Mašina je stavljena u upotrebu prema zapisniku stručne komisije i odluci nadležnog organa.</w:t>
      </w:r>
    </w:p>
    <w:p w:rsidR="00814C08" w:rsidRPr="00952651" w:rsidRDefault="00814C08" w:rsidP="00814C08">
      <w:pPr>
        <w:numPr>
          <w:ilvl w:val="0"/>
          <w:numId w:val="3"/>
        </w:numPr>
        <w:spacing w:after="0" w:line="240" w:lineRule="auto"/>
        <w:jc w:val="both"/>
        <w:rPr>
          <w:lang w:val="sr-Latn-CS"/>
        </w:rPr>
      </w:pPr>
      <w:r w:rsidRPr="00952651">
        <w:rPr>
          <w:lang w:val="sr-Latn-CS"/>
        </w:rPr>
        <w:t>Prema ugovoru kupljena je korišćena mašina, čija je istorijska nabavna vrijednost 15.000€. Dobavljač je ispostavio fakturu. Kupovna (fakturna) vrijednost mašine je 9.000€. Sredstvo je stavljeno u upotrebu prema komisijskom zapisniku.</w:t>
      </w:r>
    </w:p>
    <w:p w:rsidR="00814C08" w:rsidRPr="00952651" w:rsidRDefault="00814C08" w:rsidP="00814C08">
      <w:pPr>
        <w:numPr>
          <w:ilvl w:val="0"/>
          <w:numId w:val="3"/>
        </w:numPr>
        <w:spacing w:after="0" w:line="240" w:lineRule="auto"/>
        <w:jc w:val="both"/>
        <w:rPr>
          <w:lang w:val="sr-Latn-CS"/>
        </w:rPr>
      </w:pPr>
      <w:r w:rsidRPr="00952651">
        <w:rPr>
          <w:lang w:val="sr-Latn-CS"/>
        </w:rPr>
        <w:t xml:space="preserve">Po fakturi ino-dobavljača (dobavljača u inostranstvu) kupljena je mašina čija je fakturna vrijednost 3.000€. Uvozna carina, po </w:t>
      </w:r>
      <w:r>
        <w:rPr>
          <w:lang w:val="sr-Latn-CS"/>
        </w:rPr>
        <w:t>carinskoj deklaraciji je 800€</w:t>
      </w:r>
      <w:r w:rsidR="00AB4BE9">
        <w:rPr>
          <w:lang w:val="sr-Latn-CS"/>
        </w:rPr>
        <w:t xml:space="preserve">. </w:t>
      </w:r>
      <w:r>
        <w:rPr>
          <w:lang w:val="sr-Latn-CS"/>
        </w:rPr>
        <w:t>Izmirene</w:t>
      </w:r>
      <w:r w:rsidRPr="00952651">
        <w:rPr>
          <w:lang w:val="sr-Latn-CS"/>
        </w:rPr>
        <w:t xml:space="preserve"> su obaveze </w:t>
      </w:r>
      <w:r>
        <w:rPr>
          <w:lang w:val="sr-Latn-CS"/>
        </w:rPr>
        <w:t>prema Upravi carina iz odobrenog kratkoročnog kredita koji je odobren u iznosu od 3.000€ (izvod i ugovor).</w:t>
      </w:r>
      <w:r w:rsidRPr="00952651">
        <w:rPr>
          <w:lang w:val="sr-Latn-CS"/>
        </w:rPr>
        <w:t xml:space="preserve"> </w:t>
      </w:r>
    </w:p>
    <w:p w:rsidR="00814C08" w:rsidRDefault="00814C08" w:rsidP="00814C08">
      <w:pPr>
        <w:numPr>
          <w:ilvl w:val="0"/>
          <w:numId w:val="3"/>
        </w:numPr>
        <w:spacing w:after="0" w:line="240" w:lineRule="auto"/>
        <w:jc w:val="both"/>
        <w:rPr>
          <w:lang w:val="sr-Latn-CS"/>
        </w:rPr>
      </w:pPr>
      <w:r>
        <w:rPr>
          <w:lang w:val="sr-Latn-CS"/>
        </w:rPr>
        <w:t>Autoprevoznik je poslao fakturu za troškove prevoza  uvezene mašine. Troškovi prevoza su 100€. Mašinu je stavljena u upotrebu na osnovu komisijskog zapisnika i odluke.</w:t>
      </w:r>
    </w:p>
    <w:p w:rsidR="00814C08" w:rsidRDefault="00814C08" w:rsidP="00F27357">
      <w:pPr>
        <w:numPr>
          <w:ilvl w:val="0"/>
          <w:numId w:val="3"/>
        </w:numPr>
        <w:spacing w:after="0" w:line="240" w:lineRule="auto"/>
        <w:jc w:val="both"/>
        <w:rPr>
          <w:lang w:val="sr-Latn-CS"/>
        </w:rPr>
      </w:pPr>
      <w:r w:rsidRPr="00F27357">
        <w:rPr>
          <w:lang w:val="sr-Latn-CS"/>
        </w:rPr>
        <w:t>Od izvođača radova primljena je  I privremena obra</w:t>
      </w:r>
      <w:r w:rsidR="00AB4BE9">
        <w:rPr>
          <w:lang w:val="sr-Latn-CS"/>
        </w:rPr>
        <w:t>čunska situacija</w:t>
      </w:r>
      <w:r w:rsidRPr="00F27357">
        <w:rPr>
          <w:lang w:val="sr-Latn-CS"/>
        </w:rPr>
        <w:t xml:space="preserve">. Vrijednost realizovanih radova je 2.800€. </w:t>
      </w:r>
    </w:p>
    <w:p w:rsidR="00814C08" w:rsidRPr="00F27357" w:rsidRDefault="00814C08" w:rsidP="00F27357">
      <w:pPr>
        <w:numPr>
          <w:ilvl w:val="0"/>
          <w:numId w:val="3"/>
        </w:numPr>
        <w:spacing w:after="0" w:line="240" w:lineRule="auto"/>
        <w:jc w:val="both"/>
        <w:rPr>
          <w:lang w:val="sr-Latn-CS"/>
        </w:rPr>
      </w:pPr>
      <w:r w:rsidRPr="00F27357">
        <w:rPr>
          <w:lang w:val="sr-Latn-CS"/>
        </w:rPr>
        <w:t>Primljena je II privremena obračunska situacija. Ukupna vrijednost</w:t>
      </w:r>
      <w:r w:rsidR="00AB4BE9">
        <w:rPr>
          <w:lang w:val="sr-Latn-CS"/>
        </w:rPr>
        <w:t xml:space="preserve"> realizovanih radova je 3.500€.</w:t>
      </w:r>
    </w:p>
    <w:p w:rsidR="00814C08" w:rsidRPr="00F27357" w:rsidRDefault="00814C08" w:rsidP="00F27357">
      <w:pPr>
        <w:numPr>
          <w:ilvl w:val="0"/>
          <w:numId w:val="3"/>
        </w:numPr>
        <w:spacing w:after="0" w:line="240" w:lineRule="auto"/>
        <w:jc w:val="both"/>
        <w:rPr>
          <w:lang w:val="sr-Latn-CS"/>
        </w:rPr>
      </w:pPr>
      <w:r w:rsidRPr="00F27357">
        <w:rPr>
          <w:lang w:val="sr-Latn-CS"/>
        </w:rPr>
        <w:t>Primljena je konačna obračunska situacija. Ukupna vrijed</w:t>
      </w:r>
      <w:r w:rsidR="00EE71BE">
        <w:rPr>
          <w:lang w:val="sr-Latn-CS"/>
        </w:rPr>
        <w:t>nost završenih radova je 5.000€</w:t>
      </w:r>
      <w:bookmarkStart w:id="0" w:name="_GoBack"/>
      <w:bookmarkEnd w:id="0"/>
      <w:r w:rsidRPr="00F27357">
        <w:rPr>
          <w:lang w:val="sr-Latn-CS"/>
        </w:rPr>
        <w:t>. Stručna komisija je izvršila tehnički prijem objekta i objekat je stavljen u upotrebu.</w:t>
      </w:r>
    </w:p>
    <w:p w:rsidR="00814C08" w:rsidRDefault="00814C08" w:rsidP="00814C08">
      <w:pPr>
        <w:rPr>
          <w:b/>
        </w:rPr>
      </w:pPr>
    </w:p>
    <w:p w:rsidR="00814C08" w:rsidRPr="00CB4FFF" w:rsidRDefault="003912FB" w:rsidP="00814C08">
      <w:pPr>
        <w:ind w:left="720"/>
        <w:jc w:val="both"/>
        <w:rPr>
          <w:b/>
          <w:lang w:val="sr-Latn-CS"/>
        </w:rPr>
      </w:pPr>
      <w:r w:rsidRPr="00CB4FFF">
        <w:rPr>
          <w:b/>
          <w:lang w:val="sr-Latn-CS"/>
        </w:rPr>
        <w:t>Odgovorite na sljedeća pitanja:</w:t>
      </w:r>
    </w:p>
    <w:p w:rsidR="003912FB" w:rsidRDefault="003912FB" w:rsidP="003912FB">
      <w:pPr>
        <w:pStyle w:val="ListParagraph"/>
        <w:numPr>
          <w:ilvl w:val="0"/>
          <w:numId w:val="12"/>
        </w:numPr>
        <w:rPr>
          <w:lang w:val="sr-Latn-CS"/>
        </w:rPr>
      </w:pPr>
      <w:r>
        <w:rPr>
          <w:lang w:val="sr-Latn-CS"/>
        </w:rPr>
        <w:t>Kako će preduzeće klasifikovati klima uređaj ako kupljen sa ciljom:</w:t>
      </w:r>
    </w:p>
    <w:p w:rsidR="003912FB" w:rsidRDefault="003912FB" w:rsidP="003912FB">
      <w:pPr>
        <w:pStyle w:val="ListParagraph"/>
        <w:numPr>
          <w:ilvl w:val="0"/>
          <w:numId w:val="13"/>
        </w:numPr>
        <w:rPr>
          <w:lang w:val="sr-Latn-CS"/>
        </w:rPr>
      </w:pPr>
      <w:r>
        <w:rPr>
          <w:lang w:val="sr-Latn-CS"/>
        </w:rPr>
        <w:t>dalje prodaje _______________</w:t>
      </w:r>
    </w:p>
    <w:p w:rsidR="003912FB" w:rsidRDefault="003912FB" w:rsidP="003912FB">
      <w:pPr>
        <w:pStyle w:val="ListParagraph"/>
        <w:numPr>
          <w:ilvl w:val="0"/>
          <w:numId w:val="13"/>
        </w:numPr>
        <w:rPr>
          <w:lang w:val="sr-Latn-CS"/>
        </w:rPr>
      </w:pPr>
      <w:r>
        <w:rPr>
          <w:lang w:val="sr-Latn-CS"/>
        </w:rPr>
        <w:t>ugradnje u postojeći objekat_________________</w:t>
      </w:r>
    </w:p>
    <w:p w:rsidR="003912FB" w:rsidRPr="003912FB" w:rsidRDefault="003912FB" w:rsidP="003912FB">
      <w:pPr>
        <w:pStyle w:val="ListParagraph"/>
        <w:numPr>
          <w:ilvl w:val="0"/>
          <w:numId w:val="13"/>
        </w:numPr>
        <w:rPr>
          <w:lang w:val="sr-Latn-CS"/>
        </w:rPr>
      </w:pPr>
      <w:r>
        <w:rPr>
          <w:lang w:val="sr-Latn-CS"/>
        </w:rPr>
        <w:t>ugradnje u objekat koji se gradi _______________________</w:t>
      </w:r>
    </w:p>
    <w:p w:rsidR="00CB4FFF" w:rsidRDefault="00CB4FFF" w:rsidP="00CB4FFF">
      <w:pPr>
        <w:pStyle w:val="ListParagraph"/>
        <w:numPr>
          <w:ilvl w:val="0"/>
          <w:numId w:val="12"/>
        </w:numPr>
        <w:rPr>
          <w:lang w:val="sr-Latn-CS"/>
        </w:rPr>
      </w:pPr>
      <w:r w:rsidRPr="00025A3E">
        <w:rPr>
          <w:lang w:val="sr-Latn-CS"/>
        </w:rPr>
        <w:t xml:space="preserve">Marina je upravo kupila novi avion koji će koristiti u svojoj aviokompaniji. Avion je proizveden u Njemačkoj i treba da se transportuje do Crne Gore. Troškovi transporta su 80.000€. Marina je planirala da napravi poslovni ručak za sve izvršne direktore njene kompanije kako bi proslavili kupovinu aviona. Procijenjeni troškovi  su 20.000€. Da li troškovi prevoza i ručka </w:t>
      </w:r>
      <w:r>
        <w:rPr>
          <w:lang w:val="sr-Latn-CS"/>
        </w:rPr>
        <w:t>možemo uključiti u nabavnu vrijednost aviona</w:t>
      </w:r>
      <w:r w:rsidRPr="00025A3E">
        <w:rPr>
          <w:lang w:val="sr-Latn-CS"/>
        </w:rPr>
        <w:t>?</w:t>
      </w:r>
    </w:p>
    <w:p w:rsidR="00CB4FFF" w:rsidRDefault="00CB4FFF" w:rsidP="00CB4FFF">
      <w:pPr>
        <w:pStyle w:val="ListParagraph"/>
        <w:numPr>
          <w:ilvl w:val="0"/>
          <w:numId w:val="16"/>
        </w:numPr>
        <w:rPr>
          <w:lang w:val="sr-Latn-CS"/>
        </w:rPr>
      </w:pPr>
      <w:r>
        <w:rPr>
          <w:lang w:val="sr-Latn-CS"/>
        </w:rPr>
        <w:t>Ne, ni troškovi prevoza ni troškovi ručka;</w:t>
      </w:r>
    </w:p>
    <w:p w:rsidR="00CB4FFF" w:rsidRDefault="00CB4FFF" w:rsidP="00CB4FFF">
      <w:pPr>
        <w:pStyle w:val="ListParagraph"/>
        <w:numPr>
          <w:ilvl w:val="0"/>
          <w:numId w:val="16"/>
        </w:numPr>
        <w:rPr>
          <w:lang w:val="sr-Latn-CS"/>
        </w:rPr>
      </w:pPr>
      <w:r>
        <w:rPr>
          <w:lang w:val="sr-Latn-CS"/>
        </w:rPr>
        <w:t>Da, oba troška se kapitalizuju</w:t>
      </w:r>
    </w:p>
    <w:p w:rsidR="00CB4FFF" w:rsidRPr="00A36035" w:rsidRDefault="00CB4FFF" w:rsidP="00CB4FFF">
      <w:pPr>
        <w:pStyle w:val="ListParagraph"/>
        <w:numPr>
          <w:ilvl w:val="0"/>
          <w:numId w:val="16"/>
        </w:numPr>
      </w:pPr>
      <w:r w:rsidRPr="00100C9D">
        <w:rPr>
          <w:lang w:val="sr-Latn-CS"/>
        </w:rPr>
        <w:t>Da, samo trošak prevoza</w:t>
      </w:r>
    </w:p>
    <w:p w:rsidR="00CB4FFF" w:rsidRDefault="00CB4FFF" w:rsidP="00CB4FFF">
      <w:pPr>
        <w:pStyle w:val="ListParagraph"/>
        <w:spacing w:after="200" w:line="276" w:lineRule="auto"/>
        <w:ind w:left="1440"/>
        <w:rPr>
          <w:lang w:val="sr-Latn-CS"/>
        </w:rPr>
      </w:pPr>
    </w:p>
    <w:p w:rsidR="00814C08" w:rsidRPr="00CB4FFF" w:rsidRDefault="00CB4FFF" w:rsidP="00CB4FFF">
      <w:pPr>
        <w:pStyle w:val="ListParagraph"/>
        <w:numPr>
          <w:ilvl w:val="0"/>
          <w:numId w:val="12"/>
        </w:numPr>
        <w:spacing w:after="200" w:line="276" w:lineRule="auto"/>
        <w:rPr>
          <w:lang w:val="sr-Latn-CS"/>
        </w:rPr>
      </w:pPr>
      <w:r>
        <w:rPr>
          <w:lang w:val="sr-Latn-CS"/>
        </w:rPr>
        <w:t xml:space="preserve">Osnovna djelatnost preduzeća je trgovina polovnim automobilima uz mogućnost rentiranja istih. </w:t>
      </w:r>
      <w:r w:rsidRPr="00CB4FFF">
        <w:rPr>
          <w:lang w:val="sr-Latn-CS"/>
        </w:rPr>
        <w:t>Automobile koje rentiramo ponekad koristimo duze od godinu dana a nekada ih prodamo i prije, ako imamo kupca.  Možemo li ova kola klasifikovati kao zalihe iako nisu kupljen sa namjerom da se prodaju? Možemo li ih tretirati kao zalihe duže od jedne godine? Možemo li imati neke automobile  kao zalihe a neke kao nekretnine postrojenja i opremu, iako je upotreba ista, samo je različit period upotrebe?</w:t>
      </w:r>
      <w:r w:rsidR="00814C08" w:rsidRPr="00CB4FFF">
        <w:rPr>
          <w:lang w:val="sr-Latn-CS"/>
        </w:rPr>
        <w:br w:type="page"/>
      </w:r>
    </w:p>
    <w:p w:rsidR="009D424C" w:rsidRPr="00814C08" w:rsidRDefault="00F27357">
      <w:pPr>
        <w:rPr>
          <w:b/>
          <w:lang w:val="sr-Latn-ME"/>
        </w:rPr>
      </w:pPr>
      <w:r>
        <w:rPr>
          <w:b/>
        </w:rPr>
        <w:lastRenderedPageBreak/>
        <w:t xml:space="preserve">7:1 </w:t>
      </w:r>
      <w:r w:rsidR="00814C08" w:rsidRPr="00814C08">
        <w:rPr>
          <w:b/>
        </w:rPr>
        <w:t>Materijal</w:t>
      </w:r>
      <w:r w:rsidR="00814C08">
        <w:rPr>
          <w:b/>
          <w:lang w:val="sr-Latn-ME"/>
        </w:rPr>
        <w:t>/Roba –nabavna vrijednost:</w:t>
      </w:r>
    </w:p>
    <w:p w:rsidR="00814C08" w:rsidRDefault="00814C08" w:rsidP="00814C08">
      <w:r>
        <w:t>Sljedeće poslovne promjene hronoloski i sistematski proknjižite u poslovnim knjigama preduzeća „Ultra sport“:</w:t>
      </w:r>
    </w:p>
    <w:p w:rsidR="00814C08" w:rsidRDefault="00814C08" w:rsidP="00814C08">
      <w:pPr>
        <w:pStyle w:val="ListParagraph"/>
        <w:numPr>
          <w:ilvl w:val="0"/>
          <w:numId w:val="1"/>
        </w:numPr>
        <w:spacing w:after="200" w:line="276" w:lineRule="auto"/>
      </w:pPr>
      <w:r>
        <w:t>Po fakturi dobavljača i primjenici preduzeca  nabavili smo 200kg materijala A po fakturnoj cijeni 3€/kg, 120 kg materijala B po fakturnoj cijeni 5€/kg i 300kg materijala C po fakturnoj cijeni 4€/kg. Troškovi prevoza po fakturi autoprevoznika iznose 150€</w:t>
      </w:r>
      <w:r w:rsidR="00AB4BE9">
        <w:t xml:space="preserve">. </w:t>
      </w:r>
      <w:r>
        <w:t>Sastaviti pojedinačnu i zbirnu kalkulaciju nabavne vrijednosti materijala.</w:t>
      </w:r>
    </w:p>
    <w:p w:rsidR="00814C08" w:rsidRDefault="00814C08" w:rsidP="00814C08">
      <w:pPr>
        <w:pStyle w:val="ListParagraph"/>
        <w:numPr>
          <w:ilvl w:val="0"/>
          <w:numId w:val="1"/>
        </w:numPr>
        <w:spacing w:after="200" w:line="276" w:lineRule="auto"/>
      </w:pPr>
      <w:r>
        <w:t>Po otpremnici dobavljača i prijemnici preduzeća nabavili smo 200kg robe A po fakturnoj cijeni 3€. Za prevoz, utovar i istovar primljena je faktura koja glasi na iznos 80€.</w:t>
      </w:r>
      <w:r w:rsidR="00AB4BE9">
        <w:t xml:space="preserve"> </w:t>
      </w:r>
      <w:r>
        <w:t>Sastaviti pojedinačnu i zbirnu kalkulaciju nabavne vrijednosti primljene robe u promet na veliko</w:t>
      </w:r>
    </w:p>
    <w:p w:rsidR="00814C08" w:rsidRDefault="00814C08" w:rsidP="00814C08">
      <w:pPr>
        <w:pStyle w:val="ListParagraph"/>
        <w:numPr>
          <w:ilvl w:val="0"/>
          <w:numId w:val="1"/>
        </w:numPr>
        <w:spacing w:after="200" w:line="276" w:lineRule="auto"/>
      </w:pPr>
      <w:r>
        <w:t xml:space="preserve"> Od dobavljača smo primili fakturu na iznos  </w:t>
      </w:r>
      <w:r w:rsidR="00AB4BE9">
        <w:t>600</w:t>
      </w:r>
      <w:r>
        <w:t>€, za ranije primljenu robu po otpremnici (veza promjena 2).</w:t>
      </w:r>
    </w:p>
    <w:p w:rsidR="00814C08" w:rsidRDefault="00814C08" w:rsidP="00814C08">
      <w:pPr>
        <w:pStyle w:val="ListParagraph"/>
        <w:numPr>
          <w:ilvl w:val="0"/>
          <w:numId w:val="1"/>
        </w:numPr>
        <w:spacing w:after="200" w:line="276" w:lineRule="auto"/>
      </w:pPr>
      <w:r>
        <w:t>Od dobavljača  smo dobili sljedeće fakture :</w:t>
      </w:r>
    </w:p>
    <w:p w:rsidR="00814C08" w:rsidRDefault="00814C08" w:rsidP="00814C08">
      <w:pPr>
        <w:pStyle w:val="ListParagraph"/>
      </w:pPr>
      <w:r>
        <w:t>A) za nabavku 600kg materijala B koji je utovaren u vozilo. Fakturna vrijednost utovarenog materijala B je 3.000€</w:t>
      </w:r>
      <w:r w:rsidR="00AB4BE9">
        <w:t xml:space="preserve">. </w:t>
      </w:r>
      <w:r>
        <w:t>Ugovorna klauzula je „franko magacin dobavljača“.</w:t>
      </w:r>
    </w:p>
    <w:p w:rsidR="00814C08" w:rsidRDefault="00814C08" w:rsidP="00814C08">
      <w:pPr>
        <w:pStyle w:val="ListParagraph"/>
      </w:pPr>
      <w:r>
        <w:t>B)</w:t>
      </w:r>
      <w:r w:rsidRPr="00814C08">
        <w:t xml:space="preserve"> </w:t>
      </w:r>
      <w:r>
        <w:t>za</w:t>
      </w:r>
      <w:r w:rsidR="00AB4BE9">
        <w:t xml:space="preserve"> nabavku</w:t>
      </w:r>
      <w:r>
        <w:t xml:space="preserve"> materijal koji je utovaren u vagon. Fakturna vrijednost 5</w:t>
      </w:r>
      <w:r w:rsidR="00AB4BE9">
        <w:t>00kg materijala A je 1.500€.</w:t>
      </w:r>
      <w:r>
        <w:t xml:space="preserve"> Ugovorna klauzula je „franko željeznička stanica kupca“.</w:t>
      </w:r>
    </w:p>
    <w:p w:rsidR="00814C08" w:rsidRDefault="00814C08" w:rsidP="00814C08">
      <w:pPr>
        <w:pStyle w:val="ListParagraph"/>
        <w:numPr>
          <w:ilvl w:val="0"/>
          <w:numId w:val="1"/>
        </w:numPr>
        <w:spacing w:after="200" w:line="276" w:lineRule="auto"/>
        <w:rPr>
          <w:lang w:val="sr-Latn-ME"/>
        </w:rPr>
      </w:pPr>
      <w:r>
        <w:t>Primili smo prijemnicu za prijem materijala B u magacin (veza promjena 4a). Troškovi prevoza po fakturi iznose 50€</w:t>
      </w:r>
      <w:r w:rsidR="00AB4BE9">
        <w:t>.</w:t>
      </w:r>
      <w:r>
        <w:t>Troškovi dorade  u cilju dovođenja materijala u željeno stanje po fakturi iznose 100€</w:t>
      </w:r>
      <w:r w:rsidR="00AB4BE9">
        <w:t xml:space="preserve">. </w:t>
      </w:r>
      <w:r>
        <w:t>Sastaviti zbirnu i pojedinačnu kalkulaciju nabavne vrijednosti primljenog materijala.</w:t>
      </w:r>
      <w:r w:rsidRPr="00814C08">
        <w:rPr>
          <w:lang w:val="sr-Latn-ME"/>
        </w:rPr>
        <w:t xml:space="preserve"> </w:t>
      </w:r>
    </w:p>
    <w:p w:rsidR="00814C08" w:rsidRDefault="00814C08" w:rsidP="00814C08">
      <w:pPr>
        <w:pStyle w:val="ListParagraph"/>
        <w:spacing w:after="200" w:line="276" w:lineRule="auto"/>
        <w:rPr>
          <w:lang w:val="sr-Latn-ME"/>
        </w:rPr>
      </w:pPr>
    </w:p>
    <w:p w:rsidR="00814C08" w:rsidRPr="00814C08" w:rsidRDefault="00F27357" w:rsidP="00814C08">
      <w:pPr>
        <w:pStyle w:val="ListParagraph"/>
        <w:spacing w:after="200" w:line="276" w:lineRule="auto"/>
        <w:ind w:hanging="720"/>
        <w:rPr>
          <w:b/>
          <w:lang w:val="sr-Latn-ME"/>
        </w:rPr>
      </w:pPr>
      <w:r>
        <w:rPr>
          <w:b/>
          <w:lang w:val="sr-Latn-ME"/>
        </w:rPr>
        <w:t>7:2:</w:t>
      </w:r>
      <w:r w:rsidR="00814C08" w:rsidRPr="00814C08">
        <w:rPr>
          <w:b/>
          <w:lang w:val="sr-Latn-ME"/>
        </w:rPr>
        <w:t>Roba-prodajna vrijednost:</w:t>
      </w:r>
    </w:p>
    <w:p w:rsidR="00814C08" w:rsidRDefault="00814C08" w:rsidP="00814C08">
      <w:pPr>
        <w:pStyle w:val="ListParagraph"/>
        <w:spacing w:after="200" w:line="276" w:lineRule="auto"/>
        <w:ind w:hanging="720"/>
        <w:rPr>
          <w:lang w:val="sr-Latn-ME"/>
        </w:rPr>
      </w:pPr>
    </w:p>
    <w:p w:rsidR="00814C08" w:rsidRPr="00814C08" w:rsidRDefault="00814C08" w:rsidP="00814C08">
      <w:pPr>
        <w:pStyle w:val="ListParagraph"/>
        <w:numPr>
          <w:ilvl w:val="0"/>
          <w:numId w:val="6"/>
        </w:numPr>
        <w:ind w:left="720"/>
        <w:rPr>
          <w:lang w:val="sr-Latn-CS"/>
        </w:rPr>
      </w:pPr>
      <w:r w:rsidRPr="00814C08">
        <w:rPr>
          <w:lang w:val="sr-Latn-CS"/>
        </w:rPr>
        <w:t xml:space="preserve">Od drugog preduzeća  dobijen je sistem za hlađenje, čija je nabavna vrijednost 12000€, otpisana vrijednost 1.200€, uz preuzimanje obaveze vraćanja neotplaćenog kredita  u iznosu od 5.000€ </w:t>
      </w:r>
      <w:r w:rsidRPr="00814C08">
        <w:rPr>
          <w:lang w:val="sr-Latn-ME"/>
        </w:rPr>
        <w:t>(ugovor). Nismo primili komisijski zapisnik.</w:t>
      </w:r>
    </w:p>
    <w:p w:rsidR="00814C08" w:rsidRPr="00814C08" w:rsidRDefault="00814C08" w:rsidP="00814C08">
      <w:pPr>
        <w:pStyle w:val="ListParagraph"/>
        <w:numPr>
          <w:ilvl w:val="0"/>
          <w:numId w:val="6"/>
        </w:numPr>
        <w:ind w:left="720"/>
        <w:rPr>
          <w:lang w:val="sr-Latn-CS"/>
        </w:rPr>
      </w:pPr>
      <w:r w:rsidRPr="00814C08">
        <w:rPr>
          <w:color w:val="000000" w:themeColor="text1"/>
        </w:rPr>
        <w:t xml:space="preserve">Prema fakturi i prijemnici br.4 primljena je roba (100 kg robe A po fakturnoj cijeni 20€/kg i 200 kg robe </w:t>
      </w:r>
      <w:r w:rsidR="00AB4BE9">
        <w:rPr>
          <w:color w:val="000000" w:themeColor="text1"/>
        </w:rPr>
        <w:t xml:space="preserve">B po fakturnoj cijeni 10€/kg). </w:t>
      </w:r>
      <w:r w:rsidRPr="00814C08">
        <w:rPr>
          <w:color w:val="000000" w:themeColor="text1"/>
        </w:rPr>
        <w:t xml:space="preserve"> Primili smo fakturi autoprevoznika za prevoz robe na iznos </w:t>
      </w:r>
      <w:r w:rsidR="00AB4BE9">
        <w:rPr>
          <w:color w:val="000000" w:themeColor="text1"/>
        </w:rPr>
        <w:t xml:space="preserve">150€. </w:t>
      </w:r>
      <w:r w:rsidRPr="00814C08">
        <w:rPr>
          <w:color w:val="000000" w:themeColor="text1"/>
        </w:rPr>
        <w:t>Prodajna vrijednost primljene robe A je 25€/kg a robe B je 20€/kg. Roba je smještena u magacin. Sastaviti zbirnu i pojedinačnu kalkulaciju prodajne cijena primljene robe.</w:t>
      </w:r>
    </w:p>
    <w:p w:rsidR="002234C0" w:rsidRPr="002234C0" w:rsidRDefault="002234C0" w:rsidP="002234C0">
      <w:pPr>
        <w:pStyle w:val="ListParagraph"/>
        <w:numPr>
          <w:ilvl w:val="0"/>
          <w:numId w:val="6"/>
        </w:numPr>
        <w:ind w:left="720"/>
        <w:rPr>
          <w:lang w:val="sr-Latn-CS"/>
        </w:rPr>
      </w:pPr>
      <w:r w:rsidRPr="002234C0">
        <w:rPr>
          <w:rFonts w:ascii="Times New Roman" w:hAnsi="Times New Roman"/>
          <w:color w:val="000000"/>
          <w:lang w:val="sr-Latn-ME"/>
        </w:rPr>
        <w:t xml:space="preserve">Od dobavljača je primljena faktura za </w:t>
      </w:r>
      <w:r>
        <w:rPr>
          <w:rFonts w:ascii="Times New Roman" w:hAnsi="Times New Roman"/>
          <w:color w:val="000000"/>
          <w:lang w:val="sr-Latn-ME"/>
        </w:rPr>
        <w:t xml:space="preserve">robu </w:t>
      </w:r>
      <w:r w:rsidRPr="002234C0">
        <w:rPr>
          <w:rFonts w:ascii="Times New Roman" w:hAnsi="Times New Roman"/>
          <w:color w:val="000000"/>
          <w:lang w:val="sr-Latn-ME"/>
        </w:rPr>
        <w:t>utovaren</w:t>
      </w:r>
      <w:r>
        <w:rPr>
          <w:rFonts w:ascii="Times New Roman" w:hAnsi="Times New Roman"/>
          <w:color w:val="000000"/>
          <w:lang w:val="sr-Latn-ME"/>
        </w:rPr>
        <w:t>u</w:t>
      </w:r>
      <w:r w:rsidRPr="002234C0">
        <w:rPr>
          <w:rFonts w:ascii="Times New Roman" w:hAnsi="Times New Roman"/>
          <w:color w:val="000000"/>
          <w:lang w:val="sr-Latn-ME"/>
        </w:rPr>
        <w:t xml:space="preserve"> u vagon. Fakturna vrijednost 500kg </w:t>
      </w:r>
      <w:r>
        <w:rPr>
          <w:rFonts w:ascii="Times New Roman" w:hAnsi="Times New Roman"/>
          <w:color w:val="000000"/>
          <w:lang w:val="sr-Latn-ME"/>
        </w:rPr>
        <w:t>robe A</w:t>
      </w:r>
      <w:r w:rsidRPr="002234C0">
        <w:rPr>
          <w:rFonts w:ascii="Times New Roman" w:hAnsi="Times New Roman"/>
          <w:color w:val="000000"/>
          <w:lang w:val="sr-Latn-ME"/>
        </w:rPr>
        <w:t xml:space="preserve"> je 1</w:t>
      </w:r>
      <w:r>
        <w:rPr>
          <w:rFonts w:ascii="Times New Roman" w:hAnsi="Times New Roman"/>
          <w:color w:val="000000"/>
          <w:lang w:val="sr-Latn-ME"/>
        </w:rPr>
        <w:t>0</w:t>
      </w:r>
      <w:r w:rsidRPr="002234C0">
        <w:rPr>
          <w:rFonts w:ascii="Times New Roman" w:hAnsi="Times New Roman"/>
          <w:color w:val="000000"/>
          <w:lang w:val="sr-Latn-ME"/>
        </w:rPr>
        <w:t>.000</w:t>
      </w:r>
      <w:r w:rsidR="00AB4BE9">
        <w:rPr>
          <w:rFonts w:ascii="Times New Roman" w:hAnsi="Times New Roman"/>
          <w:color w:val="000000"/>
          <w:lang w:val="sr-Latn-ME"/>
        </w:rPr>
        <w:t>€.</w:t>
      </w:r>
      <w:r w:rsidRPr="002234C0">
        <w:rPr>
          <w:rFonts w:ascii="Times New Roman" w:hAnsi="Times New Roman"/>
          <w:color w:val="000000"/>
          <w:lang w:val="sr-Latn-ME"/>
        </w:rPr>
        <w:t xml:space="preserve"> Ugovorena klauzula je „franko željeznička stanica</w:t>
      </w:r>
      <w:r>
        <w:rPr>
          <w:rFonts w:ascii="Times New Roman" w:hAnsi="Times New Roman"/>
          <w:color w:val="000000"/>
          <w:lang w:val="sr-Latn-ME"/>
        </w:rPr>
        <w:t xml:space="preserve"> dobavljača</w:t>
      </w:r>
      <w:r w:rsidRPr="002234C0">
        <w:rPr>
          <w:rFonts w:ascii="Times New Roman" w:hAnsi="Times New Roman"/>
          <w:color w:val="000000"/>
          <w:lang w:val="sr-Latn-ME"/>
        </w:rPr>
        <w:t>“.</w:t>
      </w:r>
    </w:p>
    <w:p w:rsidR="002234C0" w:rsidRPr="0031321E" w:rsidRDefault="002234C0" w:rsidP="002234C0">
      <w:pPr>
        <w:pStyle w:val="ListParagraph"/>
        <w:numPr>
          <w:ilvl w:val="0"/>
          <w:numId w:val="8"/>
        </w:numPr>
        <w:autoSpaceDE w:val="0"/>
        <w:autoSpaceDN w:val="0"/>
        <w:adjustRightInd w:val="0"/>
        <w:rPr>
          <w:rFonts w:ascii="Times New Roman" w:hAnsi="Times New Roman"/>
          <w:color w:val="000000"/>
          <w:lang w:val="sr-Latn-ME"/>
        </w:rPr>
      </w:pPr>
      <w:r w:rsidRPr="0031321E">
        <w:rPr>
          <w:rFonts w:ascii="Times New Roman" w:hAnsi="Times New Roman"/>
          <w:color w:val="000000"/>
          <w:lang w:val="sr-Latn-ME"/>
        </w:rPr>
        <w:br w:type="page"/>
      </w:r>
    </w:p>
    <w:p w:rsidR="00814C08" w:rsidRDefault="00F27357" w:rsidP="002234C0">
      <w:pPr>
        <w:ind w:firstLine="720"/>
        <w:rPr>
          <w:lang w:val="sr-Latn-ME"/>
        </w:rPr>
      </w:pPr>
      <w:r>
        <w:rPr>
          <w:lang w:val="sr-Latn-ME"/>
        </w:rPr>
        <w:lastRenderedPageBreak/>
        <w:t>Za vježbanje:</w:t>
      </w:r>
    </w:p>
    <w:p w:rsidR="00F27357" w:rsidRPr="00CB4FFF" w:rsidRDefault="00F27357" w:rsidP="00CB4FFF">
      <w:pPr>
        <w:autoSpaceDE w:val="0"/>
        <w:autoSpaceDN w:val="0"/>
        <w:adjustRightInd w:val="0"/>
        <w:rPr>
          <w:color w:val="000000"/>
        </w:rPr>
      </w:pPr>
      <w:r w:rsidRPr="00CB4FFF">
        <w:rPr>
          <w:color w:val="000000"/>
        </w:rPr>
        <w:t xml:space="preserve">Promet na računima sredstava i izvora sredstava preduzeća”Trgovina promet” na dan 01.7. t.g. je sljedeće: </w:t>
      </w:r>
    </w:p>
    <w:p w:rsidR="00F27357" w:rsidRDefault="00F27357" w:rsidP="00F27357">
      <w:pPr>
        <w:autoSpaceDE w:val="0"/>
        <w:autoSpaceDN w:val="0"/>
        <w:adjustRightInd w:val="0"/>
        <w:jc w:val="both"/>
        <w:rPr>
          <w:color w:val="000000"/>
        </w:rPr>
      </w:pPr>
    </w:p>
    <w:tbl>
      <w:tblPr>
        <w:tblStyle w:val="TableGrid"/>
        <w:tblW w:w="0" w:type="auto"/>
        <w:tblLook w:val="04A0" w:firstRow="1" w:lastRow="0" w:firstColumn="1" w:lastColumn="0" w:noHBand="0" w:noVBand="1"/>
      </w:tblPr>
      <w:tblGrid>
        <w:gridCol w:w="4405"/>
        <w:gridCol w:w="1080"/>
        <w:gridCol w:w="1528"/>
      </w:tblGrid>
      <w:tr w:rsidR="00F27357" w:rsidRPr="0031321E" w:rsidTr="00F1326F">
        <w:tc>
          <w:tcPr>
            <w:tcW w:w="4405" w:type="dxa"/>
          </w:tcPr>
          <w:p w:rsidR="00F27357" w:rsidRPr="0031321E" w:rsidRDefault="00F27357" w:rsidP="00F1326F">
            <w:pPr>
              <w:autoSpaceDE w:val="0"/>
              <w:autoSpaceDN w:val="0"/>
              <w:adjustRightInd w:val="0"/>
              <w:jc w:val="both"/>
              <w:rPr>
                <w:color w:val="000000"/>
                <w:sz w:val="22"/>
                <w:szCs w:val="22"/>
              </w:rPr>
            </w:pPr>
            <w:r w:rsidRPr="0031321E">
              <w:rPr>
                <w:color w:val="000000"/>
                <w:sz w:val="22"/>
                <w:szCs w:val="22"/>
              </w:rPr>
              <w:t>Naziv računa</w:t>
            </w:r>
          </w:p>
        </w:tc>
        <w:tc>
          <w:tcPr>
            <w:tcW w:w="1080" w:type="dxa"/>
          </w:tcPr>
          <w:p w:rsidR="00F27357" w:rsidRPr="0031321E" w:rsidRDefault="00F27357" w:rsidP="00F1326F">
            <w:pPr>
              <w:autoSpaceDE w:val="0"/>
              <w:autoSpaceDN w:val="0"/>
              <w:adjustRightInd w:val="0"/>
              <w:jc w:val="both"/>
              <w:rPr>
                <w:color w:val="000000"/>
                <w:sz w:val="22"/>
                <w:szCs w:val="22"/>
              </w:rPr>
            </w:pPr>
            <w:r w:rsidRPr="0031321E">
              <w:rPr>
                <w:color w:val="000000"/>
                <w:sz w:val="22"/>
                <w:szCs w:val="22"/>
              </w:rPr>
              <w:t>Duguje</w:t>
            </w:r>
          </w:p>
        </w:tc>
        <w:tc>
          <w:tcPr>
            <w:tcW w:w="1528" w:type="dxa"/>
          </w:tcPr>
          <w:p w:rsidR="00F27357" w:rsidRPr="0031321E" w:rsidRDefault="00F27357" w:rsidP="00F1326F">
            <w:pPr>
              <w:autoSpaceDE w:val="0"/>
              <w:autoSpaceDN w:val="0"/>
              <w:adjustRightInd w:val="0"/>
              <w:jc w:val="both"/>
              <w:rPr>
                <w:color w:val="000000"/>
                <w:sz w:val="22"/>
                <w:szCs w:val="22"/>
              </w:rPr>
            </w:pPr>
            <w:r w:rsidRPr="0031321E">
              <w:rPr>
                <w:color w:val="000000"/>
                <w:sz w:val="22"/>
                <w:szCs w:val="22"/>
              </w:rPr>
              <w:t xml:space="preserve">Potražuje </w:t>
            </w:r>
          </w:p>
        </w:tc>
      </w:tr>
      <w:tr w:rsidR="00F27357" w:rsidRPr="0031321E" w:rsidTr="00F1326F">
        <w:tc>
          <w:tcPr>
            <w:tcW w:w="4405" w:type="dxa"/>
          </w:tcPr>
          <w:p w:rsidR="00F27357" w:rsidRPr="0031321E" w:rsidRDefault="00F27357" w:rsidP="00F1326F">
            <w:pPr>
              <w:autoSpaceDE w:val="0"/>
              <w:autoSpaceDN w:val="0"/>
              <w:adjustRightInd w:val="0"/>
              <w:jc w:val="both"/>
              <w:rPr>
                <w:color w:val="000000"/>
                <w:sz w:val="22"/>
                <w:szCs w:val="22"/>
              </w:rPr>
            </w:pPr>
            <w:r w:rsidRPr="0031321E">
              <w:rPr>
                <w:color w:val="000000"/>
                <w:sz w:val="22"/>
                <w:szCs w:val="22"/>
              </w:rPr>
              <w:t>Oprema</w:t>
            </w:r>
          </w:p>
        </w:tc>
        <w:tc>
          <w:tcPr>
            <w:tcW w:w="1080" w:type="dxa"/>
          </w:tcPr>
          <w:p w:rsidR="00F27357" w:rsidRPr="0031321E" w:rsidRDefault="00F27357" w:rsidP="00F1326F">
            <w:pPr>
              <w:autoSpaceDE w:val="0"/>
              <w:autoSpaceDN w:val="0"/>
              <w:adjustRightInd w:val="0"/>
              <w:jc w:val="both"/>
              <w:rPr>
                <w:color w:val="000000"/>
                <w:sz w:val="22"/>
                <w:szCs w:val="22"/>
              </w:rPr>
            </w:pPr>
            <w:r w:rsidRPr="0031321E">
              <w:rPr>
                <w:color w:val="000000"/>
                <w:sz w:val="22"/>
                <w:szCs w:val="22"/>
              </w:rPr>
              <w:t>12.500</w:t>
            </w:r>
          </w:p>
        </w:tc>
        <w:tc>
          <w:tcPr>
            <w:tcW w:w="1528" w:type="dxa"/>
          </w:tcPr>
          <w:p w:rsidR="00F27357" w:rsidRPr="0031321E" w:rsidRDefault="00F27357" w:rsidP="00F1326F">
            <w:pPr>
              <w:autoSpaceDE w:val="0"/>
              <w:autoSpaceDN w:val="0"/>
              <w:adjustRightInd w:val="0"/>
              <w:jc w:val="both"/>
              <w:rPr>
                <w:color w:val="000000"/>
                <w:sz w:val="22"/>
                <w:szCs w:val="22"/>
              </w:rPr>
            </w:pPr>
            <w:r w:rsidRPr="0031321E">
              <w:rPr>
                <w:color w:val="000000"/>
                <w:sz w:val="22"/>
                <w:szCs w:val="22"/>
              </w:rPr>
              <w:t>5.000</w:t>
            </w:r>
          </w:p>
        </w:tc>
      </w:tr>
      <w:tr w:rsidR="00F27357" w:rsidRPr="0031321E" w:rsidTr="00F1326F">
        <w:tc>
          <w:tcPr>
            <w:tcW w:w="4405" w:type="dxa"/>
          </w:tcPr>
          <w:p w:rsidR="00F27357" w:rsidRPr="0031321E" w:rsidRDefault="00F27357" w:rsidP="00F1326F">
            <w:pPr>
              <w:autoSpaceDE w:val="0"/>
              <w:autoSpaceDN w:val="0"/>
              <w:adjustRightInd w:val="0"/>
              <w:jc w:val="both"/>
              <w:rPr>
                <w:color w:val="000000"/>
                <w:sz w:val="22"/>
                <w:szCs w:val="22"/>
              </w:rPr>
            </w:pPr>
            <w:r w:rsidRPr="0031321E">
              <w:rPr>
                <w:color w:val="000000"/>
                <w:sz w:val="22"/>
                <w:szCs w:val="22"/>
              </w:rPr>
              <w:t>Ispravka vrijednosti opreme</w:t>
            </w:r>
          </w:p>
        </w:tc>
        <w:tc>
          <w:tcPr>
            <w:tcW w:w="1080" w:type="dxa"/>
          </w:tcPr>
          <w:p w:rsidR="00F27357" w:rsidRPr="0031321E" w:rsidRDefault="00F27357" w:rsidP="00F1326F">
            <w:pPr>
              <w:autoSpaceDE w:val="0"/>
              <w:autoSpaceDN w:val="0"/>
              <w:adjustRightInd w:val="0"/>
              <w:jc w:val="both"/>
              <w:rPr>
                <w:color w:val="000000"/>
                <w:sz w:val="22"/>
                <w:szCs w:val="22"/>
              </w:rPr>
            </w:pPr>
            <w:r w:rsidRPr="0031321E">
              <w:rPr>
                <w:color w:val="000000"/>
                <w:sz w:val="22"/>
                <w:szCs w:val="22"/>
              </w:rPr>
              <w:t>3.300</w:t>
            </w:r>
          </w:p>
        </w:tc>
        <w:tc>
          <w:tcPr>
            <w:tcW w:w="1528" w:type="dxa"/>
          </w:tcPr>
          <w:p w:rsidR="00F27357" w:rsidRPr="0031321E" w:rsidRDefault="00F27357" w:rsidP="00F1326F">
            <w:pPr>
              <w:autoSpaceDE w:val="0"/>
              <w:autoSpaceDN w:val="0"/>
              <w:adjustRightInd w:val="0"/>
              <w:jc w:val="both"/>
              <w:rPr>
                <w:color w:val="000000"/>
                <w:sz w:val="22"/>
                <w:szCs w:val="22"/>
              </w:rPr>
            </w:pPr>
            <w:r w:rsidRPr="0031321E">
              <w:rPr>
                <w:color w:val="000000"/>
                <w:sz w:val="22"/>
                <w:szCs w:val="22"/>
              </w:rPr>
              <w:t>6.000</w:t>
            </w:r>
          </w:p>
        </w:tc>
      </w:tr>
      <w:tr w:rsidR="00F27357" w:rsidRPr="0031321E" w:rsidTr="00F1326F">
        <w:tc>
          <w:tcPr>
            <w:tcW w:w="4405" w:type="dxa"/>
          </w:tcPr>
          <w:p w:rsidR="00F27357" w:rsidRPr="0031321E" w:rsidRDefault="00F27357" w:rsidP="00F1326F">
            <w:pPr>
              <w:autoSpaceDE w:val="0"/>
              <w:autoSpaceDN w:val="0"/>
              <w:adjustRightInd w:val="0"/>
              <w:jc w:val="both"/>
              <w:rPr>
                <w:color w:val="000000"/>
                <w:sz w:val="22"/>
                <w:szCs w:val="22"/>
              </w:rPr>
            </w:pPr>
            <w:r w:rsidRPr="0031321E">
              <w:rPr>
                <w:color w:val="000000"/>
                <w:sz w:val="22"/>
                <w:szCs w:val="22"/>
              </w:rPr>
              <w:t>Materijal</w:t>
            </w:r>
          </w:p>
        </w:tc>
        <w:tc>
          <w:tcPr>
            <w:tcW w:w="1080" w:type="dxa"/>
          </w:tcPr>
          <w:p w:rsidR="00F27357" w:rsidRPr="0031321E" w:rsidRDefault="00F27357" w:rsidP="00F1326F">
            <w:pPr>
              <w:autoSpaceDE w:val="0"/>
              <w:autoSpaceDN w:val="0"/>
              <w:adjustRightInd w:val="0"/>
              <w:jc w:val="both"/>
              <w:rPr>
                <w:color w:val="000000"/>
                <w:sz w:val="22"/>
                <w:szCs w:val="22"/>
              </w:rPr>
            </w:pPr>
            <w:r w:rsidRPr="0031321E">
              <w:rPr>
                <w:color w:val="000000"/>
                <w:sz w:val="22"/>
                <w:szCs w:val="22"/>
              </w:rPr>
              <w:t>2.742</w:t>
            </w:r>
          </w:p>
        </w:tc>
        <w:tc>
          <w:tcPr>
            <w:tcW w:w="1528" w:type="dxa"/>
          </w:tcPr>
          <w:p w:rsidR="00F27357" w:rsidRPr="0031321E" w:rsidRDefault="00F27357" w:rsidP="00F1326F">
            <w:pPr>
              <w:autoSpaceDE w:val="0"/>
              <w:autoSpaceDN w:val="0"/>
              <w:adjustRightInd w:val="0"/>
              <w:jc w:val="both"/>
              <w:rPr>
                <w:color w:val="000000"/>
                <w:sz w:val="22"/>
                <w:szCs w:val="22"/>
              </w:rPr>
            </w:pPr>
          </w:p>
        </w:tc>
      </w:tr>
      <w:tr w:rsidR="00F27357" w:rsidRPr="0031321E" w:rsidTr="00F1326F">
        <w:tc>
          <w:tcPr>
            <w:tcW w:w="4405" w:type="dxa"/>
          </w:tcPr>
          <w:p w:rsidR="00F27357" w:rsidRPr="0031321E" w:rsidRDefault="00F27357" w:rsidP="00F1326F">
            <w:pPr>
              <w:autoSpaceDE w:val="0"/>
              <w:autoSpaceDN w:val="0"/>
              <w:adjustRightInd w:val="0"/>
              <w:jc w:val="both"/>
              <w:rPr>
                <w:color w:val="000000"/>
                <w:sz w:val="22"/>
                <w:szCs w:val="22"/>
              </w:rPr>
            </w:pPr>
            <w:r w:rsidRPr="0031321E">
              <w:rPr>
                <w:color w:val="000000"/>
                <w:sz w:val="22"/>
                <w:szCs w:val="22"/>
              </w:rPr>
              <w:t xml:space="preserve">Tekući račun </w:t>
            </w:r>
          </w:p>
        </w:tc>
        <w:tc>
          <w:tcPr>
            <w:tcW w:w="1080" w:type="dxa"/>
          </w:tcPr>
          <w:p w:rsidR="00F27357" w:rsidRPr="0031321E" w:rsidRDefault="00F27357" w:rsidP="00F27357">
            <w:pPr>
              <w:autoSpaceDE w:val="0"/>
              <w:autoSpaceDN w:val="0"/>
              <w:adjustRightInd w:val="0"/>
              <w:jc w:val="both"/>
              <w:rPr>
                <w:color w:val="000000"/>
                <w:sz w:val="22"/>
                <w:szCs w:val="22"/>
              </w:rPr>
            </w:pPr>
            <w:r>
              <w:rPr>
                <w:color w:val="000000"/>
                <w:sz w:val="22"/>
                <w:szCs w:val="22"/>
              </w:rPr>
              <w:t>7.00</w:t>
            </w:r>
            <w:r w:rsidRPr="0031321E">
              <w:rPr>
                <w:color w:val="000000"/>
                <w:sz w:val="22"/>
                <w:szCs w:val="22"/>
              </w:rPr>
              <w:t>0</w:t>
            </w:r>
          </w:p>
        </w:tc>
        <w:tc>
          <w:tcPr>
            <w:tcW w:w="1528" w:type="dxa"/>
          </w:tcPr>
          <w:p w:rsidR="00F27357" w:rsidRPr="0031321E" w:rsidRDefault="00F27357" w:rsidP="00F1326F">
            <w:pPr>
              <w:autoSpaceDE w:val="0"/>
              <w:autoSpaceDN w:val="0"/>
              <w:adjustRightInd w:val="0"/>
              <w:jc w:val="both"/>
              <w:rPr>
                <w:color w:val="000000"/>
                <w:sz w:val="22"/>
                <w:szCs w:val="22"/>
              </w:rPr>
            </w:pPr>
            <w:r w:rsidRPr="0031321E">
              <w:rPr>
                <w:color w:val="000000"/>
                <w:sz w:val="22"/>
                <w:szCs w:val="22"/>
              </w:rPr>
              <w:t>3.000</w:t>
            </w:r>
          </w:p>
        </w:tc>
      </w:tr>
      <w:tr w:rsidR="00F27357" w:rsidRPr="0031321E" w:rsidTr="00F1326F">
        <w:tc>
          <w:tcPr>
            <w:tcW w:w="4405" w:type="dxa"/>
          </w:tcPr>
          <w:p w:rsidR="00F27357" w:rsidRPr="0031321E" w:rsidRDefault="00F27357" w:rsidP="00F1326F">
            <w:pPr>
              <w:autoSpaceDE w:val="0"/>
              <w:autoSpaceDN w:val="0"/>
              <w:adjustRightInd w:val="0"/>
              <w:jc w:val="both"/>
              <w:rPr>
                <w:color w:val="000000"/>
                <w:sz w:val="22"/>
                <w:szCs w:val="22"/>
              </w:rPr>
            </w:pPr>
            <w:r w:rsidRPr="0031321E">
              <w:rPr>
                <w:color w:val="000000"/>
                <w:sz w:val="22"/>
                <w:szCs w:val="22"/>
              </w:rPr>
              <w:t xml:space="preserve">Roba u prometu na veliko </w:t>
            </w:r>
          </w:p>
          <w:p w:rsidR="00F27357" w:rsidRPr="0031321E" w:rsidRDefault="00F27357" w:rsidP="00F1326F">
            <w:pPr>
              <w:autoSpaceDE w:val="0"/>
              <w:autoSpaceDN w:val="0"/>
              <w:adjustRightInd w:val="0"/>
              <w:jc w:val="both"/>
              <w:rPr>
                <w:color w:val="000000"/>
                <w:sz w:val="22"/>
                <w:szCs w:val="22"/>
              </w:rPr>
            </w:pPr>
            <w:r w:rsidRPr="0031321E">
              <w:rPr>
                <w:color w:val="000000"/>
                <w:sz w:val="22"/>
                <w:szCs w:val="22"/>
              </w:rPr>
              <w:t>(400kg robe A po 10€/kg)</w:t>
            </w:r>
          </w:p>
        </w:tc>
        <w:tc>
          <w:tcPr>
            <w:tcW w:w="1080" w:type="dxa"/>
          </w:tcPr>
          <w:p w:rsidR="00F27357" w:rsidRPr="0031321E" w:rsidRDefault="00F27357" w:rsidP="00F1326F">
            <w:pPr>
              <w:autoSpaceDE w:val="0"/>
              <w:autoSpaceDN w:val="0"/>
              <w:adjustRightInd w:val="0"/>
              <w:jc w:val="both"/>
              <w:rPr>
                <w:color w:val="000000"/>
                <w:sz w:val="22"/>
                <w:szCs w:val="22"/>
              </w:rPr>
            </w:pPr>
            <w:r w:rsidRPr="0031321E">
              <w:rPr>
                <w:color w:val="000000"/>
                <w:sz w:val="22"/>
                <w:szCs w:val="22"/>
              </w:rPr>
              <w:t>10.000</w:t>
            </w:r>
          </w:p>
        </w:tc>
        <w:tc>
          <w:tcPr>
            <w:tcW w:w="1528" w:type="dxa"/>
          </w:tcPr>
          <w:p w:rsidR="00F27357" w:rsidRPr="0031321E" w:rsidRDefault="00F27357" w:rsidP="00F1326F">
            <w:pPr>
              <w:autoSpaceDE w:val="0"/>
              <w:autoSpaceDN w:val="0"/>
              <w:adjustRightInd w:val="0"/>
              <w:jc w:val="both"/>
              <w:rPr>
                <w:color w:val="000000"/>
                <w:sz w:val="22"/>
                <w:szCs w:val="22"/>
              </w:rPr>
            </w:pPr>
            <w:r>
              <w:rPr>
                <w:color w:val="000000"/>
                <w:sz w:val="22"/>
                <w:szCs w:val="22"/>
              </w:rPr>
              <w:t>6.000</w:t>
            </w:r>
          </w:p>
        </w:tc>
      </w:tr>
      <w:tr w:rsidR="00F27357" w:rsidRPr="0031321E" w:rsidTr="00F1326F">
        <w:tc>
          <w:tcPr>
            <w:tcW w:w="4405" w:type="dxa"/>
          </w:tcPr>
          <w:p w:rsidR="00F27357" w:rsidRPr="0031321E" w:rsidRDefault="00F27357" w:rsidP="00F1326F">
            <w:pPr>
              <w:autoSpaceDE w:val="0"/>
              <w:autoSpaceDN w:val="0"/>
              <w:adjustRightInd w:val="0"/>
              <w:jc w:val="both"/>
              <w:rPr>
                <w:color w:val="000000"/>
                <w:sz w:val="22"/>
                <w:szCs w:val="22"/>
              </w:rPr>
            </w:pPr>
            <w:r w:rsidRPr="0031321E">
              <w:rPr>
                <w:color w:val="000000"/>
                <w:sz w:val="22"/>
                <w:szCs w:val="22"/>
              </w:rPr>
              <w:t>Ukalkulisana razlika u cijeni (u prometu na veliko)</w:t>
            </w:r>
          </w:p>
        </w:tc>
        <w:tc>
          <w:tcPr>
            <w:tcW w:w="1080" w:type="dxa"/>
          </w:tcPr>
          <w:p w:rsidR="00F27357" w:rsidRPr="0031321E" w:rsidRDefault="00F27357" w:rsidP="00F1326F">
            <w:pPr>
              <w:autoSpaceDE w:val="0"/>
              <w:autoSpaceDN w:val="0"/>
              <w:adjustRightInd w:val="0"/>
              <w:jc w:val="both"/>
              <w:rPr>
                <w:color w:val="000000"/>
                <w:sz w:val="22"/>
                <w:szCs w:val="22"/>
              </w:rPr>
            </w:pPr>
            <w:r w:rsidRPr="0031321E">
              <w:rPr>
                <w:color w:val="000000"/>
                <w:sz w:val="22"/>
                <w:szCs w:val="22"/>
              </w:rPr>
              <w:t>1.258</w:t>
            </w:r>
          </w:p>
        </w:tc>
        <w:tc>
          <w:tcPr>
            <w:tcW w:w="1528" w:type="dxa"/>
          </w:tcPr>
          <w:p w:rsidR="00F27357" w:rsidRPr="0031321E" w:rsidRDefault="00F27357" w:rsidP="00F1326F">
            <w:pPr>
              <w:autoSpaceDE w:val="0"/>
              <w:autoSpaceDN w:val="0"/>
              <w:adjustRightInd w:val="0"/>
              <w:jc w:val="both"/>
              <w:rPr>
                <w:color w:val="000000"/>
                <w:sz w:val="22"/>
                <w:szCs w:val="22"/>
              </w:rPr>
            </w:pPr>
            <w:r w:rsidRPr="0031321E">
              <w:rPr>
                <w:color w:val="000000"/>
                <w:sz w:val="22"/>
                <w:szCs w:val="22"/>
              </w:rPr>
              <w:t>2.500</w:t>
            </w:r>
          </w:p>
        </w:tc>
      </w:tr>
      <w:tr w:rsidR="00F27357" w:rsidRPr="0031321E" w:rsidTr="00F1326F">
        <w:tc>
          <w:tcPr>
            <w:tcW w:w="4405" w:type="dxa"/>
          </w:tcPr>
          <w:p w:rsidR="00F27357" w:rsidRPr="0031321E" w:rsidRDefault="00F27357" w:rsidP="00F1326F">
            <w:pPr>
              <w:autoSpaceDE w:val="0"/>
              <w:autoSpaceDN w:val="0"/>
              <w:adjustRightInd w:val="0"/>
              <w:jc w:val="both"/>
              <w:rPr>
                <w:color w:val="000000"/>
                <w:sz w:val="22"/>
                <w:szCs w:val="22"/>
              </w:rPr>
            </w:pPr>
            <w:r w:rsidRPr="0031321E">
              <w:rPr>
                <w:color w:val="000000"/>
                <w:sz w:val="22"/>
                <w:szCs w:val="22"/>
              </w:rPr>
              <w:t>000-neuplaćeni upisani kapital</w:t>
            </w:r>
          </w:p>
        </w:tc>
        <w:tc>
          <w:tcPr>
            <w:tcW w:w="1080" w:type="dxa"/>
          </w:tcPr>
          <w:p w:rsidR="00F27357" w:rsidRPr="0031321E" w:rsidRDefault="00F27357" w:rsidP="00F1326F">
            <w:pPr>
              <w:autoSpaceDE w:val="0"/>
              <w:autoSpaceDN w:val="0"/>
              <w:adjustRightInd w:val="0"/>
              <w:jc w:val="both"/>
              <w:rPr>
                <w:color w:val="000000"/>
                <w:sz w:val="22"/>
                <w:szCs w:val="22"/>
              </w:rPr>
            </w:pPr>
            <w:r w:rsidRPr="0031321E">
              <w:rPr>
                <w:color w:val="000000"/>
                <w:sz w:val="22"/>
                <w:szCs w:val="22"/>
              </w:rPr>
              <w:t>6.000</w:t>
            </w:r>
          </w:p>
        </w:tc>
        <w:tc>
          <w:tcPr>
            <w:tcW w:w="1528" w:type="dxa"/>
          </w:tcPr>
          <w:p w:rsidR="00F27357" w:rsidRPr="0031321E" w:rsidRDefault="00F27357" w:rsidP="00F1326F">
            <w:pPr>
              <w:autoSpaceDE w:val="0"/>
              <w:autoSpaceDN w:val="0"/>
              <w:adjustRightInd w:val="0"/>
              <w:jc w:val="both"/>
              <w:rPr>
                <w:color w:val="000000"/>
                <w:sz w:val="22"/>
                <w:szCs w:val="22"/>
              </w:rPr>
            </w:pPr>
            <w:r w:rsidRPr="0031321E">
              <w:rPr>
                <w:color w:val="000000"/>
                <w:sz w:val="22"/>
                <w:szCs w:val="22"/>
              </w:rPr>
              <w:t>3.000</w:t>
            </w:r>
          </w:p>
        </w:tc>
      </w:tr>
      <w:tr w:rsidR="00F27357" w:rsidRPr="0031321E" w:rsidTr="00F1326F">
        <w:tc>
          <w:tcPr>
            <w:tcW w:w="4405" w:type="dxa"/>
          </w:tcPr>
          <w:p w:rsidR="00F27357" w:rsidRPr="0031321E" w:rsidRDefault="00F27357" w:rsidP="00F1326F">
            <w:pPr>
              <w:autoSpaceDE w:val="0"/>
              <w:autoSpaceDN w:val="0"/>
              <w:adjustRightInd w:val="0"/>
              <w:jc w:val="both"/>
              <w:rPr>
                <w:color w:val="000000"/>
                <w:sz w:val="22"/>
                <w:szCs w:val="22"/>
              </w:rPr>
            </w:pPr>
            <w:r w:rsidRPr="0031321E">
              <w:rPr>
                <w:color w:val="000000"/>
                <w:sz w:val="22"/>
                <w:szCs w:val="22"/>
              </w:rPr>
              <w:t>310-neuplaćeni upisani kapital</w:t>
            </w:r>
          </w:p>
        </w:tc>
        <w:tc>
          <w:tcPr>
            <w:tcW w:w="1080" w:type="dxa"/>
          </w:tcPr>
          <w:p w:rsidR="00F27357" w:rsidRPr="0031321E" w:rsidRDefault="00F27357" w:rsidP="00F1326F">
            <w:pPr>
              <w:autoSpaceDE w:val="0"/>
              <w:autoSpaceDN w:val="0"/>
              <w:adjustRightInd w:val="0"/>
              <w:jc w:val="both"/>
              <w:rPr>
                <w:color w:val="000000"/>
                <w:sz w:val="22"/>
                <w:szCs w:val="22"/>
              </w:rPr>
            </w:pPr>
            <w:r w:rsidRPr="0031321E">
              <w:rPr>
                <w:color w:val="000000"/>
                <w:sz w:val="22"/>
                <w:szCs w:val="22"/>
              </w:rPr>
              <w:t>3.000</w:t>
            </w:r>
          </w:p>
        </w:tc>
        <w:tc>
          <w:tcPr>
            <w:tcW w:w="1528" w:type="dxa"/>
          </w:tcPr>
          <w:p w:rsidR="00F27357" w:rsidRPr="0031321E" w:rsidRDefault="00F27357" w:rsidP="00F1326F">
            <w:pPr>
              <w:autoSpaceDE w:val="0"/>
              <w:autoSpaceDN w:val="0"/>
              <w:adjustRightInd w:val="0"/>
              <w:jc w:val="both"/>
              <w:rPr>
                <w:color w:val="000000"/>
                <w:sz w:val="22"/>
                <w:szCs w:val="22"/>
              </w:rPr>
            </w:pPr>
            <w:r w:rsidRPr="0031321E">
              <w:rPr>
                <w:color w:val="000000"/>
                <w:sz w:val="22"/>
                <w:szCs w:val="22"/>
              </w:rPr>
              <w:t>6.000</w:t>
            </w:r>
          </w:p>
        </w:tc>
      </w:tr>
      <w:tr w:rsidR="00F27357" w:rsidRPr="0031321E" w:rsidTr="00F1326F">
        <w:tc>
          <w:tcPr>
            <w:tcW w:w="4405" w:type="dxa"/>
          </w:tcPr>
          <w:p w:rsidR="00F27357" w:rsidRPr="00E70E31" w:rsidRDefault="00F27357" w:rsidP="00F1326F">
            <w:pPr>
              <w:autoSpaceDE w:val="0"/>
              <w:autoSpaceDN w:val="0"/>
              <w:adjustRightInd w:val="0"/>
              <w:jc w:val="both"/>
              <w:rPr>
                <w:color w:val="000000"/>
                <w:sz w:val="22"/>
                <w:szCs w:val="22"/>
                <w:lang w:val="sr-Latn-ME"/>
              </w:rPr>
            </w:pPr>
            <w:r w:rsidRPr="0031321E">
              <w:rPr>
                <w:color w:val="000000"/>
                <w:sz w:val="22"/>
                <w:szCs w:val="22"/>
              </w:rPr>
              <w:t xml:space="preserve">Akcijski kapital </w:t>
            </w:r>
            <w:r>
              <w:rPr>
                <w:color w:val="000000"/>
                <w:sz w:val="22"/>
                <w:szCs w:val="22"/>
                <w:lang w:val="sr-Latn-ME"/>
              </w:rPr>
              <w:t>–obične akcije</w:t>
            </w:r>
          </w:p>
        </w:tc>
        <w:tc>
          <w:tcPr>
            <w:tcW w:w="1080" w:type="dxa"/>
          </w:tcPr>
          <w:p w:rsidR="00F27357" w:rsidRPr="0031321E" w:rsidRDefault="00F27357" w:rsidP="00F1326F">
            <w:pPr>
              <w:autoSpaceDE w:val="0"/>
              <w:autoSpaceDN w:val="0"/>
              <w:adjustRightInd w:val="0"/>
              <w:jc w:val="both"/>
              <w:rPr>
                <w:color w:val="000000"/>
                <w:sz w:val="22"/>
                <w:szCs w:val="22"/>
              </w:rPr>
            </w:pPr>
          </w:p>
        </w:tc>
        <w:tc>
          <w:tcPr>
            <w:tcW w:w="1528" w:type="dxa"/>
          </w:tcPr>
          <w:p w:rsidR="00F27357" w:rsidRPr="0031321E" w:rsidRDefault="00F27357" w:rsidP="00F1326F">
            <w:pPr>
              <w:autoSpaceDE w:val="0"/>
              <w:autoSpaceDN w:val="0"/>
              <w:adjustRightInd w:val="0"/>
              <w:jc w:val="both"/>
              <w:rPr>
                <w:color w:val="000000"/>
                <w:sz w:val="22"/>
                <w:szCs w:val="22"/>
              </w:rPr>
            </w:pPr>
            <w:r w:rsidRPr="0031321E">
              <w:rPr>
                <w:color w:val="000000"/>
                <w:sz w:val="22"/>
                <w:szCs w:val="22"/>
              </w:rPr>
              <w:t>22.000</w:t>
            </w:r>
          </w:p>
        </w:tc>
      </w:tr>
      <w:tr w:rsidR="00F27357" w:rsidRPr="0031321E" w:rsidTr="00F1326F">
        <w:tc>
          <w:tcPr>
            <w:tcW w:w="4405" w:type="dxa"/>
          </w:tcPr>
          <w:p w:rsidR="00F27357" w:rsidRPr="0031321E" w:rsidRDefault="00F27357" w:rsidP="00F1326F">
            <w:pPr>
              <w:autoSpaceDE w:val="0"/>
              <w:autoSpaceDN w:val="0"/>
              <w:adjustRightInd w:val="0"/>
              <w:jc w:val="both"/>
              <w:rPr>
                <w:color w:val="000000"/>
                <w:sz w:val="22"/>
                <w:szCs w:val="22"/>
              </w:rPr>
            </w:pPr>
            <w:r w:rsidRPr="0031321E">
              <w:rPr>
                <w:color w:val="000000"/>
                <w:sz w:val="22"/>
                <w:szCs w:val="22"/>
              </w:rPr>
              <w:t>Dobavljači u zemlji</w:t>
            </w:r>
          </w:p>
        </w:tc>
        <w:tc>
          <w:tcPr>
            <w:tcW w:w="1080" w:type="dxa"/>
          </w:tcPr>
          <w:p w:rsidR="00F27357" w:rsidRPr="0031321E" w:rsidRDefault="00F27357" w:rsidP="00F1326F">
            <w:pPr>
              <w:autoSpaceDE w:val="0"/>
              <w:autoSpaceDN w:val="0"/>
              <w:adjustRightInd w:val="0"/>
              <w:jc w:val="both"/>
              <w:rPr>
                <w:color w:val="000000"/>
                <w:sz w:val="22"/>
                <w:szCs w:val="22"/>
              </w:rPr>
            </w:pPr>
            <w:r w:rsidRPr="0031321E">
              <w:rPr>
                <w:color w:val="000000"/>
                <w:sz w:val="22"/>
                <w:szCs w:val="22"/>
              </w:rPr>
              <w:t>2.000</w:t>
            </w:r>
          </w:p>
        </w:tc>
        <w:tc>
          <w:tcPr>
            <w:tcW w:w="1528" w:type="dxa"/>
          </w:tcPr>
          <w:p w:rsidR="00F27357" w:rsidRPr="0031321E" w:rsidRDefault="00F27357" w:rsidP="00F1326F">
            <w:pPr>
              <w:autoSpaceDE w:val="0"/>
              <w:autoSpaceDN w:val="0"/>
              <w:adjustRightInd w:val="0"/>
              <w:jc w:val="both"/>
              <w:rPr>
                <w:color w:val="000000"/>
                <w:sz w:val="22"/>
                <w:szCs w:val="22"/>
              </w:rPr>
            </w:pPr>
            <w:r w:rsidRPr="0031321E">
              <w:rPr>
                <w:color w:val="000000"/>
                <w:sz w:val="22"/>
                <w:szCs w:val="22"/>
              </w:rPr>
              <w:t>4.300</w:t>
            </w:r>
          </w:p>
        </w:tc>
      </w:tr>
      <w:tr w:rsidR="00F27357" w:rsidRPr="0031321E" w:rsidTr="00F1326F">
        <w:tc>
          <w:tcPr>
            <w:tcW w:w="4405" w:type="dxa"/>
          </w:tcPr>
          <w:p w:rsidR="00F27357" w:rsidRPr="0031321E" w:rsidRDefault="00F27357" w:rsidP="00F1326F">
            <w:pPr>
              <w:autoSpaceDE w:val="0"/>
              <w:autoSpaceDN w:val="0"/>
              <w:adjustRightInd w:val="0"/>
              <w:jc w:val="both"/>
              <w:rPr>
                <w:color w:val="000000"/>
                <w:sz w:val="22"/>
                <w:szCs w:val="22"/>
              </w:rPr>
            </w:pPr>
            <w:r w:rsidRPr="0031321E">
              <w:rPr>
                <w:color w:val="000000"/>
                <w:sz w:val="22"/>
                <w:szCs w:val="22"/>
              </w:rPr>
              <w:t>Investicije u toku (građevinski objekti)</w:t>
            </w:r>
          </w:p>
        </w:tc>
        <w:tc>
          <w:tcPr>
            <w:tcW w:w="1080" w:type="dxa"/>
          </w:tcPr>
          <w:p w:rsidR="00F27357" w:rsidRPr="0031321E" w:rsidRDefault="00F27357" w:rsidP="00F1326F">
            <w:pPr>
              <w:autoSpaceDE w:val="0"/>
              <w:autoSpaceDN w:val="0"/>
              <w:adjustRightInd w:val="0"/>
              <w:jc w:val="both"/>
              <w:rPr>
                <w:color w:val="000000"/>
                <w:sz w:val="22"/>
                <w:szCs w:val="22"/>
              </w:rPr>
            </w:pPr>
            <w:r w:rsidRPr="0031321E">
              <w:rPr>
                <w:color w:val="000000"/>
                <w:sz w:val="22"/>
                <w:szCs w:val="22"/>
              </w:rPr>
              <w:t>15.000</w:t>
            </w:r>
          </w:p>
        </w:tc>
        <w:tc>
          <w:tcPr>
            <w:tcW w:w="1528" w:type="dxa"/>
          </w:tcPr>
          <w:p w:rsidR="00F27357" w:rsidRPr="0031321E" w:rsidRDefault="00F27357" w:rsidP="00F1326F">
            <w:pPr>
              <w:autoSpaceDE w:val="0"/>
              <w:autoSpaceDN w:val="0"/>
              <w:adjustRightInd w:val="0"/>
              <w:jc w:val="both"/>
              <w:rPr>
                <w:color w:val="000000"/>
                <w:sz w:val="22"/>
                <w:szCs w:val="22"/>
              </w:rPr>
            </w:pPr>
            <w:r w:rsidRPr="0031321E">
              <w:rPr>
                <w:color w:val="000000"/>
                <w:sz w:val="22"/>
                <w:szCs w:val="22"/>
              </w:rPr>
              <w:t>3.000</w:t>
            </w:r>
          </w:p>
        </w:tc>
      </w:tr>
      <w:tr w:rsidR="00F27357" w:rsidRPr="0031321E" w:rsidTr="00F1326F">
        <w:tc>
          <w:tcPr>
            <w:tcW w:w="4405" w:type="dxa"/>
          </w:tcPr>
          <w:p w:rsidR="00F27357" w:rsidRPr="0031321E" w:rsidRDefault="00F27357" w:rsidP="00F1326F">
            <w:pPr>
              <w:autoSpaceDE w:val="0"/>
              <w:autoSpaceDN w:val="0"/>
              <w:adjustRightInd w:val="0"/>
              <w:jc w:val="both"/>
              <w:rPr>
                <w:color w:val="000000"/>
              </w:rPr>
            </w:pPr>
            <w:r>
              <w:rPr>
                <w:color w:val="000000"/>
              </w:rPr>
              <w:t xml:space="preserve">Mjenične obaveze </w:t>
            </w:r>
          </w:p>
        </w:tc>
        <w:tc>
          <w:tcPr>
            <w:tcW w:w="1080" w:type="dxa"/>
          </w:tcPr>
          <w:p w:rsidR="00F27357" w:rsidRPr="0031321E" w:rsidRDefault="00F27357" w:rsidP="00F1326F">
            <w:pPr>
              <w:autoSpaceDE w:val="0"/>
              <w:autoSpaceDN w:val="0"/>
              <w:adjustRightInd w:val="0"/>
              <w:jc w:val="both"/>
              <w:rPr>
                <w:color w:val="000000"/>
              </w:rPr>
            </w:pPr>
          </w:p>
        </w:tc>
        <w:tc>
          <w:tcPr>
            <w:tcW w:w="1528" w:type="dxa"/>
          </w:tcPr>
          <w:p w:rsidR="00F27357" w:rsidRPr="0031321E" w:rsidRDefault="00F27357" w:rsidP="00F1326F">
            <w:pPr>
              <w:autoSpaceDE w:val="0"/>
              <w:autoSpaceDN w:val="0"/>
              <w:adjustRightInd w:val="0"/>
              <w:jc w:val="both"/>
              <w:rPr>
                <w:color w:val="000000"/>
              </w:rPr>
            </w:pPr>
            <w:r>
              <w:rPr>
                <w:color w:val="000000"/>
              </w:rPr>
              <w:t>2.100</w:t>
            </w:r>
          </w:p>
        </w:tc>
      </w:tr>
      <w:tr w:rsidR="00F27357" w:rsidRPr="0031321E" w:rsidTr="00F1326F">
        <w:tc>
          <w:tcPr>
            <w:tcW w:w="4405" w:type="dxa"/>
          </w:tcPr>
          <w:p w:rsidR="00F27357" w:rsidRDefault="00F27357" w:rsidP="00F1326F">
            <w:pPr>
              <w:autoSpaceDE w:val="0"/>
              <w:autoSpaceDN w:val="0"/>
              <w:adjustRightInd w:val="0"/>
              <w:jc w:val="both"/>
              <w:rPr>
                <w:color w:val="000000"/>
              </w:rPr>
            </w:pPr>
            <w:r>
              <w:rPr>
                <w:color w:val="000000"/>
              </w:rPr>
              <w:t>Ispravka vrijednosti mjeničnih obaveza</w:t>
            </w:r>
          </w:p>
        </w:tc>
        <w:tc>
          <w:tcPr>
            <w:tcW w:w="1080" w:type="dxa"/>
          </w:tcPr>
          <w:p w:rsidR="00F27357" w:rsidRPr="0031321E" w:rsidRDefault="00F27357" w:rsidP="00F1326F">
            <w:pPr>
              <w:autoSpaceDE w:val="0"/>
              <w:autoSpaceDN w:val="0"/>
              <w:adjustRightInd w:val="0"/>
              <w:jc w:val="both"/>
              <w:rPr>
                <w:color w:val="000000"/>
              </w:rPr>
            </w:pPr>
            <w:r>
              <w:rPr>
                <w:color w:val="000000"/>
              </w:rPr>
              <w:t>210</w:t>
            </w:r>
          </w:p>
        </w:tc>
        <w:tc>
          <w:tcPr>
            <w:tcW w:w="1528" w:type="dxa"/>
          </w:tcPr>
          <w:p w:rsidR="00F27357" w:rsidRDefault="00F27357" w:rsidP="00F1326F">
            <w:pPr>
              <w:autoSpaceDE w:val="0"/>
              <w:autoSpaceDN w:val="0"/>
              <w:adjustRightInd w:val="0"/>
              <w:jc w:val="both"/>
              <w:rPr>
                <w:color w:val="000000"/>
              </w:rPr>
            </w:pPr>
          </w:p>
        </w:tc>
      </w:tr>
    </w:tbl>
    <w:p w:rsidR="00F27357" w:rsidRDefault="00F27357" w:rsidP="00F27357">
      <w:pPr>
        <w:autoSpaceDE w:val="0"/>
        <w:autoSpaceDN w:val="0"/>
        <w:adjustRightInd w:val="0"/>
        <w:jc w:val="both"/>
        <w:rPr>
          <w:color w:val="000000"/>
        </w:rPr>
      </w:pPr>
    </w:p>
    <w:p w:rsidR="00F27357" w:rsidRPr="00F27357" w:rsidRDefault="00F27357" w:rsidP="00F27357">
      <w:pPr>
        <w:autoSpaceDE w:val="0"/>
        <w:autoSpaceDN w:val="0"/>
        <w:adjustRightInd w:val="0"/>
        <w:rPr>
          <w:rFonts w:ascii="Times New Roman" w:hAnsi="Times New Roman"/>
          <w:color w:val="000000"/>
          <w:lang w:val="sr-Latn-ME"/>
        </w:rPr>
      </w:pPr>
      <w:r w:rsidRPr="00F27357">
        <w:rPr>
          <w:rFonts w:ascii="Times New Roman" w:hAnsi="Times New Roman"/>
          <w:color w:val="000000"/>
          <w:lang w:val="sr-Latn-ME"/>
        </w:rPr>
        <w:t>Prenesite dati promet na račun a zatim hronološki i sistematski proknjižite sljedeće poslovne promjene:</w:t>
      </w:r>
    </w:p>
    <w:p w:rsidR="00F27357" w:rsidRPr="0031321E" w:rsidRDefault="00F27357" w:rsidP="00F27357">
      <w:pPr>
        <w:pStyle w:val="ListParagraph"/>
        <w:numPr>
          <w:ilvl w:val="0"/>
          <w:numId w:val="9"/>
        </w:numPr>
        <w:autoSpaceDE w:val="0"/>
        <w:autoSpaceDN w:val="0"/>
        <w:adjustRightInd w:val="0"/>
        <w:rPr>
          <w:rFonts w:ascii="Times New Roman" w:hAnsi="Times New Roman"/>
          <w:color w:val="000000"/>
          <w:lang w:val="sr-Latn-ME"/>
        </w:rPr>
      </w:pPr>
      <w:r w:rsidRPr="0031321E">
        <w:rPr>
          <w:rFonts w:ascii="Times New Roman" w:hAnsi="Times New Roman"/>
          <w:color w:val="000000"/>
          <w:lang w:val="sr-Latn-ME"/>
        </w:rPr>
        <w:t>Vlasnici su pozvani da uplate preostalu ratu za upisan</w:t>
      </w:r>
      <w:r>
        <w:rPr>
          <w:rFonts w:ascii="Times New Roman" w:hAnsi="Times New Roman"/>
          <w:color w:val="000000"/>
          <w:lang w:val="sr-Latn-ME"/>
        </w:rPr>
        <w:t>e</w:t>
      </w:r>
      <w:r w:rsidRPr="0031321E">
        <w:rPr>
          <w:rFonts w:ascii="Times New Roman" w:hAnsi="Times New Roman"/>
          <w:color w:val="000000"/>
          <w:lang w:val="sr-Latn-ME"/>
        </w:rPr>
        <w:t xml:space="preserve"> akcije. Akcionari su uplatili (izvod).</w:t>
      </w:r>
    </w:p>
    <w:p w:rsidR="00F27357" w:rsidRPr="0031321E" w:rsidRDefault="00F27357" w:rsidP="00F27357">
      <w:pPr>
        <w:pStyle w:val="ListParagraph"/>
        <w:numPr>
          <w:ilvl w:val="0"/>
          <w:numId w:val="9"/>
        </w:numPr>
        <w:autoSpaceDE w:val="0"/>
        <w:autoSpaceDN w:val="0"/>
        <w:adjustRightInd w:val="0"/>
        <w:rPr>
          <w:rFonts w:ascii="Times New Roman" w:hAnsi="Times New Roman"/>
          <w:color w:val="000000"/>
          <w:lang w:val="sr-Latn-ME"/>
        </w:rPr>
      </w:pPr>
      <w:r w:rsidRPr="0031321E">
        <w:rPr>
          <w:rFonts w:ascii="Times New Roman" w:hAnsi="Times New Roman"/>
          <w:color w:val="000000"/>
          <w:lang w:val="sr-Latn-ME"/>
        </w:rPr>
        <w:t>N</w:t>
      </w:r>
      <w:r>
        <w:rPr>
          <w:rFonts w:ascii="Times New Roman" w:hAnsi="Times New Roman"/>
          <w:color w:val="000000"/>
          <w:lang w:val="sr-Latn-ME"/>
        </w:rPr>
        <w:t>a osnovu prijemnice i otpremnic</w:t>
      </w:r>
      <w:r w:rsidRPr="0031321E">
        <w:rPr>
          <w:rFonts w:ascii="Times New Roman" w:hAnsi="Times New Roman"/>
          <w:color w:val="000000"/>
          <w:lang w:val="sr-Latn-ME"/>
        </w:rPr>
        <w:t>e primili smo 500kg robe A po fakturnoj cijeni 11€/kg. Prema fakturi autoprevoznika troškovi prevoza su 150</w:t>
      </w:r>
      <w:r w:rsidR="00AB4BE9">
        <w:rPr>
          <w:rFonts w:ascii="Times New Roman" w:hAnsi="Times New Roman"/>
          <w:color w:val="000000"/>
          <w:lang w:val="sr-Latn-ME"/>
        </w:rPr>
        <w:t>€.</w:t>
      </w:r>
      <w:r w:rsidRPr="0031321E">
        <w:rPr>
          <w:rFonts w:ascii="Times New Roman" w:hAnsi="Times New Roman"/>
          <w:color w:val="000000"/>
          <w:lang w:val="sr-Latn-ME"/>
        </w:rPr>
        <w:t xml:space="preserve">  Prodajna cijena bez PDV je 16€/kg. Sastaviti pojedinačnu i zbirnu kalkulaciju za primljenu robu u prometu na veliko.</w:t>
      </w:r>
    </w:p>
    <w:p w:rsidR="00F27357" w:rsidRPr="0031321E" w:rsidRDefault="00F27357" w:rsidP="00F27357">
      <w:pPr>
        <w:pStyle w:val="ListParagraph"/>
        <w:numPr>
          <w:ilvl w:val="0"/>
          <w:numId w:val="9"/>
        </w:numPr>
        <w:autoSpaceDE w:val="0"/>
        <w:autoSpaceDN w:val="0"/>
        <w:adjustRightInd w:val="0"/>
        <w:rPr>
          <w:rFonts w:ascii="Times New Roman" w:hAnsi="Times New Roman"/>
          <w:color w:val="000000"/>
          <w:lang w:val="sr-Latn-ME"/>
        </w:rPr>
      </w:pPr>
      <w:r w:rsidRPr="0031321E">
        <w:rPr>
          <w:rFonts w:ascii="Times New Roman" w:hAnsi="Times New Roman"/>
          <w:color w:val="000000"/>
          <w:lang w:val="sr-Latn-ME"/>
        </w:rPr>
        <w:t xml:space="preserve">Primili smo konačnu situaciju za izgradnju poslovnog objekta. Vrijednost ukupno izvršenih građevinskih radova je 15.000€. </w:t>
      </w:r>
    </w:p>
    <w:p w:rsidR="00F27357" w:rsidRPr="00F27357" w:rsidRDefault="00F27357" w:rsidP="00F27357">
      <w:pPr>
        <w:pStyle w:val="ListParagraph"/>
        <w:numPr>
          <w:ilvl w:val="0"/>
          <w:numId w:val="9"/>
        </w:numPr>
        <w:autoSpaceDE w:val="0"/>
        <w:autoSpaceDN w:val="0"/>
        <w:adjustRightInd w:val="0"/>
        <w:rPr>
          <w:rFonts w:ascii="Times New Roman" w:hAnsi="Times New Roman"/>
          <w:color w:val="000000"/>
          <w:lang w:val="sr-Latn-ME"/>
        </w:rPr>
      </w:pPr>
      <w:r w:rsidRPr="0031321E">
        <w:rPr>
          <w:rFonts w:ascii="Times New Roman" w:hAnsi="Times New Roman"/>
          <w:color w:val="000000"/>
          <w:lang w:val="sr-Latn-ME"/>
        </w:rPr>
        <w:t>Banka nas obavještava da nam je odobrila kratkoročni krediti u iznosu od 3.000€ i dugoročni namjenski krediti u iznosu od 12.000€</w:t>
      </w:r>
      <w:r>
        <w:rPr>
          <w:rFonts w:ascii="Times New Roman" w:hAnsi="Times New Roman"/>
          <w:color w:val="000000"/>
          <w:lang w:val="sr-Latn-ME"/>
        </w:rPr>
        <w:t xml:space="preserve"> </w:t>
      </w:r>
      <w:r w:rsidRPr="0031321E">
        <w:rPr>
          <w:rFonts w:ascii="Times New Roman" w:hAnsi="Times New Roman"/>
          <w:color w:val="000000"/>
          <w:lang w:val="sr-Latn-ME"/>
        </w:rPr>
        <w:t>(ugovor i izvod)</w:t>
      </w:r>
    </w:p>
    <w:p w:rsidR="00F27357" w:rsidRDefault="00F27357" w:rsidP="00F27357">
      <w:pPr>
        <w:pStyle w:val="ListParagraph"/>
        <w:numPr>
          <w:ilvl w:val="0"/>
          <w:numId w:val="9"/>
        </w:numPr>
        <w:autoSpaceDE w:val="0"/>
        <w:autoSpaceDN w:val="0"/>
        <w:adjustRightInd w:val="0"/>
        <w:rPr>
          <w:rFonts w:ascii="Times New Roman" w:hAnsi="Times New Roman"/>
          <w:color w:val="000000"/>
          <w:lang w:val="sr-Latn-ME"/>
        </w:rPr>
      </w:pPr>
      <w:r>
        <w:rPr>
          <w:rFonts w:ascii="Times New Roman" w:hAnsi="Times New Roman"/>
          <w:color w:val="000000"/>
          <w:lang w:val="sr-Latn-ME"/>
        </w:rPr>
        <w:t>Od dobavl</w:t>
      </w:r>
      <w:r w:rsidRPr="0031321E">
        <w:rPr>
          <w:rFonts w:ascii="Times New Roman" w:hAnsi="Times New Roman"/>
          <w:color w:val="000000"/>
          <w:lang w:val="sr-Latn-ME"/>
        </w:rPr>
        <w:t>jača je primljena faktura za materijal utovaren u vagon. Fakturna vrijednost 500kg materija</w:t>
      </w:r>
      <w:r>
        <w:rPr>
          <w:rFonts w:ascii="Times New Roman" w:hAnsi="Times New Roman"/>
          <w:color w:val="000000"/>
          <w:lang w:val="sr-Latn-ME"/>
        </w:rPr>
        <w:t>la A je 1.000</w:t>
      </w:r>
      <w:r w:rsidR="00AB4BE9">
        <w:rPr>
          <w:rFonts w:ascii="Times New Roman" w:hAnsi="Times New Roman"/>
          <w:color w:val="000000"/>
          <w:lang w:val="sr-Latn-ME"/>
        </w:rPr>
        <w:t>€.</w:t>
      </w:r>
      <w:r w:rsidRPr="0031321E">
        <w:rPr>
          <w:rFonts w:ascii="Times New Roman" w:hAnsi="Times New Roman"/>
          <w:color w:val="000000"/>
          <w:lang w:val="sr-Latn-ME"/>
        </w:rPr>
        <w:t xml:space="preserve"> Ugovorena klauzula je „franko željeznička stanica kupca“.</w:t>
      </w:r>
    </w:p>
    <w:p w:rsidR="00F27357" w:rsidRDefault="00F27357" w:rsidP="00F27357">
      <w:pPr>
        <w:pStyle w:val="ListParagraph"/>
        <w:numPr>
          <w:ilvl w:val="0"/>
          <w:numId w:val="9"/>
        </w:numPr>
        <w:autoSpaceDE w:val="0"/>
        <w:autoSpaceDN w:val="0"/>
        <w:adjustRightInd w:val="0"/>
        <w:rPr>
          <w:rFonts w:ascii="Times New Roman" w:hAnsi="Times New Roman"/>
          <w:color w:val="000000"/>
          <w:lang w:val="sr-Latn-ME"/>
        </w:rPr>
      </w:pPr>
      <w:r>
        <w:rPr>
          <w:rFonts w:ascii="Times New Roman" w:hAnsi="Times New Roman"/>
          <w:color w:val="000000"/>
          <w:lang w:val="sr-Latn-ME"/>
        </w:rPr>
        <w:t>Izmirili smo obaveze po osnovu otkupa mjenice (izvod)</w:t>
      </w:r>
    </w:p>
    <w:p w:rsidR="00F27357" w:rsidRDefault="00F27357" w:rsidP="00F27357">
      <w:pPr>
        <w:pStyle w:val="ListParagraph"/>
        <w:numPr>
          <w:ilvl w:val="0"/>
          <w:numId w:val="9"/>
        </w:numPr>
        <w:autoSpaceDE w:val="0"/>
        <w:autoSpaceDN w:val="0"/>
        <w:adjustRightInd w:val="0"/>
        <w:rPr>
          <w:rFonts w:ascii="Times New Roman" w:hAnsi="Times New Roman"/>
          <w:color w:val="000000"/>
          <w:lang w:val="sr-Latn-ME"/>
        </w:rPr>
      </w:pPr>
      <w:r w:rsidRPr="00F27357">
        <w:rPr>
          <w:rFonts w:ascii="Times New Roman" w:hAnsi="Times New Roman"/>
          <w:color w:val="000000"/>
          <w:lang w:val="sr-Latn-ME"/>
        </w:rPr>
        <w:t>Prema fakturi kupljena je korišćena dizalica za 8.000€. Od dobavljača smo dobili sljedeće podatke o kupljenoj mašini: sadašnja knjigovodstvena vrijednost je 5.000€, a otpisana vrijednost 4.000. Sredstvo je potrebno dopremiti.</w:t>
      </w:r>
    </w:p>
    <w:p w:rsidR="00F27357" w:rsidRPr="00F27357" w:rsidRDefault="00F27357" w:rsidP="00F27357">
      <w:pPr>
        <w:pStyle w:val="ListParagraph"/>
        <w:numPr>
          <w:ilvl w:val="0"/>
          <w:numId w:val="9"/>
        </w:numPr>
        <w:autoSpaceDE w:val="0"/>
        <w:autoSpaceDN w:val="0"/>
        <w:adjustRightInd w:val="0"/>
        <w:rPr>
          <w:rFonts w:ascii="Times New Roman" w:hAnsi="Times New Roman"/>
          <w:color w:val="000000"/>
          <w:lang w:val="sr-Latn-ME"/>
        </w:rPr>
      </w:pPr>
      <w:r w:rsidRPr="00F27357">
        <w:rPr>
          <w:rFonts w:ascii="Times New Roman" w:hAnsi="Times New Roman"/>
          <w:color w:val="000000"/>
          <w:lang w:val="sr-Latn-ME"/>
        </w:rPr>
        <w:t>Skupština otvorenog akcionarskog društva donijela je odluku o povećanju osnovnog kapitala. Izvršena je nova emisija 100 običnih akcija po nominalnoj vrijednosti 70€ po akciji. Emisiona vrijednost je 80 € po akciji. Sve akcije su upisane. Emisiona premija i polovina upisanih akcija  su uplaćeni preko tekućeg računa (izvod).</w:t>
      </w:r>
    </w:p>
    <w:p w:rsidR="00F27357" w:rsidRPr="0031321E" w:rsidRDefault="00F27357" w:rsidP="00F27357">
      <w:pPr>
        <w:pStyle w:val="ListParagraph"/>
        <w:numPr>
          <w:ilvl w:val="0"/>
          <w:numId w:val="9"/>
        </w:numPr>
        <w:autoSpaceDE w:val="0"/>
        <w:autoSpaceDN w:val="0"/>
        <w:adjustRightInd w:val="0"/>
        <w:rPr>
          <w:rFonts w:ascii="Times New Roman" w:hAnsi="Times New Roman"/>
          <w:color w:val="000000"/>
          <w:lang w:val="sr-Latn-ME"/>
        </w:rPr>
      </w:pPr>
      <w:r w:rsidRPr="0031321E">
        <w:rPr>
          <w:rFonts w:ascii="Times New Roman" w:hAnsi="Times New Roman"/>
          <w:color w:val="000000"/>
          <w:lang w:val="sr-Latn-ME"/>
        </w:rPr>
        <w:br w:type="page"/>
      </w:r>
    </w:p>
    <w:p w:rsidR="00F27357" w:rsidRPr="002234C0" w:rsidRDefault="00F27357" w:rsidP="002234C0">
      <w:pPr>
        <w:ind w:firstLine="720"/>
        <w:rPr>
          <w:lang w:val="sr-Latn-ME"/>
        </w:rPr>
      </w:pPr>
    </w:p>
    <w:sectPr w:rsidR="00F27357" w:rsidRPr="002234C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D7F" w:rsidRDefault="00AF2D7F" w:rsidP="00814C08">
      <w:pPr>
        <w:spacing w:after="0" w:line="240" w:lineRule="auto"/>
      </w:pPr>
      <w:r>
        <w:separator/>
      </w:r>
    </w:p>
  </w:endnote>
  <w:endnote w:type="continuationSeparator" w:id="0">
    <w:p w:rsidR="00AF2D7F" w:rsidRDefault="00AF2D7F" w:rsidP="00814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D7F" w:rsidRDefault="00AF2D7F" w:rsidP="00814C08">
      <w:pPr>
        <w:spacing w:after="0" w:line="240" w:lineRule="auto"/>
      </w:pPr>
      <w:r>
        <w:separator/>
      </w:r>
    </w:p>
  </w:footnote>
  <w:footnote w:type="continuationSeparator" w:id="0">
    <w:p w:rsidR="00AF2D7F" w:rsidRDefault="00AF2D7F" w:rsidP="00814C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54A89"/>
    <w:multiLevelType w:val="hybridMultilevel"/>
    <w:tmpl w:val="D9042974"/>
    <w:lvl w:ilvl="0" w:tplc="FD5C784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8B37ED"/>
    <w:multiLevelType w:val="hybridMultilevel"/>
    <w:tmpl w:val="B4EE86B4"/>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A5C40292">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DD830E3"/>
    <w:multiLevelType w:val="hybridMultilevel"/>
    <w:tmpl w:val="D8C2027A"/>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15:restartNumberingAfterBreak="0">
    <w:nsid w:val="22B532F6"/>
    <w:multiLevelType w:val="hybridMultilevel"/>
    <w:tmpl w:val="D8C2027A"/>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4" w15:restartNumberingAfterBreak="0">
    <w:nsid w:val="303177E5"/>
    <w:multiLevelType w:val="hybridMultilevel"/>
    <w:tmpl w:val="DFE0231E"/>
    <w:lvl w:ilvl="0" w:tplc="1F3CB976">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AC141F"/>
    <w:multiLevelType w:val="hybridMultilevel"/>
    <w:tmpl w:val="35A212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CB76FD2"/>
    <w:multiLevelType w:val="hybridMultilevel"/>
    <w:tmpl w:val="60C6F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7F2E0C"/>
    <w:multiLevelType w:val="hybridMultilevel"/>
    <w:tmpl w:val="9FE23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FE2CC2"/>
    <w:multiLevelType w:val="hybridMultilevel"/>
    <w:tmpl w:val="99AE4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977D96"/>
    <w:multiLevelType w:val="hybridMultilevel"/>
    <w:tmpl w:val="4DCC2208"/>
    <w:lvl w:ilvl="0" w:tplc="FFF635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AF02D1"/>
    <w:multiLevelType w:val="hybridMultilevel"/>
    <w:tmpl w:val="7E40ECFA"/>
    <w:lvl w:ilvl="0" w:tplc="FFF6351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98D4E72"/>
    <w:multiLevelType w:val="hybridMultilevel"/>
    <w:tmpl w:val="C4C8C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48745B"/>
    <w:multiLevelType w:val="hybridMultilevel"/>
    <w:tmpl w:val="4DCC2208"/>
    <w:lvl w:ilvl="0" w:tplc="FFF635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FC3B81"/>
    <w:multiLevelType w:val="hybridMultilevel"/>
    <w:tmpl w:val="EC7AB8F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5B31D41"/>
    <w:multiLevelType w:val="hybridMultilevel"/>
    <w:tmpl w:val="E526A69E"/>
    <w:lvl w:ilvl="0" w:tplc="4F7CDD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96C6C03"/>
    <w:multiLevelType w:val="hybridMultilevel"/>
    <w:tmpl w:val="5866C794"/>
    <w:lvl w:ilvl="0" w:tplc="FFF635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BD32EB9"/>
    <w:multiLevelType w:val="hybridMultilevel"/>
    <w:tmpl w:val="BAF02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6"/>
  </w:num>
  <w:num w:numId="4">
    <w:abstractNumId w:val="2"/>
  </w:num>
  <w:num w:numId="5">
    <w:abstractNumId w:val="6"/>
  </w:num>
  <w:num w:numId="6">
    <w:abstractNumId w:val="5"/>
  </w:num>
  <w:num w:numId="7">
    <w:abstractNumId w:val="15"/>
  </w:num>
  <w:num w:numId="8">
    <w:abstractNumId w:val="12"/>
  </w:num>
  <w:num w:numId="9">
    <w:abstractNumId w:val="9"/>
  </w:num>
  <w:num w:numId="10">
    <w:abstractNumId w:val="13"/>
  </w:num>
  <w:num w:numId="11">
    <w:abstractNumId w:val="8"/>
  </w:num>
  <w:num w:numId="12">
    <w:abstractNumId w:val="10"/>
  </w:num>
  <w:num w:numId="13">
    <w:abstractNumId w:val="14"/>
  </w:num>
  <w:num w:numId="14">
    <w:abstractNumId w:val="4"/>
  </w:num>
  <w:num w:numId="15">
    <w:abstractNumId w:val="1"/>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C08"/>
    <w:rsid w:val="002234C0"/>
    <w:rsid w:val="003912FB"/>
    <w:rsid w:val="00814C08"/>
    <w:rsid w:val="009D424C"/>
    <w:rsid w:val="00AB4BE9"/>
    <w:rsid w:val="00AF2D7F"/>
    <w:rsid w:val="00CB4FFF"/>
    <w:rsid w:val="00E92687"/>
    <w:rsid w:val="00EE71BE"/>
    <w:rsid w:val="00F00E52"/>
    <w:rsid w:val="00F27357"/>
    <w:rsid w:val="00FC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942876-D030-42FD-8CFC-1FE934B2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814C08"/>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C08"/>
    <w:pPr>
      <w:spacing w:after="0" w:line="240" w:lineRule="auto"/>
      <w:ind w:left="720"/>
      <w:contextualSpacing/>
      <w:jc w:val="both"/>
    </w:pPr>
    <w:rPr>
      <w:rFonts w:ascii="Calibri" w:eastAsia="Times New Roman" w:hAnsi="Calibri" w:cs="Times New Roman"/>
    </w:rPr>
  </w:style>
  <w:style w:type="character" w:customStyle="1" w:styleId="Heading3Char">
    <w:name w:val="Heading 3 Char"/>
    <w:basedOn w:val="DefaultParagraphFont"/>
    <w:link w:val="Heading3"/>
    <w:rsid w:val="00814C08"/>
    <w:rPr>
      <w:rFonts w:ascii="Arial" w:eastAsia="Times New Roman" w:hAnsi="Arial" w:cs="Arial"/>
      <w:b/>
      <w:bCs/>
      <w:sz w:val="26"/>
      <w:szCs w:val="26"/>
    </w:rPr>
  </w:style>
  <w:style w:type="paragraph" w:styleId="FootnoteText">
    <w:name w:val="footnote text"/>
    <w:basedOn w:val="Normal"/>
    <w:link w:val="FootnoteTextChar"/>
    <w:semiHidden/>
    <w:rsid w:val="00814C0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14C08"/>
    <w:rPr>
      <w:rFonts w:ascii="Times New Roman" w:eastAsia="Times New Roman" w:hAnsi="Times New Roman" w:cs="Times New Roman"/>
      <w:sz w:val="20"/>
      <w:szCs w:val="20"/>
    </w:rPr>
  </w:style>
  <w:style w:type="character" w:styleId="FootnoteReference">
    <w:name w:val="footnote reference"/>
    <w:basedOn w:val="DefaultParagraphFont"/>
    <w:semiHidden/>
    <w:rsid w:val="00814C08"/>
    <w:rPr>
      <w:vertAlign w:val="superscript"/>
    </w:rPr>
  </w:style>
  <w:style w:type="paragraph" w:styleId="NoSpacing">
    <w:name w:val="No Spacing"/>
    <w:uiPriority w:val="1"/>
    <w:qFormat/>
    <w:rsid w:val="00814C08"/>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273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2018-11-05T14:11:00Z</dcterms:created>
  <dcterms:modified xsi:type="dcterms:W3CDTF">2018-11-07T10:01:00Z</dcterms:modified>
</cp:coreProperties>
</file>