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C79" w:rsidRPr="001D283A" w:rsidRDefault="00230C79" w:rsidP="001D283A">
      <w:pPr>
        <w:spacing w:line="276" w:lineRule="auto"/>
        <w:rPr>
          <w:sz w:val="20"/>
          <w:szCs w:val="20"/>
          <w:lang w:val="sr-Latn-ME"/>
        </w:rPr>
      </w:pPr>
    </w:p>
    <w:p w:rsidR="00755A04" w:rsidRPr="001D283A" w:rsidRDefault="00755A04" w:rsidP="001D283A">
      <w:pPr>
        <w:pStyle w:val="ListParagraph"/>
        <w:numPr>
          <w:ilvl w:val="0"/>
          <w:numId w:val="1"/>
        </w:numPr>
        <w:spacing w:line="276" w:lineRule="auto"/>
        <w:rPr>
          <w:sz w:val="20"/>
          <w:szCs w:val="20"/>
          <w:lang w:val="sr-Latn-ME"/>
        </w:rPr>
      </w:pPr>
      <w:r w:rsidRPr="001D283A">
        <w:rPr>
          <w:b/>
          <w:sz w:val="20"/>
          <w:szCs w:val="20"/>
          <w:lang w:val="sr-Latn-ME"/>
        </w:rPr>
        <w:t>Socijalistička partija</w:t>
      </w:r>
      <w:r w:rsidRPr="001D283A">
        <w:rPr>
          <w:sz w:val="20"/>
          <w:szCs w:val="20"/>
          <w:lang w:val="sr-Latn-ME"/>
        </w:rPr>
        <w:t xml:space="preserve"> (</w:t>
      </w:r>
      <w:r w:rsidR="00230C79" w:rsidRPr="001D283A">
        <w:rPr>
          <w:sz w:val="20"/>
          <w:szCs w:val="20"/>
          <w:lang w:val="sr-Latn-ME"/>
        </w:rPr>
        <w:t>Kovačević Katarina, Lidija Roganović, Mina Međedović, Hot Irma ,Samir Hadžiburić , Ana Marjanović, Jović Jovana</w:t>
      </w:r>
      <w:r w:rsidRPr="001D283A">
        <w:rPr>
          <w:sz w:val="20"/>
          <w:szCs w:val="20"/>
          <w:lang w:val="sr-Latn-ME"/>
        </w:rPr>
        <w:t>, Đukić Nemanja, Šušić Anđelko, Lutovac Aleksandar, Danilović Jelena, Uskoković Vojislava, , Nevena Plamenac)</w:t>
      </w:r>
      <w:r w:rsidR="009866D0" w:rsidRPr="001D283A">
        <w:rPr>
          <w:sz w:val="20"/>
          <w:szCs w:val="20"/>
          <w:lang w:val="sr-Latn-ME"/>
        </w:rPr>
        <w:t xml:space="preserve"> - podržavaju donošenje zakona</w:t>
      </w:r>
    </w:p>
    <w:p w:rsidR="00755A04" w:rsidRPr="001D283A" w:rsidRDefault="00755A04" w:rsidP="001D283A">
      <w:pPr>
        <w:pStyle w:val="ListParagraph"/>
        <w:numPr>
          <w:ilvl w:val="0"/>
          <w:numId w:val="1"/>
        </w:numPr>
        <w:spacing w:line="276" w:lineRule="auto"/>
        <w:rPr>
          <w:sz w:val="20"/>
          <w:szCs w:val="20"/>
          <w:lang w:val="sr-Latn-ME"/>
        </w:rPr>
      </w:pPr>
      <w:r w:rsidRPr="001D283A">
        <w:rPr>
          <w:b/>
          <w:sz w:val="20"/>
          <w:szCs w:val="20"/>
          <w:lang w:val="sr-Latn-ME"/>
        </w:rPr>
        <w:t>Agrarna stranka (</w:t>
      </w:r>
      <w:r w:rsidRPr="001D283A">
        <w:rPr>
          <w:sz w:val="20"/>
          <w:szCs w:val="20"/>
          <w:lang w:val="sr-Latn-ME"/>
        </w:rPr>
        <w:t>Kažić Mirko, Jovana Bubanja, Vučević Anastasija)</w:t>
      </w:r>
      <w:r w:rsidR="009866D0" w:rsidRPr="001D283A">
        <w:rPr>
          <w:sz w:val="20"/>
          <w:szCs w:val="20"/>
          <w:lang w:val="sr-Latn-ME"/>
        </w:rPr>
        <w:t xml:space="preserve"> - podržavaju donošenje zakona</w:t>
      </w:r>
    </w:p>
    <w:p w:rsidR="00244710" w:rsidRPr="001D283A" w:rsidRDefault="00244710" w:rsidP="001D283A">
      <w:pPr>
        <w:pStyle w:val="ListParagraph"/>
        <w:numPr>
          <w:ilvl w:val="0"/>
          <w:numId w:val="1"/>
        </w:numPr>
        <w:spacing w:line="276" w:lineRule="auto"/>
        <w:rPr>
          <w:sz w:val="20"/>
          <w:szCs w:val="20"/>
          <w:lang w:val="sr-Latn-ME"/>
        </w:rPr>
      </w:pPr>
      <w:r w:rsidRPr="001D283A">
        <w:rPr>
          <w:b/>
          <w:sz w:val="20"/>
          <w:szCs w:val="20"/>
          <w:lang w:val="sr-Latn-ME"/>
        </w:rPr>
        <w:t>Demokratska</w:t>
      </w:r>
      <w:r w:rsidR="00755A04" w:rsidRPr="001D283A">
        <w:rPr>
          <w:b/>
          <w:sz w:val="20"/>
          <w:szCs w:val="20"/>
          <w:lang w:val="sr-Latn-ME"/>
        </w:rPr>
        <w:t xml:space="preserve"> stranka</w:t>
      </w:r>
      <w:r w:rsidR="00755A04" w:rsidRPr="001D283A">
        <w:rPr>
          <w:sz w:val="20"/>
          <w:szCs w:val="20"/>
          <w:lang w:val="sr-Latn-ME"/>
        </w:rPr>
        <w:t xml:space="preserve"> (Jelena Vojinović, Puljiz Ana, Đurović Miloš</w:t>
      </w:r>
      <w:r w:rsidRPr="001D283A">
        <w:rPr>
          <w:sz w:val="20"/>
          <w:szCs w:val="20"/>
          <w:lang w:val="sr-Latn-ME"/>
        </w:rPr>
        <w:t>, Maja Bjelić, Ćorić Ana Marija, Jovana Raičević, Lakić Nikola)</w:t>
      </w:r>
      <w:r w:rsidR="009866D0" w:rsidRPr="001D283A">
        <w:rPr>
          <w:sz w:val="20"/>
          <w:szCs w:val="20"/>
          <w:lang w:val="sr-Latn-ME"/>
        </w:rPr>
        <w:t xml:space="preserve"> – protive se donošenju zakona</w:t>
      </w:r>
    </w:p>
    <w:p w:rsidR="00B32C3B" w:rsidRPr="001D283A" w:rsidRDefault="00B32C3B" w:rsidP="001D283A">
      <w:pPr>
        <w:pStyle w:val="ListParagraph"/>
        <w:numPr>
          <w:ilvl w:val="0"/>
          <w:numId w:val="1"/>
        </w:numPr>
        <w:spacing w:line="276" w:lineRule="auto"/>
        <w:rPr>
          <w:sz w:val="20"/>
          <w:szCs w:val="20"/>
          <w:lang w:val="sr-Latn-ME"/>
        </w:rPr>
      </w:pPr>
      <w:r w:rsidRPr="001D283A">
        <w:rPr>
          <w:b/>
          <w:sz w:val="20"/>
          <w:szCs w:val="20"/>
          <w:lang w:val="sr-Latn-ME"/>
        </w:rPr>
        <w:t>Zelena partija</w:t>
      </w:r>
      <w:r w:rsidRPr="001D283A">
        <w:rPr>
          <w:sz w:val="20"/>
          <w:szCs w:val="20"/>
          <w:lang w:val="sr-Latn-ME"/>
        </w:rPr>
        <w:t xml:space="preserve"> (Bubanja Marija, Zindović Milica, Alek Barović)</w:t>
      </w:r>
      <w:r w:rsidR="009866D0" w:rsidRPr="001D283A">
        <w:rPr>
          <w:sz w:val="20"/>
          <w:szCs w:val="20"/>
          <w:lang w:val="sr-Latn-ME"/>
        </w:rPr>
        <w:t xml:space="preserve"> – protive se donošenju zakona</w:t>
      </w:r>
    </w:p>
    <w:p w:rsidR="00B32C3B" w:rsidRPr="001D283A" w:rsidRDefault="00B32C3B" w:rsidP="001D283A">
      <w:pPr>
        <w:pStyle w:val="ListParagraph"/>
        <w:numPr>
          <w:ilvl w:val="0"/>
          <w:numId w:val="1"/>
        </w:numPr>
        <w:spacing w:line="276" w:lineRule="auto"/>
        <w:rPr>
          <w:sz w:val="20"/>
          <w:szCs w:val="20"/>
          <w:lang w:val="sr-Latn-ME"/>
        </w:rPr>
      </w:pPr>
      <w:r w:rsidRPr="001D283A">
        <w:rPr>
          <w:b/>
          <w:sz w:val="20"/>
          <w:szCs w:val="20"/>
          <w:lang w:val="sr-Latn-ME"/>
        </w:rPr>
        <w:t>Nova desnica</w:t>
      </w:r>
      <w:r w:rsidRPr="001D283A">
        <w:rPr>
          <w:sz w:val="20"/>
          <w:szCs w:val="20"/>
          <w:lang w:val="sr-Latn-ME"/>
        </w:rPr>
        <w:t xml:space="preserve"> (Dimoski Andrea, Marija Marović, Svetlana Tomić)</w:t>
      </w:r>
      <w:r w:rsidR="009866D0" w:rsidRPr="001D283A">
        <w:rPr>
          <w:sz w:val="20"/>
          <w:szCs w:val="20"/>
          <w:lang w:val="sr-Latn-ME"/>
        </w:rPr>
        <w:t xml:space="preserve"> – snažno se protive donošenju zakona</w:t>
      </w:r>
    </w:p>
    <w:p w:rsidR="00B32C3B" w:rsidRPr="001D283A" w:rsidRDefault="00B32C3B" w:rsidP="001D283A">
      <w:pPr>
        <w:pStyle w:val="ListParagraph"/>
        <w:numPr>
          <w:ilvl w:val="0"/>
          <w:numId w:val="1"/>
        </w:numPr>
        <w:spacing w:line="276" w:lineRule="auto"/>
        <w:rPr>
          <w:sz w:val="20"/>
          <w:szCs w:val="20"/>
          <w:lang w:val="sr-Latn-ME"/>
        </w:rPr>
      </w:pPr>
      <w:r w:rsidRPr="001D283A">
        <w:rPr>
          <w:b/>
          <w:sz w:val="20"/>
          <w:szCs w:val="20"/>
          <w:lang w:val="sr-Latn-ME"/>
        </w:rPr>
        <w:t xml:space="preserve">Nezavisna poslanica </w:t>
      </w:r>
      <w:r w:rsidRPr="001D283A">
        <w:rPr>
          <w:sz w:val="20"/>
          <w:szCs w:val="20"/>
          <w:lang w:val="sr-Latn-ME"/>
        </w:rPr>
        <w:t>(Downs Danielle)</w:t>
      </w:r>
      <w:r w:rsidR="009866D0" w:rsidRPr="001D283A">
        <w:rPr>
          <w:sz w:val="20"/>
          <w:szCs w:val="20"/>
          <w:lang w:val="sr-Latn-ME"/>
        </w:rPr>
        <w:t xml:space="preserve"> – podržava donošenje zakona</w:t>
      </w:r>
    </w:p>
    <w:p w:rsidR="00B32C3B" w:rsidRPr="001D283A" w:rsidRDefault="00B32C3B" w:rsidP="001D283A">
      <w:pPr>
        <w:pStyle w:val="ListParagraph"/>
        <w:numPr>
          <w:ilvl w:val="0"/>
          <w:numId w:val="1"/>
        </w:numPr>
        <w:spacing w:line="276" w:lineRule="auto"/>
        <w:rPr>
          <w:sz w:val="20"/>
          <w:szCs w:val="20"/>
          <w:lang w:val="sr-Latn-ME"/>
        </w:rPr>
      </w:pPr>
      <w:r w:rsidRPr="001D283A">
        <w:rPr>
          <w:b/>
          <w:sz w:val="20"/>
          <w:szCs w:val="20"/>
          <w:lang w:val="sr-Latn-ME"/>
        </w:rPr>
        <w:t>Nezavisni poslanik</w:t>
      </w:r>
      <w:r w:rsidRPr="001D283A">
        <w:rPr>
          <w:sz w:val="20"/>
          <w:szCs w:val="20"/>
          <w:lang w:val="sr-Latn-ME"/>
        </w:rPr>
        <w:t xml:space="preserve"> (Marković Mihailo)</w:t>
      </w:r>
      <w:r w:rsidR="009866D0" w:rsidRPr="001D283A">
        <w:rPr>
          <w:sz w:val="20"/>
          <w:szCs w:val="20"/>
          <w:lang w:val="sr-Latn-ME"/>
        </w:rPr>
        <w:t xml:space="preserve"> – protivi se nacrtu zakona</w:t>
      </w:r>
    </w:p>
    <w:p w:rsidR="00B32C3B" w:rsidRPr="001D283A" w:rsidRDefault="00B32C3B" w:rsidP="001D283A">
      <w:pPr>
        <w:pStyle w:val="ListParagraph"/>
        <w:spacing w:line="276" w:lineRule="auto"/>
        <w:rPr>
          <w:b/>
          <w:sz w:val="20"/>
          <w:szCs w:val="20"/>
          <w:lang w:val="sr-Latn-ME"/>
        </w:rPr>
      </w:pPr>
    </w:p>
    <w:p w:rsidR="001D283A" w:rsidRPr="001D283A" w:rsidRDefault="001D283A" w:rsidP="001D283A">
      <w:pPr>
        <w:spacing w:line="276" w:lineRule="auto"/>
        <w:jc w:val="both"/>
        <w:rPr>
          <w:rFonts w:cs="Times New Roman"/>
          <w:sz w:val="20"/>
          <w:szCs w:val="20"/>
          <w:lang w:val="sr-Latn-ME"/>
        </w:rPr>
      </w:pPr>
      <w:r w:rsidRPr="001D283A">
        <w:rPr>
          <w:rFonts w:cs="Times New Roman"/>
          <w:sz w:val="20"/>
          <w:szCs w:val="20"/>
          <w:lang w:val="sr-Latn-ME"/>
        </w:rPr>
        <w:t xml:space="preserve">Poslanice i poslanici će do časa vježbi pripremiti </w:t>
      </w:r>
      <w:r w:rsidRPr="001D283A">
        <w:rPr>
          <w:rFonts w:cs="Times New Roman"/>
          <w:b/>
          <w:sz w:val="20"/>
          <w:szCs w:val="20"/>
          <w:lang w:val="sr-Latn-ME"/>
        </w:rPr>
        <w:t xml:space="preserve">amandmane na </w:t>
      </w:r>
      <w:r w:rsidR="00DA73AF">
        <w:rPr>
          <w:rFonts w:cs="Times New Roman"/>
          <w:b/>
          <w:i/>
          <w:color w:val="FF0000"/>
          <w:sz w:val="20"/>
          <w:szCs w:val="20"/>
          <w:lang w:val="sr-Latn-ME"/>
        </w:rPr>
        <w:t>Nacrt zakona o slobodi vjeroispovjesti</w:t>
      </w:r>
      <w:r w:rsidRPr="001D283A">
        <w:rPr>
          <w:rFonts w:cs="Times New Roman"/>
          <w:sz w:val="20"/>
          <w:szCs w:val="20"/>
          <w:lang w:val="sr-Latn-ME"/>
        </w:rPr>
        <w:t>koje će na času vježbi obrazložiti, o kojima će se voditi rasprava i koji će na kraju biti stavljeni na glasanje.</w:t>
      </w:r>
    </w:p>
    <w:p w:rsidR="001D283A" w:rsidRPr="001D283A" w:rsidRDefault="001D283A" w:rsidP="001D283A">
      <w:pPr>
        <w:spacing w:line="276" w:lineRule="auto"/>
        <w:jc w:val="both"/>
        <w:rPr>
          <w:rFonts w:cs="Times New Roman"/>
          <w:sz w:val="20"/>
          <w:szCs w:val="20"/>
          <w:lang w:val="sr-Latn-ME"/>
        </w:rPr>
      </w:pPr>
      <w:r w:rsidRPr="001D283A">
        <w:rPr>
          <w:rFonts w:cs="Times New Roman"/>
          <w:sz w:val="20"/>
          <w:szCs w:val="20"/>
          <w:lang w:val="sr-Latn-ME"/>
        </w:rPr>
        <w:t xml:space="preserve">Svaka navedena partija ima svog lidera. </w:t>
      </w:r>
      <w:r w:rsidRPr="001D283A">
        <w:rPr>
          <w:rFonts w:cs="Times New Roman"/>
          <w:b/>
          <w:sz w:val="20"/>
          <w:szCs w:val="20"/>
          <w:lang w:val="sr-Latn-ME"/>
        </w:rPr>
        <w:t>Lideri</w:t>
      </w:r>
      <w:r w:rsidRPr="001D283A">
        <w:rPr>
          <w:rFonts w:cs="Times New Roman"/>
          <w:sz w:val="20"/>
          <w:szCs w:val="20"/>
          <w:lang w:val="sr-Latn-ME"/>
        </w:rPr>
        <w:t xml:space="preserve"> na početku predstavljaju amandmane. Partije imaju i </w:t>
      </w:r>
      <w:r w:rsidRPr="001D283A">
        <w:rPr>
          <w:rFonts w:cs="Times New Roman"/>
          <w:b/>
          <w:sz w:val="20"/>
          <w:szCs w:val="20"/>
          <w:lang w:val="sr-Latn-ME"/>
        </w:rPr>
        <w:t>poslanike</w:t>
      </w:r>
      <w:r w:rsidRPr="001D283A">
        <w:rPr>
          <w:rFonts w:cs="Times New Roman"/>
          <w:sz w:val="20"/>
          <w:szCs w:val="20"/>
          <w:lang w:val="sr-Latn-ME"/>
        </w:rPr>
        <w:t xml:space="preserve"> koji zagovaraju stavove svojih partija i lidera. Nezavisni poslanici samostalno istupaju i obrazlažu svoje stavove. Sjednicom Sk</w:t>
      </w:r>
      <w:r w:rsidR="008C2685">
        <w:rPr>
          <w:rFonts w:cs="Times New Roman"/>
          <w:sz w:val="20"/>
          <w:szCs w:val="20"/>
          <w:lang w:val="sr-Latn-ME"/>
        </w:rPr>
        <w:t>upštine predsjedava predsjednik (saradnik</w:t>
      </w:r>
      <w:r w:rsidRPr="001D283A">
        <w:rPr>
          <w:rFonts w:cs="Times New Roman"/>
          <w:sz w:val="20"/>
          <w:szCs w:val="20"/>
          <w:lang w:val="sr-Latn-ME"/>
        </w:rPr>
        <w:t xml:space="preserve"> u nastavi), čija je uloga prevashodno usmjerena na održavanje reda i praćenje toka sjednice.</w:t>
      </w:r>
      <w:bookmarkStart w:id="0" w:name="_GoBack"/>
      <w:bookmarkEnd w:id="0"/>
    </w:p>
    <w:p w:rsidR="001D283A" w:rsidRPr="001D283A" w:rsidRDefault="001D283A" w:rsidP="001D283A">
      <w:pPr>
        <w:spacing w:line="276" w:lineRule="auto"/>
        <w:jc w:val="both"/>
        <w:rPr>
          <w:rFonts w:cs="Times New Roman"/>
          <w:sz w:val="20"/>
          <w:szCs w:val="20"/>
          <w:lang w:val="sr-Latn-ME"/>
        </w:rPr>
      </w:pPr>
      <w:r w:rsidRPr="001D283A">
        <w:rPr>
          <w:rFonts w:cs="Times New Roman"/>
          <w:sz w:val="20"/>
          <w:szCs w:val="20"/>
          <w:lang w:val="sr-Latn-ME"/>
        </w:rPr>
        <w:t>Lideri partija i nezavisni poslanici su dužni da dostave amandmane prije početka sjednice.</w:t>
      </w:r>
    </w:p>
    <w:p w:rsidR="001D283A" w:rsidRPr="001D283A" w:rsidRDefault="001D283A" w:rsidP="001D283A">
      <w:pPr>
        <w:spacing w:line="276" w:lineRule="auto"/>
        <w:jc w:val="both"/>
        <w:rPr>
          <w:rFonts w:cs="Times New Roman"/>
          <w:sz w:val="20"/>
          <w:szCs w:val="20"/>
          <w:lang w:val="sr-Latn-ME"/>
        </w:rPr>
      </w:pPr>
      <w:r w:rsidRPr="001D283A">
        <w:rPr>
          <w:rFonts w:cs="Times New Roman"/>
          <w:sz w:val="20"/>
          <w:szCs w:val="20"/>
          <w:lang w:val="sr-Latn-ME"/>
        </w:rPr>
        <w:t>Simulacija će se voditi prema sljedećem planu:</w:t>
      </w:r>
    </w:p>
    <w:p w:rsidR="001D283A" w:rsidRPr="001D283A" w:rsidRDefault="001D283A" w:rsidP="001D283A">
      <w:pPr>
        <w:pStyle w:val="ListParagraph"/>
        <w:numPr>
          <w:ilvl w:val="0"/>
          <w:numId w:val="2"/>
        </w:numPr>
        <w:spacing w:line="276" w:lineRule="auto"/>
        <w:jc w:val="both"/>
        <w:rPr>
          <w:rFonts w:cs="Times New Roman"/>
          <w:sz w:val="20"/>
          <w:szCs w:val="20"/>
          <w:lang w:val="sr-Latn-ME"/>
        </w:rPr>
      </w:pPr>
      <w:r w:rsidRPr="001D283A">
        <w:rPr>
          <w:rFonts w:cs="Times New Roman"/>
          <w:b/>
          <w:sz w:val="20"/>
          <w:szCs w:val="20"/>
          <w:lang w:val="sr-Latn-ME"/>
        </w:rPr>
        <w:t>Uvodna riječ i izlaganje amandmana</w:t>
      </w:r>
      <w:r w:rsidRPr="001D283A">
        <w:rPr>
          <w:rFonts w:cs="Times New Roman"/>
          <w:sz w:val="20"/>
          <w:szCs w:val="20"/>
          <w:lang w:val="sr-Latn-ME"/>
        </w:rPr>
        <w:t xml:space="preserve"> </w:t>
      </w:r>
      <w:r w:rsidR="008C2685">
        <w:rPr>
          <w:rFonts w:cs="Times New Roman"/>
          <w:b/>
          <w:sz w:val="20"/>
          <w:szCs w:val="20"/>
          <w:lang w:val="sr-Latn-ME"/>
        </w:rPr>
        <w:t>(do 30</w:t>
      </w:r>
      <w:r w:rsidRPr="001D283A">
        <w:rPr>
          <w:rFonts w:cs="Times New Roman"/>
          <w:b/>
          <w:sz w:val="20"/>
          <w:szCs w:val="20"/>
          <w:lang w:val="sr-Latn-ME"/>
        </w:rPr>
        <w:t xml:space="preserve"> minuta</w:t>
      </w:r>
      <w:r w:rsidRPr="001D283A">
        <w:rPr>
          <w:rFonts w:cs="Times New Roman"/>
          <w:sz w:val="20"/>
          <w:szCs w:val="20"/>
          <w:lang w:val="sr-Latn-ME"/>
        </w:rPr>
        <w:t xml:space="preserve">) – </w:t>
      </w:r>
      <w:r w:rsidRPr="001D283A">
        <w:rPr>
          <w:rFonts w:cs="Times New Roman"/>
          <w:b/>
          <w:sz w:val="20"/>
          <w:szCs w:val="20"/>
          <w:lang w:val="sr-Latn-ME"/>
        </w:rPr>
        <w:t xml:space="preserve">svaki lider ima pravo na uvodno izlaganje i obrazloženje </w:t>
      </w:r>
      <w:r w:rsidR="008C2685">
        <w:rPr>
          <w:rFonts w:cs="Times New Roman"/>
          <w:b/>
          <w:sz w:val="20"/>
          <w:szCs w:val="20"/>
          <w:lang w:val="sr-Latn-ME"/>
        </w:rPr>
        <w:t>amandmana od maksimum 4</w:t>
      </w:r>
      <w:r w:rsidRPr="001D283A">
        <w:rPr>
          <w:rFonts w:cs="Times New Roman"/>
          <w:b/>
          <w:sz w:val="20"/>
          <w:szCs w:val="20"/>
          <w:lang w:val="sr-Latn-ME"/>
        </w:rPr>
        <w:t xml:space="preserve"> minuta</w:t>
      </w:r>
      <w:r w:rsidRPr="001D283A">
        <w:rPr>
          <w:rFonts w:cs="Times New Roman"/>
          <w:sz w:val="20"/>
          <w:szCs w:val="20"/>
          <w:lang w:val="sr-Latn-ME"/>
        </w:rPr>
        <w:t>. Ukoliko ne žele ili nemaju amandmane, lideri ne moraju iskorititi ovo pravo. U slučaju da sve vrijeme predviđeno za uvodnu riječ ne bude utrošeno, biće iskorišćeno za raspravu;</w:t>
      </w:r>
    </w:p>
    <w:p w:rsidR="001D283A" w:rsidRPr="001D283A" w:rsidRDefault="008C2685" w:rsidP="001D283A">
      <w:pPr>
        <w:pStyle w:val="ListParagraph"/>
        <w:numPr>
          <w:ilvl w:val="0"/>
          <w:numId w:val="2"/>
        </w:numPr>
        <w:spacing w:line="276" w:lineRule="auto"/>
        <w:jc w:val="both"/>
        <w:rPr>
          <w:rFonts w:cs="Times New Roman"/>
          <w:sz w:val="20"/>
          <w:szCs w:val="20"/>
          <w:lang w:val="sr-Latn-ME"/>
        </w:rPr>
      </w:pPr>
      <w:r>
        <w:rPr>
          <w:rFonts w:cs="Times New Roman"/>
          <w:b/>
          <w:sz w:val="20"/>
          <w:szCs w:val="20"/>
          <w:lang w:val="sr-Latn-ME"/>
        </w:rPr>
        <w:t>Rasprava (do 50</w:t>
      </w:r>
      <w:r w:rsidR="001D283A" w:rsidRPr="001D283A">
        <w:rPr>
          <w:rFonts w:cs="Times New Roman"/>
          <w:b/>
          <w:sz w:val="20"/>
          <w:szCs w:val="20"/>
          <w:lang w:val="sr-Latn-ME"/>
        </w:rPr>
        <w:t xml:space="preserve"> minuta)</w:t>
      </w:r>
      <w:r w:rsidR="001D283A" w:rsidRPr="001D283A">
        <w:rPr>
          <w:rFonts w:cs="Times New Roman"/>
          <w:sz w:val="20"/>
          <w:szCs w:val="20"/>
          <w:lang w:val="sr-Latn-ME"/>
        </w:rPr>
        <w:t xml:space="preserve"> – svi poslanici imaju pravo da učestvuju u raspravi, a da bi učestvovali moraju se obavezno javiti za riječ. Pojedinačni govor u toku rasprave ne bi trebalo da traje duže od </w:t>
      </w:r>
      <w:r w:rsidR="001D283A" w:rsidRPr="001D283A">
        <w:rPr>
          <w:rFonts w:cs="Times New Roman"/>
          <w:b/>
          <w:sz w:val="20"/>
          <w:szCs w:val="20"/>
          <w:lang w:val="sr-Latn-ME"/>
        </w:rPr>
        <w:t>dva minuta</w:t>
      </w:r>
      <w:r w:rsidR="001D283A" w:rsidRPr="001D283A">
        <w:rPr>
          <w:rFonts w:cs="Times New Roman"/>
          <w:sz w:val="20"/>
          <w:szCs w:val="20"/>
          <w:lang w:val="sr-Latn-ME"/>
        </w:rPr>
        <w:t>. Poslanici će govoriti prema redosljedu javljanja za riječ. Nezavisni poslanici imaju pravo javljanja i u toku rasprave;</w:t>
      </w:r>
    </w:p>
    <w:p w:rsidR="001D283A" w:rsidRPr="001D283A" w:rsidRDefault="001D283A" w:rsidP="001D283A">
      <w:pPr>
        <w:pStyle w:val="ListParagraph"/>
        <w:numPr>
          <w:ilvl w:val="0"/>
          <w:numId w:val="2"/>
        </w:numPr>
        <w:spacing w:line="276" w:lineRule="auto"/>
        <w:jc w:val="both"/>
        <w:rPr>
          <w:rFonts w:cs="Times New Roman"/>
          <w:sz w:val="20"/>
          <w:szCs w:val="20"/>
          <w:lang w:val="sr-Latn-ME"/>
        </w:rPr>
      </w:pPr>
      <w:r w:rsidRPr="001D283A">
        <w:rPr>
          <w:rFonts w:cs="Times New Roman"/>
          <w:b/>
          <w:sz w:val="20"/>
          <w:szCs w:val="20"/>
          <w:lang w:val="sr-Latn-ME"/>
        </w:rPr>
        <w:t xml:space="preserve">Replike – </w:t>
      </w:r>
      <w:r w:rsidRPr="001D283A">
        <w:rPr>
          <w:rFonts w:cs="Times New Roman"/>
          <w:sz w:val="20"/>
          <w:szCs w:val="20"/>
          <w:lang w:val="sr-Latn-ME"/>
        </w:rPr>
        <w:t>poslanici imaju pravo na repliku u trajanju od minut, ali jedino pod uslovom da su poimenično prozvani od strane drugog poslanika ili poslanice;</w:t>
      </w:r>
    </w:p>
    <w:p w:rsidR="001D283A" w:rsidRPr="001D283A" w:rsidRDefault="001D283A" w:rsidP="001D283A">
      <w:pPr>
        <w:pStyle w:val="ListParagraph"/>
        <w:numPr>
          <w:ilvl w:val="0"/>
          <w:numId w:val="2"/>
        </w:numPr>
        <w:spacing w:line="276" w:lineRule="auto"/>
        <w:jc w:val="both"/>
        <w:rPr>
          <w:rFonts w:cs="Times New Roman"/>
          <w:sz w:val="20"/>
          <w:szCs w:val="20"/>
          <w:lang w:val="sr-Latn-ME"/>
        </w:rPr>
      </w:pPr>
      <w:r w:rsidRPr="001D283A">
        <w:rPr>
          <w:rFonts w:cs="Times New Roman"/>
          <w:b/>
          <w:sz w:val="20"/>
          <w:szCs w:val="20"/>
          <w:lang w:val="sr-Latn-ME"/>
        </w:rPr>
        <w:t>Glasanje (10-15 minuta)</w:t>
      </w:r>
      <w:r w:rsidRPr="001D283A">
        <w:rPr>
          <w:rFonts w:cs="Times New Roman"/>
          <w:sz w:val="20"/>
          <w:szCs w:val="20"/>
          <w:lang w:val="sr-Latn-ME"/>
        </w:rPr>
        <w:t xml:space="preserve"> – glasanje se vrši po redu članova zakona na koje su podnijeti amandmani, dvotrećinskom većinom. Na početku sjednice će se utvrditi kvorum., na osnovu čega će biti utvrđeno koji broj glasova je potreban za usvajanje amandmana;</w:t>
      </w:r>
    </w:p>
    <w:p w:rsidR="001D283A" w:rsidRPr="001D283A" w:rsidRDefault="001D283A" w:rsidP="001D283A">
      <w:pPr>
        <w:pStyle w:val="ListParagraph"/>
        <w:numPr>
          <w:ilvl w:val="0"/>
          <w:numId w:val="2"/>
        </w:numPr>
        <w:spacing w:line="276" w:lineRule="auto"/>
        <w:jc w:val="both"/>
        <w:rPr>
          <w:rFonts w:cs="Times New Roman"/>
          <w:sz w:val="20"/>
          <w:szCs w:val="20"/>
          <w:lang w:val="sr-Latn-ME"/>
        </w:rPr>
      </w:pPr>
      <w:r w:rsidRPr="001D283A">
        <w:rPr>
          <w:rFonts w:cs="Times New Roman"/>
          <w:b/>
          <w:sz w:val="20"/>
          <w:szCs w:val="20"/>
          <w:lang w:val="sr-Latn-ME"/>
        </w:rPr>
        <w:t xml:space="preserve">Mjere opomene </w:t>
      </w:r>
      <w:r w:rsidRPr="001D283A">
        <w:rPr>
          <w:rFonts w:cs="Times New Roman"/>
          <w:sz w:val="20"/>
          <w:szCs w:val="20"/>
          <w:lang w:val="sr-Latn-ME"/>
        </w:rPr>
        <w:t>biće izrečene u slučaju nepoštovanja vremenskog okvira, nepoštovanja ostalih poslanika, upadanja u riječ, govora bez javljanja za riječ, vrijeđanja ili sličnih situacija koje ugrožavaju red i rad Skupštine.</w:t>
      </w:r>
    </w:p>
    <w:p w:rsidR="001D283A" w:rsidRPr="001D283A" w:rsidRDefault="001D283A" w:rsidP="001D283A">
      <w:pPr>
        <w:pStyle w:val="ListParagraph"/>
        <w:spacing w:line="276" w:lineRule="auto"/>
        <w:rPr>
          <w:sz w:val="20"/>
          <w:szCs w:val="20"/>
          <w:lang w:val="sr-Latn-ME"/>
        </w:rPr>
      </w:pPr>
    </w:p>
    <w:p w:rsidR="00230C79" w:rsidRPr="001D283A" w:rsidRDefault="00230C79" w:rsidP="001D283A">
      <w:pPr>
        <w:pStyle w:val="ListParagraph"/>
        <w:spacing w:line="276" w:lineRule="auto"/>
        <w:rPr>
          <w:sz w:val="20"/>
          <w:szCs w:val="20"/>
          <w:lang w:val="sr-Latn-ME"/>
        </w:rPr>
      </w:pPr>
    </w:p>
    <w:sectPr w:rsidR="00230C79" w:rsidRPr="001D283A" w:rsidSect="00230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A0D6B"/>
    <w:multiLevelType w:val="hybridMultilevel"/>
    <w:tmpl w:val="65D870E8"/>
    <w:lvl w:ilvl="0" w:tplc="4B50C796">
      <w:numFmt w:val="bullet"/>
      <w:lvlText w:val="-"/>
      <w:lvlJc w:val="left"/>
      <w:pPr>
        <w:ind w:left="720" w:hanging="360"/>
      </w:pPr>
      <w:rPr>
        <w:rFonts w:ascii="Calibri" w:eastAsiaTheme="minorHAns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7D904624"/>
    <w:multiLevelType w:val="hybridMultilevel"/>
    <w:tmpl w:val="4738A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DC"/>
    <w:rsid w:val="001D283A"/>
    <w:rsid w:val="00230C79"/>
    <w:rsid w:val="00244710"/>
    <w:rsid w:val="00755A04"/>
    <w:rsid w:val="007C4130"/>
    <w:rsid w:val="008309DC"/>
    <w:rsid w:val="008C2685"/>
    <w:rsid w:val="009866D0"/>
    <w:rsid w:val="00B32C3B"/>
    <w:rsid w:val="00DA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7DD6"/>
  <w15:chartTrackingRefBased/>
  <w15:docId w15:val="{646D07B5-51DA-49A0-A2DB-ADCF28B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0753-CC0C-48A3-BCB7-C1DBBB21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FPN</dc:creator>
  <cp:keywords/>
  <dc:description/>
  <cp:lastModifiedBy>FPN</cp:lastModifiedBy>
  <cp:revision>3</cp:revision>
  <dcterms:created xsi:type="dcterms:W3CDTF">2019-04-19T10:28:00Z</dcterms:created>
  <dcterms:modified xsi:type="dcterms:W3CDTF">2019-04-19T14:51:00Z</dcterms:modified>
</cp:coreProperties>
</file>