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F" w:rsidRDefault="00BE5AEF" w:rsidP="00BE5AEF">
      <w:pPr>
        <w:tabs>
          <w:tab w:val="left" w:pos="-360"/>
        </w:tabs>
        <w:spacing w:after="120" w:line="360" w:lineRule="auto"/>
        <w:jc w:val="both"/>
        <w:rPr>
          <w:rFonts w:ascii="Calibri" w:hAnsi="Calibri"/>
          <w:b/>
          <w:lang w:val="sr-Latn-CS"/>
        </w:rPr>
      </w:pPr>
      <w:r>
        <w:rPr>
          <w:rFonts w:ascii="Calibri" w:hAnsi="Calibri"/>
          <w:b/>
          <w:lang w:val="sr-Latn-CS"/>
        </w:rPr>
        <w:t>IV ŠTOKAVSKO NARJEČJE</w:t>
      </w:r>
    </w:p>
    <w:p w:rsidR="00BE5AEF" w:rsidRDefault="00BE5AEF" w:rsidP="00BE5AEF">
      <w:pPr>
        <w:tabs>
          <w:tab w:val="left" w:pos="-360"/>
        </w:tabs>
        <w:spacing w:after="120" w:line="360" w:lineRule="auto"/>
        <w:jc w:val="both"/>
        <w:rPr>
          <w:rFonts w:ascii="Calibri" w:hAnsi="Calibri"/>
          <w:b/>
          <w:lang w:val="sr-Latn-CS"/>
        </w:rPr>
      </w:pPr>
    </w:p>
    <w:p w:rsidR="00BE5AEF" w:rsidRDefault="00BE5AEF" w:rsidP="00BE5AEF">
      <w:pPr>
        <w:tabs>
          <w:tab w:val="left" w:pos="-360"/>
        </w:tabs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noProof/>
        </w:rPr>
        <w:drawing>
          <wp:inline distT="0" distB="0" distL="0" distR="0">
            <wp:extent cx="5972810" cy="4338110"/>
            <wp:effectExtent l="19050" t="0" r="8890" b="0"/>
            <wp:docPr id="4" name="Picture 4" descr="https://qph.fs.quoracdn.net/main-qimg-588020194cf02be33bde364a3802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ph.fs.quoracdn.net/main-qimg-588020194cf02be33bde364a38025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3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EF" w:rsidRDefault="00BE5AEF" w:rsidP="00BE5AEF">
      <w:pPr>
        <w:tabs>
          <w:tab w:val="left" w:pos="-360"/>
        </w:tabs>
        <w:spacing w:after="120" w:line="360" w:lineRule="auto"/>
        <w:jc w:val="both"/>
        <w:rPr>
          <w:rFonts w:ascii="Calibri" w:hAnsi="Calibri"/>
          <w:lang w:val="sr-Latn-CS"/>
        </w:rPr>
      </w:pPr>
    </w:p>
    <w:p w:rsidR="00BE5AEF" w:rsidRDefault="00BE5AEF" w:rsidP="00BE5AEF">
      <w:pPr>
        <w:tabs>
          <w:tab w:val="left" w:pos="-360"/>
        </w:tabs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Štokavsko narječje obuhvata najveći dio teritorije srednjojužnoslovenskog dijasistema. Njime se govori u cijeloj Crnoj Gori i Bosni, kao i u većem dijelu Srbije (izuzev prostora koji zauzima torlačko narječje) i Hrvatske (jugoistočno i istočno od hrvatskog kajkavskog i čakavskog narječja). Sjeverna i sjeverozapadna granica štokavskog narječja ide od Jadranskog mora do Drave (na potezu Novi Vinodol – Ogulin – Karlovac – Sisak – Bjelovar - Virovitica), gdje se dodiruje sa čakavskim i kajkavskim narječjem. Od te linije štokavsko narječje (izuzimajući uzani čakavski pojas od Zadra do Omiša, zapadni dio Pelješca, ostrva do Mljeta i Dubrovačkog primorja) obuhvata cio prostor ka istoku između jadranskog mora i državnih granica Mađarske, Rumunije, Makedonije i Albanije, kao i granica torlačkog dijalekta (prema nekim autorima koji </w:t>
      </w:r>
      <w:r>
        <w:rPr>
          <w:rFonts w:ascii="Calibri" w:hAnsi="Calibri"/>
          <w:lang w:val="sr-Latn-CS"/>
        </w:rPr>
        <w:lastRenderedPageBreak/>
        <w:t xml:space="preserve">torlački svrstavaju u štokavske govore, granica je državna granica Bugarske). Štokavskih oaza ima i u Mađarskoj, Rumuniji i Italiji. </w:t>
      </w:r>
    </w:p>
    <w:p w:rsidR="00883E75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Ustaljena podjela štokavskog dijalekta je prema izgovoru starog glasa jat na: /i/jekavski, ekavski i ikavski izgovor, kao i prema razvitku akcenta i oblika na starije i mlađe štokavske dijalekte. Riječ je, dakle, o kombinaciji genetskih i strukturalnih kriterijuma. </w:t>
      </w: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Rešetar je odavno primjetio da ova dva kriterujuma podjele dijalekata ne odražava pravo stanje (bliskost ili razlike u govorima). On je uvidio da je međusobna bliskost mnogo veća između npr. bosanskih jekavaca i ikavaca negoli npr. između bosanskog i crnogorskog /i/jekavca. </w:t>
      </w:r>
    </w:p>
    <w:p w:rsidR="00883E75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Rešetar je podijelio štokavsko narječje na dvije grane: istočnoštokavsku i zapadnoštokavsku. U prvu, istočnoštokavsku ubrojao je samo kosovsko-resavski (torlački je izuzet kao posebno narječje), a u drugu, zapadnoštokavsku granu ostale štokavske govore (uključujući i sjeverozapadne i jugoistočne crnogorske govore). </w:t>
      </w:r>
    </w:p>
    <w:p w:rsidR="00883E75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Rešetar je uvidio da je razlika između Njegoševog jezika (jugoistočnocrnogorski dijalekat) od Vukove osnovice književnog jezika (sjeverozapadnocrnogorski dijalekat), ukoliko se zanemare akcenti (koji, uzgred rečeno, i nijesu označeni u Njegoševim djelima), sasvim minimalna. </w:t>
      </w: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Ipak, za sada ćemo se pridržavati ustaljene podjele prema refleksu starog glasa jat (/i/jekavski, ekavski i ikavski izgovor), kao i prema razvitku akcenta i oblika na starije i mlađe. </w:t>
      </w: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noProof/>
        </w:rPr>
        <w:lastRenderedPageBreak/>
        <w:drawing>
          <wp:inline distT="0" distB="0" distL="0" distR="0">
            <wp:extent cx="5972810" cy="5297177"/>
            <wp:effectExtent l="19050" t="0" r="8890" b="0"/>
            <wp:docPr id="1" name="Picture 1" descr="Image result for shtokavian dialect rese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tokavian dialect rese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29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</w:p>
    <w:p w:rsidR="00BE5AEF" w:rsidRDefault="00BE5AEF" w:rsidP="00BE5AE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Stariji štokavski ekavskog izgovora su slavonski ekavski i kosovsko-resavski (prema nekima i prizrensko-timočki, koji smo pod nazivom torlački označili kao posebno narječje), a mlađi je šumadijsko-vojvođanski. Stariji štokavski ikavskog izgovora su posavski ikavski i istarski ikavski, a mlađi je kao što mu i samo ime kaže mlađi ikavski. Mlađi štokavski govori /i/jekavskog izgovora su istočnohercegovački (hercegovačko-krajiški) i sjeverozapadnocrnogorski (prema dosadašnjim podjelama redovno je svrstavan u istočnohercegovački), a stariji je jugoistočnocrnogorski (uglavnom imenovan kao zetsko-južnosandžački).</w:t>
      </w:r>
    </w:p>
    <w:p w:rsidR="00BE5AEF" w:rsidRDefault="00BE5AEF" w:rsidP="00BE5AEF"/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A. ŠTOKAVSKO NARJEČJE EKAVSKOG IZGOVORA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lastRenderedPageBreak/>
        <w:t>1.KOSOVSKO-RESAVSKI DIJALEKAT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 xml:space="preserve">Ovaj dijalekat obuhvata centralno područje Srbije, teritoriju od Metohije preko Kosova i Kopaonika, sjeveroistočnu Srbiju, zalazeći djelimično preko Dunava u Banat. Zapadna granica kosovsko-resavskog dijalekta ide prema sjeveru, lijevo od rijeke Ibar sve do Zapadne Morave. Ovaj dijalekat se prostire i preko Kragujevca, Rače Kragujevačke, Smederevske Palanke i Smedereva, obuhvatajući i sjeverni dio Banata. 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GLAVNE KARAKTERISTIKE KOSOVSKO-RESAVSKOG DIJALEKTA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>Najglavnije jezičke osobine po kojima se kosovsko-resavski govori odlikuju jesu: starija akcentuacija od samo dva silazna akcenta (prema novijim istraživanjima javljaju se i uzlazni akcenti), koji mogu stajati na bilo kome slogu riječi: moti</w:t>
      </w:r>
      <w:r w:rsidRPr="00EF131B">
        <w:rPr>
          <w:rFonts w:ascii="Calibri" w:hAnsi="Calibri"/>
          <w:lang w:val="sr-Latn-CS"/>
        </w:rPr>
        <w:sym w:font="SILDoulos IPA93" w:char="F025"/>
      </w:r>
      <w:r w:rsidRPr="00EF131B">
        <w:rPr>
          <w:rFonts w:ascii="Calibri" w:hAnsi="Calibri"/>
          <w:lang w:val="sr-Latn-CS"/>
        </w:rPr>
        <w:t>ka, juna</w:t>
      </w:r>
      <w:r w:rsidRPr="00EF131B">
        <w:rPr>
          <w:rFonts w:ascii="Calibri" w:hAnsi="Calibri"/>
          <w:lang w:val="sr-Latn-CS"/>
        </w:rPr>
        <w:sym w:font="SILDoulos IPA93" w:char="F0E9"/>
      </w:r>
      <w:r w:rsidRPr="00EF131B">
        <w:rPr>
          <w:rFonts w:ascii="Calibri" w:hAnsi="Calibri"/>
          <w:lang w:val="sr-Latn-CS"/>
        </w:rPr>
        <w:t>k, devo</w:t>
      </w:r>
      <w:r w:rsidRPr="00EF131B">
        <w:rPr>
          <w:rFonts w:ascii="Calibri" w:hAnsi="Calibri"/>
          <w:lang w:val="sr-Latn-CS"/>
        </w:rPr>
        <w:sym w:font="SILDoulos IPA93" w:char="F0E9"/>
      </w:r>
      <w:r w:rsidRPr="00EF131B">
        <w:rPr>
          <w:rFonts w:ascii="Calibri" w:hAnsi="Calibri"/>
          <w:lang w:val="sr-Latn-CS"/>
        </w:rPr>
        <w:t>jka itd., ali se u većem delu ovih govora kratkosilazni akcenat s krajnjeg sloga prenosi na prethodne, naročito duge slogove — dakako u vidu dugouzlaznog (na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>rod, gla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 xml:space="preserve">va), a ima prenošenja i na kratke slogove, što znači da u tim govorima nisu nepoznati ni kratkouzlazni akcenti. 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 xml:space="preserve">U nekim slučajevima različni oblici dativa i instrumentala množine, s jedne, i lokativa množine, s druge strane; jednakost ovog posljednjeg oblika s genitivom množine: </w:t>
      </w:r>
      <w:r w:rsidRPr="00EF131B">
        <w:rPr>
          <w:rFonts w:ascii="Calibri" w:hAnsi="Calibri"/>
          <w:i/>
          <w:lang w:val="sr-Latn-CS"/>
        </w:rPr>
        <w:t>po potoka, po njiva, po planina</w:t>
      </w:r>
      <w:r w:rsidRPr="00EF131B">
        <w:rPr>
          <w:rFonts w:ascii="Calibri" w:hAnsi="Calibri"/>
          <w:lang w:val="sr-Latn-CS"/>
        </w:rPr>
        <w:t xml:space="preserve">; dosljedna zamjena starog ě samoglasnikom /e/, ne samo u drugim slučajevima već i u oblicima dativa jedn. imenica ž. roda na /a/: </w:t>
      </w:r>
      <w:r w:rsidRPr="00EF131B">
        <w:rPr>
          <w:rFonts w:ascii="Calibri" w:hAnsi="Calibri"/>
          <w:i/>
          <w:lang w:val="sr-Latn-CS"/>
        </w:rPr>
        <w:t>noge, zemlje, braće, ruke</w:t>
      </w:r>
      <w:r w:rsidRPr="00EF131B">
        <w:rPr>
          <w:rFonts w:ascii="Calibri" w:hAnsi="Calibri"/>
          <w:lang w:val="sr-Latn-CS"/>
        </w:rPr>
        <w:t xml:space="preserve"> (prema književnom: nozi, zemlji, braći, ruci), u oblicima množine zamjeničkih i pridjevskih riječi: </w:t>
      </w:r>
      <w:r w:rsidRPr="00EF131B">
        <w:rPr>
          <w:rFonts w:ascii="Calibri" w:hAnsi="Calibri"/>
          <w:i/>
          <w:lang w:val="sr-Latn-CS"/>
        </w:rPr>
        <w:t>te</w:t>
      </w:r>
      <w:r w:rsidRPr="00EF131B">
        <w:rPr>
          <w:rFonts w:ascii="Calibri" w:hAnsi="Calibri"/>
          <w:lang w:val="sr-Latn-CS"/>
        </w:rPr>
        <w:t xml:space="preserve">(h), </w:t>
      </w:r>
      <w:r w:rsidRPr="00EF131B">
        <w:rPr>
          <w:rFonts w:ascii="Calibri" w:hAnsi="Calibri"/>
          <w:i/>
          <w:lang w:val="sr-Latn-CS"/>
        </w:rPr>
        <w:t>tema, dobre</w:t>
      </w:r>
      <w:r w:rsidRPr="00EF131B">
        <w:rPr>
          <w:rFonts w:ascii="Calibri" w:hAnsi="Calibri"/>
          <w:lang w:val="sr-Latn-CS"/>
        </w:rPr>
        <w:t xml:space="preserve">(h), </w:t>
      </w:r>
      <w:r w:rsidRPr="00EF131B">
        <w:rPr>
          <w:rFonts w:ascii="Calibri" w:hAnsi="Calibri"/>
          <w:i/>
          <w:lang w:val="sr-Latn-CS"/>
        </w:rPr>
        <w:t>dobrema</w:t>
      </w:r>
      <w:r w:rsidRPr="00EF131B">
        <w:rPr>
          <w:rFonts w:ascii="Calibri" w:hAnsi="Calibri"/>
          <w:lang w:val="sr-Latn-CS"/>
        </w:rPr>
        <w:t xml:space="preserve"> (umjesto: tih, tima, dobrih, dobrima); u komparativu pridjeva: </w:t>
      </w:r>
      <w:r w:rsidRPr="00EF131B">
        <w:rPr>
          <w:rFonts w:ascii="Calibri" w:hAnsi="Calibri"/>
          <w:i/>
          <w:lang w:val="sr-Latn-CS"/>
        </w:rPr>
        <w:t>mudrej, krupnej, zdravej</w:t>
      </w:r>
      <w:r w:rsidRPr="00EF131B">
        <w:rPr>
          <w:rFonts w:ascii="Calibri" w:hAnsi="Calibri"/>
          <w:lang w:val="sr-Latn-CS"/>
        </w:rPr>
        <w:t xml:space="preserve"> (mjesto mudriji, krupniji, zdraviji) i u odričnim oblicima glagola jesam: </w:t>
      </w:r>
      <w:r w:rsidRPr="00EF131B">
        <w:rPr>
          <w:rFonts w:ascii="Calibri" w:hAnsi="Calibri"/>
          <w:i/>
          <w:lang w:val="sr-Latn-CS"/>
        </w:rPr>
        <w:t xml:space="preserve">nesam, nesi, nesmo, neste </w:t>
      </w:r>
      <w:r w:rsidRPr="00EF131B">
        <w:rPr>
          <w:rFonts w:ascii="Calibri" w:hAnsi="Calibri"/>
          <w:lang w:val="sr-Latn-CS"/>
        </w:rPr>
        <w:t xml:space="preserve">i </w:t>
      </w:r>
      <w:r w:rsidRPr="00EF131B">
        <w:rPr>
          <w:rFonts w:ascii="Calibri" w:hAnsi="Calibri"/>
          <w:i/>
          <w:lang w:val="sr-Latn-CS"/>
        </w:rPr>
        <w:t>nesu</w:t>
      </w:r>
      <w:r w:rsidRPr="00EF131B">
        <w:rPr>
          <w:rFonts w:ascii="Calibri" w:hAnsi="Calibri"/>
          <w:lang w:val="sr-Latn-CS"/>
        </w:rPr>
        <w:t xml:space="preserve"> (ali </w:t>
      </w:r>
      <w:r w:rsidRPr="00EF131B">
        <w:rPr>
          <w:rFonts w:ascii="Calibri" w:hAnsi="Calibri"/>
          <w:i/>
          <w:lang w:val="sr-Latn-CS"/>
        </w:rPr>
        <w:t>nije</w:t>
      </w:r>
      <w:r w:rsidRPr="00EF131B">
        <w:rPr>
          <w:rFonts w:ascii="Calibri" w:hAnsi="Calibri"/>
          <w:lang w:val="sr-Latn-CS"/>
        </w:rPr>
        <w:t xml:space="preserve">); zatim česta upotreba posesivnog dativa koji odgovara posesivnom genitivu govora u osnovici književnog jezika: </w:t>
      </w:r>
      <w:r w:rsidRPr="00EF131B">
        <w:rPr>
          <w:rFonts w:ascii="Calibri" w:hAnsi="Calibri"/>
          <w:i/>
          <w:lang w:val="sr-Latn-CS"/>
        </w:rPr>
        <w:t>kuća mojem bratu</w:t>
      </w:r>
      <w:r w:rsidRPr="00EF131B">
        <w:rPr>
          <w:rFonts w:ascii="Calibri" w:hAnsi="Calibri"/>
          <w:lang w:val="sr-Latn-CS"/>
        </w:rPr>
        <w:t xml:space="preserve"> (mjesto kuća moga brata), </w:t>
      </w:r>
      <w:r w:rsidRPr="00EF131B">
        <w:rPr>
          <w:rFonts w:ascii="Calibri" w:hAnsi="Calibri"/>
          <w:i/>
          <w:lang w:val="sr-Latn-CS"/>
        </w:rPr>
        <w:t>sin Milanu Milanoviću</w:t>
      </w:r>
      <w:r w:rsidRPr="00EF131B">
        <w:rPr>
          <w:rFonts w:ascii="Calibri" w:hAnsi="Calibri"/>
          <w:lang w:val="sr-Latn-CS"/>
        </w:rPr>
        <w:t xml:space="preserve"> (mjesto sin Milana Milanovića) itd. </w:t>
      </w:r>
    </w:p>
    <w:p w:rsidR="00883E75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94650" cy="6016625"/>
            <wp:effectExtent l="0" t="1009650" r="0" b="1012825"/>
            <wp:wrapSquare wrapText="bothSides"/>
            <wp:docPr id="2" name="Picture 2" descr="http://www.cnj.it/immagini/serbocroat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j.it/immagini/serbocroato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20000" contrast="-20000"/>
                    </a:blip>
                    <a:srcRect l="1622" t="1691" r="242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994650" cy="601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lastRenderedPageBreak/>
        <w:t xml:space="preserve">Kosovsko-resavske govore karakteriše poznavanje skoro svih preteritalnih vremena. Posebno je u njemu obična upotreba aorista, a izuzetno je čest u ovim govorima i krnji perfekat u 3. licu singulara. Prvo lice aorista i imperfekta na većem dijelu kosovsko-resavskog dijalekta ima stariji nastavak /-(h)mo: </w:t>
      </w:r>
      <w:r w:rsidRPr="00EF131B">
        <w:rPr>
          <w:rFonts w:ascii="Calibri" w:hAnsi="Calibri"/>
          <w:i/>
          <w:lang w:val="sr-Latn-CS"/>
        </w:rPr>
        <w:t>rekomo, ćamo</w:t>
      </w:r>
      <w:r w:rsidRPr="00EF131B">
        <w:rPr>
          <w:rFonts w:ascii="Calibri" w:hAnsi="Calibri"/>
          <w:lang w:val="sr-Latn-CS"/>
        </w:rPr>
        <w:t xml:space="preserve">, a u nekim govorima u imperfektu nalazimo obrazovanja na /-ađa/: </w:t>
      </w:r>
      <w:r w:rsidRPr="00EF131B">
        <w:rPr>
          <w:rFonts w:ascii="Calibri" w:hAnsi="Calibri"/>
          <w:i/>
          <w:lang w:val="sr-Latn-CS"/>
        </w:rPr>
        <w:t>tresađaše</w:t>
      </w:r>
      <w:r w:rsidRPr="00EF131B">
        <w:rPr>
          <w:rFonts w:ascii="Calibri" w:hAnsi="Calibri"/>
          <w:lang w:val="sr-Latn-CS"/>
        </w:rPr>
        <w:t xml:space="preserve">. Dok se u onima zapadnijim govorima ovog dijalekta, osjeća živ dodir sa govorima što leže zapadno od njih, u onima koji su pored govora s analitičkom deklinacijom, u kosovskom, kruševačkom, resavskom i drugima na toj strani, često je označavanje pojedinih padežnih odnosa predlozima s oblikom akuzativa. Futur I se gradi prema obrascu: </w:t>
      </w:r>
      <w:r w:rsidRPr="00EF131B">
        <w:rPr>
          <w:rFonts w:ascii="Calibri" w:hAnsi="Calibri"/>
          <w:i/>
          <w:lang w:val="sr-Latn-CS"/>
        </w:rPr>
        <w:t>će da radi, će piše</w:t>
      </w:r>
      <w:r w:rsidRPr="00EF131B">
        <w:rPr>
          <w:rFonts w:ascii="Calibri" w:hAnsi="Calibri"/>
          <w:lang w:val="sr-Latn-CS"/>
        </w:rPr>
        <w:t>.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2. SMEDEREVSKO-VRŠAČKI DIJALEKAT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 xml:space="preserve">Smederevsko-vršački dijalekat zahvata oblast na jugoistoku i istoku od granice šumadijsko-vojvođanskog dijalekta. U sjevernoj Srbiji obuhvata krajeve oko požarevca i 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>Smedereva, istočne dijelove Šumadije i pojas uz Dunav od Smedereva do Beograda, a u Banatu okolinu Vršca, Bele Crkve i Kovina. Jugoistočna granica ovog dijalekta jeste kosovsko-resavski dijalekat.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GLAVNE KARAKTERISTIKE SMEDEREVSKO-VRŠAČKOG DIJALEKTA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>Ovaj dijalekat karakteriše stara akcentuacija, ali sa povlačenjem krakosilaznog akcenta sa krajnjeg sloga (na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>rod, gla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>va), ali se u okolini Beograda, Smedereva, Požarevca, Kovina i nekim belocrkvanskim selima registruje kratkosilazni akcenat na prethodnom kratkom slogu (se</w:t>
      </w:r>
      <w:r w:rsidRPr="00EF131B">
        <w:rPr>
          <w:rFonts w:ascii="Calibri" w:hAnsi="Calibri"/>
          <w:lang w:val="sr-Latn-CS"/>
        </w:rPr>
        <w:sym w:font="SILDoulos IPA93" w:char="F025"/>
      </w:r>
      <w:r w:rsidRPr="00EF131B">
        <w:rPr>
          <w:rFonts w:ascii="Calibri" w:hAnsi="Calibri"/>
          <w:lang w:val="sr-Latn-CS"/>
        </w:rPr>
        <w:t>stra, je</w:t>
      </w:r>
      <w:r w:rsidRPr="00EF131B">
        <w:rPr>
          <w:rFonts w:ascii="Calibri" w:hAnsi="Calibri"/>
          <w:lang w:val="sr-Latn-CS"/>
        </w:rPr>
        <w:sym w:font="SILDoulos IPA93" w:char="F025"/>
      </w:r>
      <w:r w:rsidRPr="00EF131B">
        <w:rPr>
          <w:rFonts w:ascii="Calibri" w:hAnsi="Calibri"/>
          <w:lang w:val="sr-Latn-CS"/>
        </w:rPr>
        <w:t>zik), dok u istočnoj Šumadiji i u vršačkom kraju, kao i u dijelu belocrkvanskih sela bilježimo „kanovački“ uzlazni akcenat (se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>stra, je</w:t>
      </w:r>
      <w:r w:rsidRPr="00EF131B">
        <w:rPr>
          <w:rFonts w:ascii="Calibri" w:hAnsi="Calibri"/>
          <w:lang w:val="sr-Latn-CS"/>
        </w:rPr>
        <w:sym w:font="SILDoulos IPA93" w:char="F090"/>
      </w:r>
      <w:r w:rsidRPr="00EF131B">
        <w:rPr>
          <w:rFonts w:ascii="Calibri" w:hAnsi="Calibri"/>
          <w:lang w:val="sr-Latn-CS"/>
        </w:rPr>
        <w:t>zik). Zamjena jata je ekavska, ali sa pojavom /i/ u više morfema (</w:t>
      </w:r>
      <w:r w:rsidRPr="00EF131B">
        <w:rPr>
          <w:rFonts w:ascii="Calibri" w:hAnsi="Calibri"/>
          <w:i/>
          <w:lang w:val="sr-Latn-CS"/>
        </w:rPr>
        <w:t>ženi, onim, nisam, di, grijota, sikira</w:t>
      </w:r>
      <w:r w:rsidRPr="00EF131B">
        <w:rPr>
          <w:rFonts w:ascii="Calibri" w:hAnsi="Calibri"/>
          <w:lang w:val="sr-Latn-CS"/>
        </w:rPr>
        <w:t xml:space="preserve">). 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  <w:r w:rsidRPr="00EF131B">
        <w:rPr>
          <w:rFonts w:ascii="Calibri" w:hAnsi="Calibri"/>
          <w:lang w:val="sr-Latn-CS"/>
        </w:rPr>
        <w:t xml:space="preserve">Finalne grupe tipa /-st/ uprošćene su: </w:t>
      </w:r>
      <w:r w:rsidRPr="00EF131B">
        <w:rPr>
          <w:rFonts w:ascii="Calibri" w:hAnsi="Calibri"/>
          <w:i/>
          <w:lang w:val="sr-Latn-CS"/>
        </w:rPr>
        <w:t>pos</w:t>
      </w:r>
      <w:r w:rsidRPr="00EF131B">
        <w:rPr>
          <w:rFonts w:ascii="Calibri" w:hAnsi="Calibri"/>
          <w:lang w:val="sr-Latn-CS"/>
        </w:rPr>
        <w:t xml:space="preserve">. U većini ovih govora /-zj-/ je metatezom dalo /-jz-/: </w:t>
      </w:r>
      <w:r w:rsidRPr="00EF131B">
        <w:rPr>
          <w:rFonts w:ascii="Calibri" w:hAnsi="Calibri"/>
          <w:i/>
          <w:lang w:val="sr-Latn-CS"/>
        </w:rPr>
        <w:t>grojze</w:t>
      </w:r>
      <w:r w:rsidRPr="00EF131B">
        <w:rPr>
          <w:rFonts w:ascii="Calibri" w:hAnsi="Calibri"/>
          <w:lang w:val="sr-Latn-CS"/>
        </w:rPr>
        <w:t xml:space="preserve">. Oblici komparativa se odlikuju jotovanjem ispred nastavka /-iji/: </w:t>
      </w:r>
      <w:r w:rsidRPr="00EF131B">
        <w:rPr>
          <w:rFonts w:ascii="Calibri" w:hAnsi="Calibri"/>
          <w:i/>
          <w:lang w:val="sr-Latn-CS"/>
        </w:rPr>
        <w:t>poštenjije, zdravljija</w:t>
      </w:r>
      <w:r w:rsidRPr="00EF131B">
        <w:rPr>
          <w:rFonts w:ascii="Calibri" w:hAnsi="Calibri"/>
          <w:lang w:val="sr-Latn-CS"/>
        </w:rPr>
        <w:t xml:space="preserve">. Imperfekat je iščezao, aorist je južno od Banata u živoj upotrebi, a na banatskoj strani pokazuje </w:t>
      </w:r>
      <w:r w:rsidRPr="00EF131B">
        <w:rPr>
          <w:rFonts w:ascii="Calibri" w:hAnsi="Calibri"/>
          <w:lang w:val="sr-Latn-CS"/>
        </w:rPr>
        <w:lastRenderedPageBreak/>
        <w:t xml:space="preserve">znatno manju frekvenciju. U istočnijim govorima često registrujemo futur tipa </w:t>
      </w:r>
      <w:r w:rsidRPr="00EF131B">
        <w:rPr>
          <w:rFonts w:ascii="Calibri" w:hAnsi="Calibri"/>
          <w:i/>
          <w:lang w:val="sr-Latn-CS"/>
        </w:rPr>
        <w:t>ću dođem</w:t>
      </w:r>
      <w:r w:rsidRPr="00EF131B">
        <w:rPr>
          <w:rFonts w:ascii="Calibri" w:hAnsi="Calibri"/>
          <w:lang w:val="sr-Latn-CS"/>
        </w:rPr>
        <w:t xml:space="preserve">. Takođe, u 3. licu plurala prezenta /-du/ je veoma rasprostranjeno na banatskoj strani, a nije nepoznato ni na južnoj strani Dunava. Ovi govori ne razlikuju padež mjesta i padež pravca: </w:t>
      </w:r>
      <w:r w:rsidRPr="00EF131B">
        <w:rPr>
          <w:rFonts w:ascii="Calibri" w:hAnsi="Calibri"/>
          <w:i/>
          <w:lang w:val="sr-Latn-CS"/>
        </w:rPr>
        <w:t>sedu na granicu</w:t>
      </w:r>
      <w:r w:rsidRPr="00EF131B">
        <w:rPr>
          <w:rFonts w:ascii="Calibri" w:hAnsi="Calibri"/>
          <w:lang w:val="sr-Latn-CS"/>
        </w:rPr>
        <w:t xml:space="preserve">, a česta je i upotreba s(a)s uz instrumental sredstva: </w:t>
      </w:r>
      <w:r w:rsidRPr="00EF131B">
        <w:rPr>
          <w:rFonts w:ascii="Calibri" w:hAnsi="Calibri"/>
          <w:i/>
          <w:lang w:val="sr-Latn-CS"/>
        </w:rPr>
        <w:t>ugasim sas vodom</w:t>
      </w:r>
      <w:r w:rsidRPr="00EF131B">
        <w:rPr>
          <w:rFonts w:ascii="Calibri" w:hAnsi="Calibri"/>
          <w:lang w:val="sr-Latn-CS"/>
        </w:rPr>
        <w:t>.</w:t>
      </w:r>
    </w:p>
    <w:p w:rsidR="00883E75" w:rsidRPr="00EF131B" w:rsidRDefault="00883E75" w:rsidP="00883E75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lang w:val="sr-Latn-CS"/>
        </w:rPr>
      </w:pPr>
    </w:p>
    <w:p w:rsidR="00FC3243" w:rsidRDefault="00FC3243"/>
    <w:sectPr w:rsidR="00FC3243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LDoulos IPA9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BE5AEF"/>
    <w:rsid w:val="001821E6"/>
    <w:rsid w:val="006C0AFC"/>
    <w:rsid w:val="00795801"/>
    <w:rsid w:val="007E0AE9"/>
    <w:rsid w:val="00883E75"/>
    <w:rsid w:val="009F174D"/>
    <w:rsid w:val="00BE5AEF"/>
    <w:rsid w:val="00C93426"/>
    <w:rsid w:val="00CC3AD5"/>
    <w:rsid w:val="00E16DDB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nj.it/immagini/serbocroato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4</cp:revision>
  <dcterms:created xsi:type="dcterms:W3CDTF">2020-03-24T13:28:00Z</dcterms:created>
  <dcterms:modified xsi:type="dcterms:W3CDTF">2020-03-24T18:21:00Z</dcterms:modified>
</cp:coreProperties>
</file>