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F0" w:rsidRDefault="00513FD1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 INFORMACIJA ZA STUDENTE I PLAN RADA</w:t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9"/>
        <w:gridCol w:w="21"/>
        <w:gridCol w:w="1662"/>
        <w:gridCol w:w="207"/>
        <w:gridCol w:w="866"/>
        <w:gridCol w:w="1907"/>
        <w:gridCol w:w="1715"/>
      </w:tblGrid>
      <w:tr w:rsidR="005E40F0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5E40F0" w:rsidRDefault="00513FD1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5E40F0" w:rsidRDefault="00513FD1">
            <w:pPr>
              <w:pStyle w:val="Heading3"/>
              <w:rPr>
                <w:rFonts w:cs="Arial"/>
                <w:color w:val="993300"/>
              </w:rPr>
            </w:pPr>
            <w:r>
              <w:rPr>
                <w:rFonts w:cs="Arial"/>
                <w:b w:val="0"/>
                <w:bCs w:val="0"/>
                <w:color w:val="B6150D"/>
                <w:sz w:val="32"/>
                <w:szCs w:val="32"/>
                <w:lang w:val="sl-SI"/>
              </w:rPr>
              <w:t>Fundiranje</w:t>
            </w:r>
          </w:p>
        </w:tc>
      </w:tr>
      <w:tr w:rsidR="005E40F0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5E40F0" w:rsidRDefault="00513FD1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5E40F0" w:rsidRDefault="00513FD1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5E40F0" w:rsidRDefault="00513FD1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0F0" w:rsidRDefault="00513FD1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5E40F0" w:rsidRDefault="00513FD1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5E40F0">
        <w:trPr>
          <w:trHeight w:val="373"/>
          <w:jc w:val="center"/>
        </w:trPr>
        <w:tc>
          <w:tcPr>
            <w:tcW w:w="1081" w:type="pct"/>
            <w:vAlign w:val="center"/>
          </w:tcPr>
          <w:p w:rsidR="005E40F0" w:rsidRDefault="00513FD1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  <w:r>
              <w:rPr>
                <w:rFonts w:ascii="Arial" w:hAnsi="Arial"/>
                <w:color w:val="993300"/>
                <w:sz w:val="16"/>
                <w:lang w:val="sr-Latn-CS"/>
              </w:rPr>
              <w:t>161005258</w:t>
            </w:r>
          </w:p>
        </w:tc>
        <w:tc>
          <w:tcPr>
            <w:tcW w:w="1034" w:type="pct"/>
            <w:gridSpan w:val="2"/>
            <w:vAlign w:val="center"/>
          </w:tcPr>
          <w:p w:rsidR="005E40F0" w:rsidRDefault="00513FD1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Obavezni</w:t>
            </w:r>
          </w:p>
        </w:tc>
        <w:tc>
          <w:tcPr>
            <w:tcW w:w="659" w:type="pct"/>
            <w:gridSpan w:val="2"/>
            <w:vAlign w:val="center"/>
          </w:tcPr>
          <w:p w:rsidR="005E40F0" w:rsidRDefault="00513FD1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V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5E40F0" w:rsidRDefault="00DD1E1E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  <w:t>5.0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5E40F0" w:rsidRDefault="00EB28FC" w:rsidP="00DD1E1E">
            <w:pPr>
              <w:pStyle w:val="Heading3"/>
              <w:rPr>
                <w:color w:val="993300"/>
              </w:rPr>
            </w:pPr>
            <w:r>
              <w:rPr>
                <w:color w:val="993300"/>
              </w:rPr>
              <w:t>2</w:t>
            </w:r>
            <w:r w:rsidR="00513FD1">
              <w:rPr>
                <w:color w:val="993300"/>
              </w:rPr>
              <w:t>P+</w:t>
            </w:r>
            <w:r w:rsidR="00DD1E1E">
              <w:rPr>
                <w:color w:val="993300"/>
              </w:rPr>
              <w:t>1</w:t>
            </w:r>
            <w:r w:rsidR="00513FD1">
              <w:rPr>
                <w:color w:val="993300"/>
              </w:rPr>
              <w:t>V</w:t>
            </w:r>
            <w:r w:rsidR="00DD1E1E">
              <w:rPr>
                <w:color w:val="993300"/>
              </w:rPr>
              <w:t>+1L</w:t>
            </w:r>
          </w:p>
        </w:tc>
      </w:tr>
    </w:tbl>
    <w:p w:rsidR="005E40F0" w:rsidRDefault="005E40F0"/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249"/>
        <w:gridCol w:w="337"/>
        <w:gridCol w:w="665"/>
        <w:gridCol w:w="975"/>
        <w:gridCol w:w="1639"/>
        <w:gridCol w:w="1641"/>
        <w:gridCol w:w="1641"/>
        <w:gridCol w:w="1529"/>
      </w:tblGrid>
      <w:tr w:rsidR="005E40F0" w:rsidRPr="00625E62" w:rsidTr="00E126CE">
        <w:trPr>
          <w:trHeight w:val="64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E40F0" w:rsidRPr="00625E62" w:rsidRDefault="00513FD1">
            <w:pPr>
              <w:rPr>
                <w:rFonts w:eastAsia="Arial Unicode MS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5E40F0" w:rsidRPr="00625E62" w:rsidRDefault="00513FD1">
            <w:pPr>
              <w:numPr>
                <w:ilvl w:val="0"/>
                <w:numId w:val="3"/>
              </w:numPr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color w:val="993300"/>
                <w:sz w:val="16"/>
                <w:szCs w:val="16"/>
                <w:lang w:val="sl-SI"/>
              </w:rPr>
              <w:t xml:space="preserve">Akademski osnovni studijski program Građevinskog fakulteta (studije traju 8 semestara, 240 kredita)  </w:t>
            </w:r>
          </w:p>
        </w:tc>
      </w:tr>
      <w:tr w:rsidR="005E40F0" w:rsidRPr="00625E62" w:rsidTr="00E126CE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</w:rPr>
              <w:t>Uslovljenost drugim predmetima:</w:t>
            </w:r>
            <w:r w:rsidRPr="00625E62">
              <w:rPr>
                <w:rFonts w:ascii="Times New Roman" w:eastAsia="Arial Unicode MS" w:hAnsi="Times New Roman"/>
                <w:color w:val="993300"/>
                <w:lang w:val="sl-SI"/>
              </w:rPr>
              <w:t xml:space="preserve">Mehanika tla i stijena, Otpornost </w:t>
            </w:r>
            <w:r w:rsidR="004454D3">
              <w:rPr>
                <w:rFonts w:ascii="Times New Roman" w:eastAsia="Arial Unicode MS" w:hAnsi="Times New Roman"/>
                <w:color w:val="993300"/>
                <w:lang w:val="sl-SI"/>
              </w:rPr>
              <w:t>m</w:t>
            </w:r>
            <w:r w:rsidRPr="00625E62">
              <w:rPr>
                <w:rFonts w:ascii="Times New Roman" w:eastAsia="Arial Unicode MS" w:hAnsi="Times New Roman"/>
                <w:color w:val="993300"/>
                <w:lang w:val="sl-SI"/>
              </w:rPr>
              <w:t>aterijala II;</w:t>
            </w:r>
          </w:p>
        </w:tc>
      </w:tr>
      <w:tr w:rsidR="005E40F0" w:rsidRPr="00625E62" w:rsidTr="00E126CE">
        <w:trPr>
          <w:trHeight w:val="221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E40F0" w:rsidRPr="00625E62" w:rsidRDefault="00513FD1" w:rsidP="004B655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 w:rsidRPr="00625E6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625E62">
              <w:rPr>
                <w:rFonts w:ascii="Times New Roman" w:hAnsi="Times New Roman" w:cs="Times New Roman"/>
                <w:color w:val="993300"/>
                <w:sz w:val="20"/>
                <w:lang w:val="sl-SI"/>
              </w:rPr>
              <w:t>Predmet ima za cilj sticanje znanja o fundiranju gra</w:t>
            </w:r>
            <w:r w:rsidR="004B655A">
              <w:rPr>
                <w:rFonts w:ascii="Times New Roman" w:hAnsi="Times New Roman" w:cs="Times New Roman"/>
                <w:color w:val="993300"/>
                <w:sz w:val="20"/>
                <w:lang w:val="sl-SI"/>
              </w:rPr>
              <w:t>đ</w:t>
            </w:r>
            <w:r w:rsidRPr="00625E62">
              <w:rPr>
                <w:rFonts w:ascii="Times New Roman" w:hAnsi="Times New Roman" w:cs="Times New Roman"/>
                <w:color w:val="993300"/>
                <w:sz w:val="20"/>
                <w:lang w:val="sl-SI"/>
              </w:rPr>
              <w:t>evinskih objekata.</w:t>
            </w:r>
          </w:p>
        </w:tc>
      </w:tr>
      <w:tr w:rsidR="00E126CE" w:rsidRPr="00625E62" w:rsidTr="00E126CE">
        <w:trPr>
          <w:trHeight w:val="61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48729E" w:rsidRDefault="00E126CE" w:rsidP="00E126CE">
            <w:pPr>
              <w:pStyle w:val="BodyText3"/>
              <w:rPr>
                <w:rFonts w:ascii="Times New Roman" w:eastAsia="Arial Unicode MS" w:hAnsi="Times New Roman"/>
                <w:b/>
                <w:bCs/>
                <w:i/>
                <w:iCs/>
                <w:szCs w:val="16"/>
                <w:lang w:val="sl-SI"/>
              </w:rPr>
            </w:pPr>
            <w:r w:rsidRPr="00DD1E1E">
              <w:rPr>
                <w:rFonts w:ascii="Times New Roman" w:eastAsia="Arial Unicode MS" w:hAnsi="Times New Roman"/>
                <w:b/>
                <w:bCs/>
                <w:i/>
                <w:iCs/>
                <w:szCs w:val="16"/>
                <w:lang w:val="sl-SI"/>
              </w:rPr>
              <w:t>Ishodi učenja</w:t>
            </w:r>
            <w:r>
              <w:rPr>
                <w:rFonts w:ascii="Times New Roman" w:eastAsia="Arial Unicode MS" w:hAnsi="Times New Roman"/>
                <w:b/>
                <w:bCs/>
                <w:i/>
                <w:iCs/>
                <w:szCs w:val="16"/>
                <w:lang w:val="sl-SI"/>
              </w:rPr>
              <w:t xml:space="preserve">: </w:t>
            </w:r>
          </w:p>
          <w:p w:rsidR="00E126CE" w:rsidRPr="00E126CE" w:rsidRDefault="00E126CE" w:rsidP="00E126CE">
            <w:pPr>
              <w:pStyle w:val="BodyText3"/>
              <w:rPr>
                <w:rFonts w:ascii="Times New Roman" w:eastAsia="Arial Unicode MS" w:hAnsi="Times New Roman"/>
                <w:bCs/>
                <w:iCs/>
              </w:rPr>
            </w:pPr>
            <w:r w:rsidRPr="00E126CE">
              <w:rPr>
                <w:rFonts w:ascii="Times New Roman" w:eastAsia="Arial Unicode MS" w:hAnsi="Times New Roman"/>
                <w:bCs/>
                <w:iCs/>
              </w:rPr>
              <w:t>Nakon što položi ovaj ispit, student će biti u stanju da:</w:t>
            </w:r>
          </w:p>
          <w:p w:rsidR="00E126CE" w:rsidRDefault="00E126CE" w:rsidP="00E126CE">
            <w:pPr>
              <w:rPr>
                <w:rFonts w:eastAsia="Arial Unicode MS"/>
                <w:bCs/>
                <w:iCs/>
                <w:color w:val="000000"/>
                <w:sz w:val="20"/>
                <w:lang w:val="sr-Latn-CS"/>
              </w:rPr>
            </w:pPr>
            <w:r w:rsidRPr="00E126CE">
              <w:rPr>
                <w:rFonts w:eastAsia="Arial Unicode MS"/>
                <w:bCs/>
                <w:iCs/>
                <w:color w:val="000000"/>
                <w:sz w:val="20"/>
                <w:lang w:val="sr-Latn-CS"/>
              </w:rPr>
              <w:t>1. Prepozna tip fundiranja koji treba primjeniti u konkretnom slučaju 2. Konstruiše temelje plitkogfundiranja i šipove 3. Sračuna nosivost temelja plitkog fundiranja i šipova 4. Prepozna tip podgradetemljne jame koju treba primjeniti 5. Konstruše i sračuna jednostavnije konstrukcije zaštite temeljnejame 6. Primjenjuje programske pakete (softvere) pri proračunu jednostavnijih problema fundiranja</w:t>
            </w:r>
            <w:r>
              <w:rPr>
                <w:rFonts w:eastAsia="Arial Unicode MS"/>
                <w:bCs/>
                <w:iCs/>
                <w:color w:val="000000"/>
                <w:sz w:val="20"/>
                <w:lang w:val="sr-Latn-CS"/>
              </w:rPr>
              <w:t>.</w:t>
            </w:r>
          </w:p>
          <w:p w:rsidR="0048729E" w:rsidRPr="00625E62" w:rsidRDefault="0048729E" w:rsidP="00E126CE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5E40F0" w:rsidRPr="00625E62" w:rsidTr="00E126CE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E40F0" w:rsidRPr="00625E62" w:rsidRDefault="00513FD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625E6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</w:p>
          <w:p w:rsidR="005E40F0" w:rsidRPr="00625E62" w:rsidRDefault="00513FD1" w:rsidP="004454D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 xml:space="preserve">Doc. dr </w:t>
            </w:r>
            <w:r w:rsidR="00625E62"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Slobodan Živaljević</w:t>
            </w:r>
            <w:r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,dipl.in</w:t>
            </w:r>
            <w:r w:rsidR="004454D3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ž</w:t>
            </w:r>
            <w:r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.gra</w:t>
            </w:r>
            <w:r w:rsidR="004454D3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đ</w:t>
            </w:r>
            <w:r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 xml:space="preserve">. – nastavnik, </w:t>
            </w:r>
            <w:r w:rsidR="004454D3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Borko Miladinović</w:t>
            </w:r>
            <w:r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, dipl.in</w:t>
            </w:r>
            <w:r w:rsidR="004454D3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ž</w:t>
            </w:r>
            <w:r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.gra</w:t>
            </w:r>
            <w:r w:rsidR="004454D3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đ</w:t>
            </w:r>
            <w:r w:rsidRPr="00625E62">
              <w:rPr>
                <w:rFonts w:ascii="Times New Roman" w:hAnsi="Times New Roman" w:cs="Times New Roman"/>
                <w:b/>
                <w:bCs/>
                <w:color w:val="993300"/>
                <w:sz w:val="20"/>
                <w:szCs w:val="16"/>
                <w:lang w:val="sl-SI"/>
              </w:rPr>
              <w:t>. - saradnik</w:t>
            </w:r>
          </w:p>
        </w:tc>
      </w:tr>
      <w:tr w:rsidR="005E40F0" w:rsidRPr="00625E62" w:rsidTr="00E126CE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</w:rPr>
              <w:t>Metod nastave i savladanja gradiva:</w:t>
            </w:r>
            <w:r w:rsidRPr="00625E62">
              <w:rPr>
                <w:rFonts w:ascii="Times New Roman" w:eastAsia="Arial Unicode MS" w:hAnsi="Times New Roman"/>
                <w:color w:val="auto"/>
                <w:sz w:val="16"/>
                <w:lang w:val="sl-SI"/>
              </w:rPr>
              <w:t xml:space="preserve"> (Predavanja, vježbe,seminarski radovi, konsultacije, terenski rad....)</w:t>
            </w:r>
          </w:p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>Predavanja, vježbe, konsultacije</w:t>
            </w:r>
          </w:p>
        </w:tc>
      </w:tr>
      <w:tr w:rsidR="005E40F0" w:rsidRPr="00625E62" w:rsidTr="00E126CE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Heading3"/>
              <w:jc w:val="left"/>
              <w:rPr>
                <w:rFonts w:ascii="Times New Roman" w:eastAsia="Arial Unicode MS" w:hAnsi="Times New Roman"/>
                <w:sz w:val="24"/>
                <w:szCs w:val="16"/>
                <w:lang w:val="sl-SI"/>
              </w:rPr>
            </w:pPr>
            <w:r w:rsidRPr="00625E62">
              <w:rPr>
                <w:rFonts w:ascii="Times New Roman" w:eastAsia="Arial Unicode MS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5E40F0" w:rsidRPr="00625E62" w:rsidRDefault="00513FD1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371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jc w:val="center"/>
              <w:rPr>
                <w:rFonts w:ascii="Times New Roman" w:eastAsia="Arial Unicode MS" w:hAnsi="Times New Roman"/>
                <w:i/>
                <w:iCs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auto"/>
                <w:szCs w:val="16"/>
              </w:rPr>
              <w:t xml:space="preserve">Naziv metodskih jedinica za predavanja(P), vježbe(V) i ostale nastavne sadržaje(O); </w:t>
            </w:r>
          </w:p>
          <w:p w:rsidR="005E40F0" w:rsidRPr="00625E62" w:rsidRDefault="00513FD1" w:rsidP="004454D3">
            <w:pPr>
              <w:pStyle w:val="BodyText3"/>
              <w:rPr>
                <w:rFonts w:ascii="Times New Roman" w:eastAsia="Arial Unicode MS" w:hAnsi="Times New Roman"/>
                <w:i/>
                <w:iCs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auto"/>
                <w:szCs w:val="16"/>
              </w:rPr>
              <w:t xml:space="preserve">    Planirani oblik  provjere znanja(PZ: </w:t>
            </w:r>
            <w:r w:rsidRPr="00625E62">
              <w:rPr>
                <w:rFonts w:ascii="Times New Roman" w:eastAsia="Arial Unicode MS" w:hAnsi="Times New Roman"/>
                <w:i/>
                <w:iCs/>
                <w:color w:val="auto"/>
                <w:sz w:val="16"/>
                <w:szCs w:val="16"/>
              </w:rPr>
              <w:t>kontrolni  testovi, kolokvijumi, ....</w:t>
            </w:r>
            <w:r w:rsidRPr="00625E62">
              <w:rPr>
                <w:rFonts w:ascii="Times New Roman" w:eastAsia="Arial Unicode MS" w:hAnsi="Times New Roman"/>
                <w:i/>
                <w:iCs/>
                <w:color w:val="auto"/>
                <w:szCs w:val="16"/>
              </w:rPr>
              <w:t>)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1148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Priprema i upis semestra, Plan rada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7E6016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I –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28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.09.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4454D3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Uvod. Temelj, veza konstrukcije nad temeljom i zemljanepodloge. Izbor dozvoljenog optere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ć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enja tla i slijeganje temelja. Vrste temelja. Izbor dubine fundiranja temelja. Na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č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ini gra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đ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enja temelja.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Rekapitulacija mehanike tla.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7E6016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II-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05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10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4454D3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Sile koje djeluju na temelje. Pritisci tla u nale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ž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u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ć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im povr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š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inama temelja. Plitko fundiranje. Primjena temelja plitkog fundiranja. Podjela plitkog fundiranja. Konstruisanje temelja. Temelji ispod zidova.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Trakasti temelj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III-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12</w:t>
            </w:r>
            <w:r w:rsidR="007E6016"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10</w:t>
            </w:r>
            <w:r w:rsidR="007E6016"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EB28FC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>
              <w:rPr>
                <w:rFonts w:ascii="Times New Roman" w:eastAsia="Arial Unicode MS" w:hAnsi="Times New Roman"/>
                <w:color w:val="993300"/>
                <w:szCs w:val="16"/>
              </w:rPr>
              <w:t>Temelj samac, temeljni nosač</w:t>
            </w:r>
            <w:r w:rsidR="00513FD1" w:rsidRPr="00625E62">
              <w:rPr>
                <w:rFonts w:ascii="Times New Roman" w:eastAsia="Arial Unicode MS" w:hAnsi="Times New Roman"/>
                <w:color w:val="993300"/>
                <w:szCs w:val="16"/>
              </w:rPr>
              <w:t>, temelj ispod niza stubova.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Temelj samac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IV-</w:t>
            </w:r>
            <w:r w:rsidR="00A0560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9</w:t>
            </w:r>
            <w:r w:rsidR="007E6016"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10</w:t>
            </w:r>
            <w:r w:rsidR="007E6016"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7E601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4454D3" w:rsidP="004454D3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color w:val="993300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Temelji oblika roš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tilja, ukr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š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teni temeljni nosa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i. Temelji oblika plo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a, plo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asti temelji. Uobi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ajeni na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ini prora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una i osnovni principi prora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una plitkih temelja.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Temeljna kontra greda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V-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26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.10.</w:t>
            </w:r>
            <w:r w:rsidR="00A0560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4454D3" w:rsidP="004454D3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>
              <w:rPr>
                <w:rFonts w:ascii="Times New Roman" w:eastAsia="Arial Unicode MS" w:hAnsi="Times New Roman"/>
                <w:color w:val="993300"/>
                <w:szCs w:val="16"/>
              </w:rPr>
              <w:t>Prorač</w:t>
            </w:r>
            <w:r w:rsidR="00513FD1" w:rsidRPr="00625E62">
              <w:rPr>
                <w:rFonts w:ascii="Times New Roman" w:eastAsia="Arial Unicode MS" w:hAnsi="Times New Roman"/>
                <w:color w:val="993300"/>
                <w:szCs w:val="16"/>
              </w:rPr>
              <w:t>uni kod kojih se u tlu pripisuju elasti</w:t>
            </w:r>
            <w:r>
              <w:rPr>
                <w:rFonts w:ascii="Times New Roman" w:eastAsia="Arial Unicode MS" w:hAnsi="Times New Roman"/>
                <w:color w:val="993300"/>
                <w:szCs w:val="16"/>
              </w:rPr>
              <w:t>č</w:t>
            </w:r>
            <w:r w:rsidR="00513FD1" w:rsidRPr="00625E62">
              <w:rPr>
                <w:rFonts w:ascii="Times New Roman" w:eastAsia="Arial Unicode MS" w:hAnsi="Times New Roman"/>
                <w:color w:val="993300"/>
                <w:szCs w:val="16"/>
              </w:rPr>
              <w:t>na svojstva, temelji na deformabilnoj podlozi.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Izrada zadataka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VI-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02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A0560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4454D3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Duboko fundiranje. Primjena temelja dubokog fundiranja. Duboki masivni temelji. Temelji gra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đ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eni u dubokim poduprtim iskopima. Temelji fundirani na bunarima i kesonima.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Prov. zn.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Odbrana elaborata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VII-</w:t>
            </w:r>
            <w:r w:rsidR="00A0560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0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9</w:t>
            </w:r>
            <w:r w:rsidR="00A0560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</w:t>
            </w:r>
            <w:r w:rsidR="00A0560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A0560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Prov. zn.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auto"/>
                <w:szCs w:val="16"/>
              </w:rPr>
              <w:t>I - Kolokvijum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E40F0" w:rsidRPr="00625E62" w:rsidRDefault="00A05602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VIII-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16</w:t>
            </w:r>
            <w:r w:rsidR="00513FD1"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</w:t>
            </w:r>
            <w:r w:rsidR="00513FD1"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4454D3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 xml:space="preserve">Temelji na 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š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ipovima. Vrste i na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ini gra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đ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 xml:space="preserve">enja 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š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ipo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va. Nosivost i dozvoljena sila š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ipa.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Nosivost šipova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IX-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23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EF3E85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4454D3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 xml:space="preserve">Konstruisanje temelja na 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šipovima, prorač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 xml:space="preserve">un sila u 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š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ipovima.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ab/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Temelj na grupi šipova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X-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30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.11.</w:t>
            </w:r>
            <w:r w:rsidR="00EF3E85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4454D3" w:rsidP="004454D3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Temeljna jama. Građ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enje temelja. Obi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na drvena podgrada. Rud</w:t>
            </w:r>
            <w:r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arska podgrada. Vertikalni nosač</w:t>
            </w:r>
            <w:r w:rsidR="00513FD1"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i ihorizontalne talpe. Priboji i armirane betonske dijafragme.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Proračun podgrade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XI-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07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EF3E85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4454D3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Primjena ra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č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unara pri rje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š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avanju problema u fundiranju.Vinklerov model tla. Modeliranje interakcije tla i konstrukcije metodom kona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č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nih elemenata. Prora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č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un kori</w:t>
            </w:r>
            <w:r w:rsidR="004454D3">
              <w:rPr>
                <w:rFonts w:ascii="Times New Roman" w:eastAsia="Arial Unicode MS" w:hAnsi="Times New Roman"/>
                <w:color w:val="993300"/>
                <w:szCs w:val="16"/>
              </w:rPr>
              <w:t>šć</w:t>
            </w: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enjem gotovih programskih paketa.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Prora</w:t>
            </w: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  <w:lang w:val="sl-SI"/>
              </w:rPr>
              <w:t>č</w:t>
            </w: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un temelja na elastičnoj podlozi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XII-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14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EF3E85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>O problemima interakcije, saradnje konstrukcije nadtemeljima, temeljne konstrukcije tla.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Izrada zadataka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XIII-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21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.12.</w:t>
            </w:r>
            <w:r w:rsidR="00EF3E85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 w:rsidP="004454D3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Zatege u tlu. Zagati. Optere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ćenja i nači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niprora</w:t>
            </w:r>
            <w:r w:rsidR="004454D3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č</w:t>
            </w:r>
            <w:r w:rsidRPr="00625E62">
              <w:rPr>
                <w:rFonts w:ascii="Times New Roman" w:eastAsia="Arial Unicode MS" w:hAnsi="Times New Roman" w:cs="Times New Roman"/>
                <w:color w:val="993300"/>
                <w:sz w:val="20"/>
                <w:szCs w:val="16"/>
                <w:lang w:val="sr-Latn-CS"/>
              </w:rPr>
              <w:t>una podgrada.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Izrada zadataka u računarskoj sali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40F0" w:rsidRPr="00625E62" w:rsidRDefault="00513FD1" w:rsidP="005C5E4E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lastRenderedPageBreak/>
              <w:t>XIV-</w:t>
            </w:r>
            <w:r w:rsidR="00EF3E85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</w:t>
            </w:r>
            <w:r w:rsidR="005C5E4E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8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.12.</w:t>
            </w:r>
            <w:r w:rsidR="00EF3E85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color w:val="993300"/>
                <w:szCs w:val="16"/>
              </w:rPr>
              <w:t xml:space="preserve">Fundiranje u vanrednim uslovima. Izbor konstrukcije privremenog oslonca u koritu rijeke i zavisnosti od terenskih uslova. Materijali iz lokalnih izvora. 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Vje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  <w:lang w:val="sr-Latn-CS"/>
              </w:rPr>
              <w:t>žbe</w:t>
            </w: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  <w:t>Izrada zadataka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 w:rsidP="00DB2A56">
            <w:pPr>
              <w:pStyle w:val="BodyTextIndent2"/>
              <w:ind w:left="-25"/>
              <w:rPr>
                <w:rFonts w:ascii="Times New Roman" w:eastAsia="Arial Unicode MS" w:hAnsi="Times New Roman" w:cs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XV-</w:t>
            </w:r>
            <w:r w:rsidR="00DB2A5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04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DB2A5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01</w:t>
            </w:r>
            <w:r w:rsidRPr="00625E62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.</w:t>
            </w:r>
            <w:r w:rsidR="00DB2A56"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  <w:t>21</w:t>
            </w:r>
            <w:bookmarkStart w:id="0" w:name="_GoBack"/>
            <w:bookmarkEnd w:id="0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Indent2"/>
              <w:ind w:left="-108" w:right="-91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Cs w:val="16"/>
              </w:rPr>
              <w:t>Prov. zn.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i/>
                <w:iCs/>
                <w:color w:val="993300"/>
                <w:szCs w:val="16"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auto"/>
                <w:szCs w:val="16"/>
              </w:rPr>
              <w:t>II - Kolokvijum</w:t>
            </w:r>
          </w:p>
        </w:tc>
      </w:tr>
      <w:tr w:rsidR="005E40F0" w:rsidRPr="00625E62" w:rsidTr="00E126CE">
        <w:trPr>
          <w:cantSplit/>
          <w:trHeight w:val="140"/>
        </w:trPr>
        <w:tc>
          <w:tcPr>
            <w:tcW w:w="1148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E40F0">
            <w:pPr>
              <w:pStyle w:val="BodyTextIndent2"/>
              <w:ind w:left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3852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color w:val="auto"/>
                <w:szCs w:val="16"/>
              </w:rPr>
            </w:pPr>
            <w:r w:rsidRPr="00625E62">
              <w:rPr>
                <w:rFonts w:ascii="Times New Roman" w:eastAsia="Arial Unicode MS" w:hAnsi="Times New Roman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5E40F0" w:rsidRPr="00625E62" w:rsidTr="00E126C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sz w:val="16"/>
                <w:szCs w:val="16"/>
                <w:lang w:val="sl-SI"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szCs w:val="16"/>
                <w:lang w:val="sl-SI"/>
              </w:rPr>
              <w:t>Obaveze studenta u toku nastave</w:t>
            </w:r>
          </w:p>
          <w:p w:rsidR="005E40F0" w:rsidRPr="00625E62" w:rsidRDefault="00513FD1" w:rsidP="00A2632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16"/>
              </w:rPr>
            </w:pPr>
            <w:r w:rsidRPr="00625E62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lang w:val="sr-Latn-CS"/>
              </w:rPr>
              <w:t xml:space="preserve">Studenti su obavezni da pohađaju nastavu (predavanja i vježbe) </w:t>
            </w:r>
          </w:p>
        </w:tc>
      </w:tr>
      <w:tr w:rsidR="005E40F0" w:rsidRPr="00625E62" w:rsidTr="00E126C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b/>
                <w:bCs/>
                <w:i/>
                <w:iCs/>
                <w:szCs w:val="16"/>
                <w:lang w:val="sl-SI"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</w:p>
          <w:p w:rsidR="005E40F0" w:rsidRPr="00625E62" w:rsidRDefault="00513FD1">
            <w:pPr>
              <w:pStyle w:val="BodyText3"/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</w:pP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 xml:space="preserve">Doc. dr </w:t>
            </w:r>
            <w:r w:rsidR="004454D3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 xml:space="preserve">Slobodan </w:t>
            </w:r>
            <w:r w:rsidR="004454D3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>Živaljević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 xml:space="preserve">, dipl.inž.građ.  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>– nastavnik; ponedeljak od 11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00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>-13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00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 xml:space="preserve"> i srijeda od 13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30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>-15</w:t>
            </w:r>
            <w:r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30</w:t>
            </w:r>
          </w:p>
          <w:p w:rsidR="005E40F0" w:rsidRPr="00625E62" w:rsidRDefault="006C066D">
            <w:pPr>
              <w:pStyle w:val="BodyText3"/>
              <w:rPr>
                <w:rFonts w:ascii="Times New Roman" w:eastAsia="Arial Unicode MS" w:hAnsi="Times New Roman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 xml:space="preserve">Mr </w:t>
            </w:r>
            <w:r w:rsidR="004454D3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>Borko Miladinović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</w:rPr>
              <w:t>, dipl.inž.građ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>.  – saradnik; utorak od 10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00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>-12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00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 xml:space="preserve"> i srijeda od 13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30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</w:rPr>
              <w:t>-15</w:t>
            </w:r>
            <w:r w:rsidR="00513FD1" w:rsidRPr="00625E62">
              <w:rPr>
                <w:rFonts w:ascii="Times New Roman" w:eastAsia="Arial Unicode MS" w:hAnsi="Times New Roman"/>
                <w:b/>
                <w:bCs/>
                <w:i/>
                <w:iCs/>
                <w:color w:val="993300"/>
                <w:sz w:val="16"/>
                <w:vertAlign w:val="superscript"/>
              </w:rPr>
              <w:t>30</w:t>
            </w:r>
          </w:p>
        </w:tc>
      </w:tr>
      <w:tr w:rsidR="005E40F0" w:rsidRPr="00625E62" w:rsidTr="00E126CE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ind w:left="180"/>
              <w:rPr>
                <w:rFonts w:eastAsia="Arial Unicode MS"/>
                <w:color w:val="993300"/>
                <w:sz w:val="16"/>
                <w:lang w:val="sl-SI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  </w:t>
            </w: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ab/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osnovna:</w:t>
            </w:r>
          </w:p>
          <w:p w:rsidR="005E40F0" w:rsidRPr="00625E62" w:rsidRDefault="00513FD1">
            <w:pPr>
              <w:ind w:left="180"/>
              <w:rPr>
                <w:rFonts w:eastAsia="Arial Unicode MS"/>
                <w:color w:val="993300"/>
                <w:sz w:val="16"/>
                <w:lang w:val="sl-SI"/>
              </w:rPr>
            </w:pP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 xml:space="preserve">Prof. dr 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Č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edomir Vuji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č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i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ć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,  “Fundiranje”, Nau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č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 xml:space="preserve">na knjiga, Beograd, 1988 </w:t>
            </w:r>
          </w:p>
          <w:p w:rsidR="005E40F0" w:rsidRPr="00625E62" w:rsidRDefault="00513FD1">
            <w:pPr>
              <w:ind w:left="180"/>
              <w:rPr>
                <w:rFonts w:eastAsia="Arial Unicode MS"/>
                <w:color w:val="993300"/>
                <w:sz w:val="16"/>
                <w:lang w:val="sl-SI"/>
              </w:rPr>
            </w:pP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 xml:space="preserve">Prof. dr 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Č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edomir Vuji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č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i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ć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,  “Fundiranje 2”, Nau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č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na knjiga, Beograd, 1991</w:t>
            </w:r>
          </w:p>
          <w:p w:rsidR="005E40F0" w:rsidRPr="00625E62" w:rsidRDefault="00513FD1">
            <w:pPr>
              <w:ind w:left="180"/>
              <w:rPr>
                <w:rFonts w:eastAsia="Arial Unicode MS"/>
                <w:color w:val="993300"/>
                <w:sz w:val="16"/>
                <w:lang w:val="sl-SI"/>
              </w:rPr>
            </w:pP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Dr Milo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š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 xml:space="preserve"> Lazovi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ć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 xml:space="preserve"> i drugi, ”Zbirka zadataka iz fundiranje 2”, Gra</w:t>
            </w:r>
            <w:r w:rsidR="0006539F">
              <w:rPr>
                <w:rFonts w:eastAsia="Arial Unicode MS"/>
                <w:color w:val="993300"/>
                <w:sz w:val="16"/>
                <w:lang w:val="sl-SI"/>
              </w:rPr>
              <w:t>đ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evinski fakultet Beograd, Beograd, 1995</w:t>
            </w:r>
          </w:p>
          <w:p w:rsidR="005E40F0" w:rsidRPr="00625E62" w:rsidRDefault="00513FD1">
            <w:pPr>
              <w:ind w:left="180"/>
              <w:rPr>
                <w:rFonts w:eastAsia="Arial Unicode MS"/>
                <w:color w:val="993300"/>
                <w:sz w:val="16"/>
                <w:lang w:val="sl-SI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  </w:t>
            </w: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ab/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dopunska:</w:t>
            </w:r>
          </w:p>
          <w:p w:rsidR="005E40F0" w:rsidRPr="00625E62" w:rsidRDefault="00513FD1">
            <w:pPr>
              <w:ind w:left="180"/>
              <w:rPr>
                <w:rFonts w:eastAsia="Arial Unicode MS"/>
                <w:color w:val="993300"/>
                <w:sz w:val="16"/>
                <w:lang w:val="sl-SI"/>
              </w:rPr>
            </w:pP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Prof. dr Stevan Stevanovi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ć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,  “Fundiranje I”, Nau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č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na knjiga, Beograd, 1988.</w:t>
            </w:r>
          </w:p>
          <w:p w:rsidR="005E40F0" w:rsidRPr="00625E62" w:rsidRDefault="00513FD1" w:rsidP="00625E62">
            <w:pPr>
              <w:rPr>
                <w:rFonts w:eastAsia="Arial Unicode MS"/>
                <w:color w:val="993300"/>
                <w:sz w:val="16"/>
                <w:szCs w:val="16"/>
                <w:lang w:val="sl-SI"/>
              </w:rPr>
            </w:pP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 xml:space="preserve">     Miroslav Debeljkovi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ć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, “Temelji ma</w:t>
            </w:r>
            <w:r w:rsidR="00625E62" w:rsidRPr="00625E62">
              <w:rPr>
                <w:rFonts w:eastAsia="Arial Unicode MS"/>
                <w:color w:val="993300"/>
                <w:sz w:val="16"/>
                <w:lang w:val="sl-SI"/>
              </w:rPr>
              <w:t>š</w:t>
            </w:r>
            <w:r w:rsidRPr="00625E62">
              <w:rPr>
                <w:rFonts w:eastAsia="Arial Unicode MS"/>
                <w:color w:val="993300"/>
                <w:sz w:val="16"/>
                <w:lang w:val="sl-SI"/>
              </w:rPr>
              <w:t>ina”, Energoprojekt - Industrija, Beograd, 1985.</w:t>
            </w:r>
          </w:p>
        </w:tc>
      </w:tr>
      <w:tr w:rsidR="005E40F0" w:rsidRPr="00625E62" w:rsidTr="00E126CE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5E40F0" w:rsidRDefault="00513FD1">
            <w:pPr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</w:p>
          <w:p w:rsidR="0006539F" w:rsidRPr="00625E62" w:rsidRDefault="0006539F">
            <w:pPr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  <w:p w:rsidR="0006539F" w:rsidRPr="000A7062" w:rsidRDefault="0006539F">
            <w:pPr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</w:pP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 xml:space="preserve">I Kolokvijum </w:t>
            </w: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ab/>
              <w:t>- test 5 poena ( pitanja u vezi zadataka sa vježbi)</w:t>
            </w:r>
          </w:p>
          <w:p w:rsidR="0006539F" w:rsidRPr="000A7062" w:rsidRDefault="0006539F">
            <w:pPr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</w:pP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ab/>
            </w: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ab/>
              <w:t>- računski zadaci 20 poena (kolokvijum se smatra položenim ukoliko se osvoji min 10 poena)</w:t>
            </w:r>
          </w:p>
          <w:p w:rsidR="0006539F" w:rsidRPr="000A7062" w:rsidRDefault="0006539F" w:rsidP="0006539F">
            <w:pPr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</w:pP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 xml:space="preserve">II Kolokvijum </w:t>
            </w: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ab/>
              <w:t>- test 5 poena ( pitanja u vezi zadataka sa vježbi)</w:t>
            </w:r>
          </w:p>
          <w:p w:rsidR="0006539F" w:rsidRPr="000A7062" w:rsidRDefault="0006539F" w:rsidP="0006539F">
            <w:pPr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</w:pP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ab/>
            </w: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ab/>
              <w:t>- računski zadaci 20 poena (kolokvijum se smatra položenim ukoliko se osvoji min 10 poena)</w:t>
            </w:r>
          </w:p>
          <w:p w:rsidR="0006539F" w:rsidRPr="000A7062" w:rsidRDefault="0006539F">
            <w:pPr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</w:pPr>
          </w:p>
          <w:p w:rsidR="005E40F0" w:rsidRDefault="0006539F" w:rsidP="0006539F">
            <w:pPr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</w:pPr>
            <w:r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>Z</w:t>
            </w:r>
            <w:r w:rsidR="00513FD1"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>avršni ispit - 50 poena</w:t>
            </w:r>
            <w:r w:rsidR="006C066D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 xml:space="preserve"> </w:t>
            </w:r>
            <w:r w:rsidR="004454D3" w:rsidRPr="000A7062"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>(ispit  se smatra položenim ukoliko se osvoji min 25 poena)</w:t>
            </w:r>
          </w:p>
          <w:p w:rsidR="007E6016" w:rsidRPr="00625E62" w:rsidRDefault="007E6016" w:rsidP="0006539F">
            <w:pPr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eastAsia="Arial Unicode MS"/>
                <w:color w:val="000000" w:themeColor="text1"/>
                <w:sz w:val="16"/>
                <w:szCs w:val="16"/>
                <w:lang w:val="sl-SI"/>
              </w:rPr>
              <w:t>Napomena: Na završnom ispitu dominantno teorijska pitanja.</w:t>
            </w:r>
          </w:p>
        </w:tc>
      </w:tr>
      <w:tr w:rsidR="005E40F0" w:rsidRPr="00625E62" w:rsidTr="00E126CE">
        <w:trPr>
          <w:cantSplit/>
          <w:trHeight w:val="295"/>
        </w:trPr>
        <w:tc>
          <w:tcPr>
            <w:tcW w:w="80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E40F0" w:rsidRPr="00625E62" w:rsidRDefault="00513FD1">
            <w:pPr>
              <w:jc w:val="right"/>
              <w:rPr>
                <w:rFonts w:eastAsia="Arial Unicode MS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5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7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5E40F0" w:rsidRPr="00625E62" w:rsidTr="00E126CE">
        <w:trPr>
          <w:cantSplit/>
          <w:trHeight w:val="295"/>
        </w:trPr>
        <w:tc>
          <w:tcPr>
            <w:tcW w:w="80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40F0" w:rsidRPr="00625E62" w:rsidRDefault="00513FD1">
            <w:pPr>
              <w:jc w:val="right"/>
              <w:rPr>
                <w:rFonts w:eastAsia="Arial Unicode MS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</w:p>
        </w:tc>
        <w:tc>
          <w:tcPr>
            <w:tcW w:w="8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  <w:t>90-100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  <w:t>80-89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4" w:space="0" w:color="auto"/>
            </w:tcBorders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  <w:t>70-79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4" w:space="0" w:color="auto"/>
            </w:tcBorders>
          </w:tcPr>
          <w:p w:rsidR="005E40F0" w:rsidRPr="00625E62" w:rsidRDefault="00513FD1">
            <w:pPr>
              <w:jc w:val="center"/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  <w:t>60-69</w:t>
            </w:r>
          </w:p>
        </w:tc>
        <w:tc>
          <w:tcPr>
            <w:tcW w:w="793" w:type="pct"/>
            <w:tcBorders>
              <w:top w:val="dotted" w:sz="4" w:space="0" w:color="auto"/>
              <w:bottom w:val="single" w:sz="4" w:space="0" w:color="auto"/>
            </w:tcBorders>
          </w:tcPr>
          <w:p w:rsidR="005E40F0" w:rsidRPr="00625E62" w:rsidRDefault="00513FD1" w:rsidP="00E126CE">
            <w:pPr>
              <w:jc w:val="center"/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  <w:t>5</w:t>
            </w:r>
            <w:r w:rsidR="00E126CE"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  <w:t>0</w:t>
            </w:r>
            <w:r w:rsidRPr="00625E62">
              <w:rPr>
                <w:rFonts w:eastAsia="Arial Unicode MS"/>
                <w:b/>
                <w:bCs/>
                <w:i/>
                <w:iCs/>
                <w:color w:val="993300"/>
                <w:sz w:val="20"/>
                <w:lang w:val="sr-Latn-CS"/>
              </w:rPr>
              <w:t>-59</w:t>
            </w:r>
          </w:p>
        </w:tc>
      </w:tr>
      <w:tr w:rsidR="005E40F0" w:rsidRPr="00625E62" w:rsidTr="00E126CE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E40F0" w:rsidRPr="00625E62" w:rsidRDefault="00513FD1">
            <w:pPr>
              <w:rPr>
                <w:rFonts w:eastAsia="Arial Unicode MS"/>
                <w:color w:val="000000"/>
                <w:sz w:val="16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Posebne naznake za predmet: </w:t>
            </w:r>
          </w:p>
          <w:p w:rsidR="005E40F0" w:rsidRPr="00625E62" w:rsidRDefault="00513FD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sr-Latn-CS"/>
              </w:rPr>
            </w:pPr>
            <w:r w:rsidRPr="00625E62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lang w:val="sr-Latn-CS"/>
              </w:rPr>
              <w:t>Nastava se izvodi za grupu do 30 studenata, a vježbe po grupama od 15 studenata</w:t>
            </w:r>
          </w:p>
        </w:tc>
      </w:tr>
      <w:tr w:rsidR="005E40F0" w:rsidRPr="00625E62" w:rsidTr="00E126CE">
        <w:trPr>
          <w:gridBefore w:val="1"/>
          <w:wBefore w:w="500" w:type="pct"/>
          <w:trHeight w:val="156"/>
        </w:trPr>
        <w:tc>
          <w:tcPr>
            <w:tcW w:w="45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E40F0" w:rsidRPr="00625E62" w:rsidRDefault="00513FD1">
            <w:pPr>
              <w:rPr>
                <w:rFonts w:eastAsia="Arial Unicode MS"/>
                <w:color w:val="000000"/>
                <w:sz w:val="20"/>
                <w:lang w:val="sr-Latn-CS"/>
              </w:rPr>
            </w:pPr>
            <w:r w:rsidRPr="00625E62">
              <w:rPr>
                <w:rFonts w:eastAsia="Arial Unicode MS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Napomena:   </w:t>
            </w:r>
            <w:r w:rsidRPr="00625E62">
              <w:rPr>
                <w:rFonts w:eastAsia="Arial Unicode MS"/>
                <w:b/>
                <w:bCs/>
                <w:i/>
                <w:iCs/>
                <w:color w:val="993300"/>
                <w:sz w:val="16"/>
                <w:lang w:val="sr-Latn-CS"/>
              </w:rPr>
              <w:t>Dodatne informacije o predmetu se mogu dobiti kod Šefa odsjeka za Gradjevinarstvo i predmetnog nastavnika.</w:t>
            </w:r>
          </w:p>
        </w:tc>
      </w:tr>
    </w:tbl>
    <w:p w:rsidR="005E40F0" w:rsidRDefault="005E40F0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:rsidR="005E40F0" w:rsidRDefault="005E40F0">
      <w:pPr>
        <w:rPr>
          <w:rFonts w:ascii="Arial" w:hAnsi="Arial" w:cs="Arial"/>
          <w:b/>
          <w:bCs/>
          <w:i/>
          <w:iCs/>
          <w:color w:val="993300"/>
          <w:sz w:val="20"/>
          <w:vertAlign w:val="superscript"/>
          <w:lang w:val="sr-Latn-CS"/>
        </w:rPr>
      </w:pPr>
    </w:p>
    <w:p w:rsidR="005E40F0" w:rsidRDefault="005E40F0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:rsidR="005E40F0" w:rsidRDefault="005E40F0">
      <w:pPr>
        <w:ind w:firstLine="720"/>
        <w:rPr>
          <w:rFonts w:ascii="Arial" w:hAnsi="Arial" w:cs="Arial"/>
          <w:b/>
          <w:bCs/>
          <w:i/>
          <w:iCs/>
          <w:color w:val="FF0000"/>
          <w:sz w:val="20"/>
          <w:lang w:val="sr-Latn-CS"/>
        </w:rPr>
      </w:pPr>
    </w:p>
    <w:p w:rsidR="00513FD1" w:rsidRDefault="00513FD1">
      <w:pPr>
        <w:ind w:firstLine="720"/>
        <w:rPr>
          <w:rFonts w:ascii="Arial" w:hAnsi="Arial" w:cs="Arial"/>
          <w:b/>
          <w:bCs/>
          <w:i/>
          <w:iCs/>
          <w:color w:val="FF0000"/>
          <w:sz w:val="20"/>
          <w:lang w:val="sr-Latn-CS"/>
        </w:rPr>
      </w:pPr>
    </w:p>
    <w:sectPr w:rsidR="00513FD1" w:rsidSect="00E126CE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 w:grammar="clean"/>
  <w:defaultTabStop w:val="720"/>
  <w:noPunctuationKerning/>
  <w:characterSpacingControl w:val="doNotCompress"/>
  <w:compat/>
  <w:rsids>
    <w:rsidRoot w:val="009075E9"/>
    <w:rsid w:val="0006539F"/>
    <w:rsid w:val="000A7062"/>
    <w:rsid w:val="004454D3"/>
    <w:rsid w:val="0048729E"/>
    <w:rsid w:val="004B655A"/>
    <w:rsid w:val="00513FD1"/>
    <w:rsid w:val="005C5E4E"/>
    <w:rsid w:val="005E40F0"/>
    <w:rsid w:val="00625E62"/>
    <w:rsid w:val="006C066D"/>
    <w:rsid w:val="007E6016"/>
    <w:rsid w:val="009075E9"/>
    <w:rsid w:val="009307E6"/>
    <w:rsid w:val="00A05602"/>
    <w:rsid w:val="00A2632B"/>
    <w:rsid w:val="00DB2A56"/>
    <w:rsid w:val="00DD1E1E"/>
    <w:rsid w:val="00E126CE"/>
    <w:rsid w:val="00EB28FC"/>
    <w:rsid w:val="00EF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F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E40F0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5E40F0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5E40F0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5E40F0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semiHidden/>
    <w:rsid w:val="005E40F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semiHidden/>
    <w:rsid w:val="005E40F0"/>
    <w:pPr>
      <w:ind w:left="180"/>
    </w:pPr>
    <w:rPr>
      <w:rFonts w:ascii="Arial" w:hAnsi="Arial" w:cs="Arial"/>
      <w:color w:val="000000"/>
      <w:sz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semiHidden/>
    <w:pPr>
      <w:ind w:left="180"/>
    </w:pPr>
    <w:rPr>
      <w:rFonts w:ascii="Arial" w:hAnsi="Arial" w:cs="Arial"/>
      <w:color w:val="000000"/>
      <w:sz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INFORMACIJA ZA STUDENTE I PLAN RADA</vt:lpstr>
    </vt:vector>
  </TitlesOfParts>
  <Company>Grizli777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PC</cp:lastModifiedBy>
  <cp:revision>2</cp:revision>
  <cp:lastPrinted>2006-09-02T07:32:00Z</cp:lastPrinted>
  <dcterms:created xsi:type="dcterms:W3CDTF">2020-10-05T15:20:00Z</dcterms:created>
  <dcterms:modified xsi:type="dcterms:W3CDTF">2020-10-05T15:20:00Z</dcterms:modified>
</cp:coreProperties>
</file>