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AF6" w:rsidRPr="008B3E40" w:rsidRDefault="00D63EA8" w:rsidP="00A038E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8B3E40">
        <w:rPr>
          <w:rFonts w:ascii="Times New Roman" w:hAnsi="Times New Roman" w:cs="Times New Roman"/>
          <w:b/>
          <w:sz w:val="28"/>
          <w:szCs w:val="28"/>
          <w:lang w:val="sr-Cyrl-CS"/>
        </w:rPr>
        <w:t>ПЛОТИН – Метафизика Једног</w:t>
      </w:r>
    </w:p>
    <w:p w:rsidR="00590365" w:rsidRDefault="00590365" w:rsidP="00590365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  <w:lang w:val="sr-Cyrl-CS"/>
        </w:rPr>
      </w:pPr>
    </w:p>
    <w:p w:rsidR="00D63EA8" w:rsidRPr="00590365" w:rsidRDefault="00590365" w:rsidP="00590365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  <w:r w:rsidRPr="00590365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Оријентационе напомене</w:t>
      </w:r>
    </w:p>
    <w:p w:rsidR="00590365" w:rsidRDefault="00847C3E" w:rsidP="00A038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4A01FA" w:rsidRDefault="00590365" w:rsidP="00A038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4A01FA">
        <w:rPr>
          <w:rFonts w:ascii="Times New Roman" w:hAnsi="Times New Roman" w:cs="Times New Roman"/>
          <w:sz w:val="28"/>
          <w:szCs w:val="28"/>
          <w:lang w:val="sr-Cyrl-CS"/>
        </w:rPr>
        <w:t>М</w:t>
      </w:r>
      <w:r w:rsidR="004A01FA">
        <w:rPr>
          <w:rFonts w:ascii="Times New Roman" w:hAnsi="Times New Roman" w:cs="Times New Roman"/>
          <w:sz w:val="28"/>
          <w:szCs w:val="28"/>
          <w:lang w:val="sr-Latn-CS"/>
        </w:rPr>
        <w:t>етафизика</w:t>
      </w:r>
      <w:r w:rsidR="004A01FA">
        <w:rPr>
          <w:rFonts w:ascii="Times New Roman" w:hAnsi="Times New Roman" w:cs="Times New Roman"/>
          <w:sz w:val="28"/>
          <w:szCs w:val="28"/>
          <w:lang w:val="sr-Cyrl-CS"/>
        </w:rPr>
        <w:t xml:space="preserve"> Једног, како се обично означава </w:t>
      </w:r>
      <w:r w:rsidR="00847C3E">
        <w:rPr>
          <w:rFonts w:ascii="Times New Roman" w:hAnsi="Times New Roman" w:cs="Times New Roman"/>
          <w:sz w:val="28"/>
          <w:szCs w:val="28"/>
          <w:lang w:val="sr-Cyrl-CS"/>
        </w:rPr>
        <w:t>Плотин</w:t>
      </w:r>
      <w:r w:rsidR="004A01FA">
        <w:rPr>
          <w:rFonts w:ascii="Times New Roman" w:hAnsi="Times New Roman" w:cs="Times New Roman"/>
          <w:sz w:val="28"/>
          <w:szCs w:val="28"/>
          <w:lang w:val="sr-Latn-CS"/>
        </w:rPr>
        <w:t xml:space="preserve">oв </w:t>
      </w:r>
      <w:r w:rsidR="00847C3E">
        <w:rPr>
          <w:rFonts w:ascii="Times New Roman" w:hAnsi="Times New Roman" w:cs="Times New Roman"/>
          <w:sz w:val="28"/>
          <w:szCs w:val="28"/>
          <w:lang w:val="sr-Cyrl-CS"/>
        </w:rPr>
        <w:t>(205-270)</w:t>
      </w:r>
      <w:r w:rsidR="004A01FA">
        <w:rPr>
          <w:rFonts w:ascii="Times New Roman" w:hAnsi="Times New Roman" w:cs="Times New Roman"/>
          <w:sz w:val="28"/>
          <w:szCs w:val="28"/>
          <w:lang w:val="sr-Cyrl-CS"/>
        </w:rPr>
        <w:t xml:space="preserve"> систем мишљења,</w:t>
      </w:r>
      <w:r w:rsidR="00847C3E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4A01FA">
        <w:rPr>
          <w:rFonts w:ascii="Times New Roman" w:hAnsi="Times New Roman" w:cs="Times New Roman"/>
          <w:sz w:val="28"/>
          <w:szCs w:val="28"/>
          <w:lang w:val="sr-Cyrl-CS"/>
        </w:rPr>
        <w:t xml:space="preserve">представља кулминативну тачку развоја античке онтологије. Грчко онтолошко мишљење врхуни у Плотиновој радикалној хенологији, учењу о једном начелу из којег се изводи цјелина стварности. </w:t>
      </w:r>
    </w:p>
    <w:p w:rsidR="00847C3E" w:rsidRPr="00590365" w:rsidRDefault="004A01FA" w:rsidP="00A038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Мада </w:t>
      </w:r>
      <w:r w:rsidR="00847C3E">
        <w:rPr>
          <w:rFonts w:ascii="Times New Roman" w:hAnsi="Times New Roman" w:cs="Times New Roman"/>
          <w:sz w:val="28"/>
          <w:szCs w:val="28"/>
          <w:lang w:val="sr-Cyrl-CS"/>
        </w:rPr>
        <w:t xml:space="preserve">је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себе сматрао </w:t>
      </w:r>
      <w:r w:rsidR="00847C3E">
        <w:rPr>
          <w:rFonts w:ascii="Times New Roman" w:hAnsi="Times New Roman" w:cs="Times New Roman"/>
          <w:sz w:val="28"/>
          <w:szCs w:val="28"/>
          <w:lang w:val="sr-Cyrl-CS"/>
        </w:rPr>
        <w:t>Платонов</w:t>
      </w:r>
      <w:r>
        <w:rPr>
          <w:rFonts w:ascii="Times New Roman" w:hAnsi="Times New Roman" w:cs="Times New Roman"/>
          <w:sz w:val="28"/>
          <w:szCs w:val="28"/>
          <w:lang w:val="sr-Cyrl-CS"/>
        </w:rPr>
        <w:t>им</w:t>
      </w:r>
      <w:r w:rsidR="00847C3E">
        <w:rPr>
          <w:rFonts w:ascii="Times New Roman" w:hAnsi="Times New Roman" w:cs="Times New Roman"/>
          <w:sz w:val="28"/>
          <w:szCs w:val="28"/>
          <w:lang w:val="sr-Cyrl-CS"/>
        </w:rPr>
        <w:t xml:space="preserve"> егзегет</w:t>
      </w:r>
      <w:r>
        <w:rPr>
          <w:rFonts w:ascii="Times New Roman" w:hAnsi="Times New Roman" w:cs="Times New Roman"/>
          <w:sz w:val="28"/>
          <w:szCs w:val="28"/>
          <w:lang w:val="sr-Cyrl-CS"/>
        </w:rPr>
        <w:t>ом, новине које је донијело његово мишљење извршиле су,</w:t>
      </w:r>
      <w:r w:rsidR="00847C3E">
        <w:rPr>
          <w:rFonts w:ascii="Times New Roman" w:hAnsi="Times New Roman" w:cs="Times New Roman"/>
          <w:sz w:val="28"/>
          <w:szCs w:val="28"/>
          <w:lang w:val="sr-Cyrl-CS"/>
        </w:rPr>
        <w:t xml:space="preserve"> посредством Аурелија Августина и Аниција Боетија</w:t>
      </w:r>
      <w:r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="00847C3E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далеко</w:t>
      </w:r>
      <w:r>
        <w:rPr>
          <w:rFonts w:ascii="Times New Roman" w:hAnsi="Times New Roman" w:cs="Times New Roman"/>
          <w:sz w:val="28"/>
          <w:szCs w:val="28"/>
          <w:lang w:val="sr-Cyrl-CS"/>
        </w:rPr>
        <w:softHyphen/>
        <w:t>сежан утицај, најприје</w:t>
      </w:r>
      <w:r w:rsidR="00847C3E">
        <w:rPr>
          <w:rFonts w:ascii="Times New Roman" w:hAnsi="Times New Roman" w:cs="Times New Roman"/>
          <w:sz w:val="28"/>
          <w:szCs w:val="28"/>
          <w:lang w:val="sr-Cyrl-CS"/>
        </w:rPr>
        <w:t xml:space="preserve"> на хришћанско средњовјековље</w:t>
      </w:r>
      <w:r>
        <w:rPr>
          <w:rFonts w:ascii="Times New Roman" w:hAnsi="Times New Roman" w:cs="Times New Roman"/>
          <w:sz w:val="28"/>
          <w:szCs w:val="28"/>
          <w:lang w:val="sr-Cyrl-CS"/>
        </w:rPr>
        <w:t>, а онда</w:t>
      </w:r>
      <w:r w:rsidR="00847C3E">
        <w:rPr>
          <w:rFonts w:ascii="Times New Roman" w:hAnsi="Times New Roman" w:cs="Times New Roman"/>
          <w:sz w:val="28"/>
          <w:szCs w:val="28"/>
          <w:lang w:val="sr-Cyrl-CS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на цијелу </w:t>
      </w:r>
      <w:r w:rsidR="00847C3E">
        <w:rPr>
          <w:rFonts w:ascii="Times New Roman" w:hAnsi="Times New Roman" w:cs="Times New Roman"/>
          <w:sz w:val="28"/>
          <w:szCs w:val="28"/>
          <w:lang w:val="sr-Cyrl-CS"/>
        </w:rPr>
        <w:t>модерну философију, све до Хегела и Шелинга.</w:t>
      </w:r>
      <w:r w:rsidR="00F0240C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506A5F">
        <w:rPr>
          <w:rFonts w:ascii="Times New Roman" w:hAnsi="Times New Roman" w:cs="Times New Roman"/>
          <w:sz w:val="28"/>
          <w:szCs w:val="28"/>
          <w:lang w:val="sr-Cyrl-CS"/>
        </w:rPr>
        <w:t xml:space="preserve">С друге стране, хришћанска метафизика је </w:t>
      </w:r>
      <w:r w:rsidR="00590365">
        <w:rPr>
          <w:rFonts w:ascii="Times New Roman" w:hAnsi="Times New Roman" w:cs="Times New Roman"/>
          <w:sz w:val="28"/>
          <w:szCs w:val="28"/>
          <w:lang w:val="sr-Latn-CS"/>
        </w:rPr>
        <w:t>(</w:t>
      </w:r>
      <w:r w:rsidR="00590365">
        <w:rPr>
          <w:rFonts w:ascii="Times New Roman" w:hAnsi="Times New Roman" w:cs="Times New Roman"/>
          <w:sz w:val="28"/>
          <w:szCs w:val="28"/>
          <w:lang w:val="sr-Cyrl-CS"/>
        </w:rPr>
        <w:t xml:space="preserve">могуће </w:t>
      </w:r>
      <w:r w:rsidR="00590365">
        <w:rPr>
          <w:rFonts w:ascii="Times New Roman" w:hAnsi="Times New Roman" w:cs="Times New Roman"/>
          <w:sz w:val="28"/>
          <w:szCs w:val="28"/>
          <w:lang w:val="sr-Latn-CS"/>
        </w:rPr>
        <w:t xml:space="preserve">преко загонетног учитеља Амонија Сакаса) </w:t>
      </w:r>
      <w:r w:rsidR="00506A5F">
        <w:rPr>
          <w:rFonts w:ascii="Times New Roman" w:hAnsi="Times New Roman" w:cs="Times New Roman"/>
          <w:sz w:val="28"/>
          <w:szCs w:val="28"/>
          <w:lang w:val="sr-Cyrl-CS"/>
        </w:rPr>
        <w:t>извршила утицај на Платона и цијели ново</w:t>
      </w:r>
      <w:r w:rsidR="00506A5F">
        <w:rPr>
          <w:rFonts w:ascii="Times New Roman" w:hAnsi="Times New Roman" w:cs="Times New Roman"/>
          <w:sz w:val="28"/>
          <w:szCs w:val="28"/>
          <w:lang w:val="sr-Cyrl-CS"/>
        </w:rPr>
        <w:softHyphen/>
        <w:t>плато</w:t>
      </w:r>
      <w:r w:rsidR="00A038EB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506A5F">
        <w:rPr>
          <w:rFonts w:ascii="Times New Roman" w:hAnsi="Times New Roman" w:cs="Times New Roman"/>
          <w:sz w:val="28"/>
          <w:szCs w:val="28"/>
          <w:lang w:val="sr-Cyrl-CS"/>
        </w:rPr>
        <w:t>нистички покрет својим монотеизмом и својом сетериологијом</w:t>
      </w:r>
      <w:r w:rsidR="00E77E04">
        <w:rPr>
          <w:rFonts w:ascii="Times New Roman" w:hAnsi="Times New Roman" w:cs="Times New Roman"/>
          <w:sz w:val="28"/>
          <w:szCs w:val="28"/>
          <w:lang w:val="sr-Cyrl-CS"/>
        </w:rPr>
        <w:t>, који су нашли одјека у његовој хенологији и теургијској пракси</w:t>
      </w:r>
      <w:r w:rsidR="00506A5F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590365">
        <w:rPr>
          <w:rFonts w:ascii="Times New Roman" w:hAnsi="Times New Roman" w:cs="Times New Roman"/>
          <w:sz w:val="28"/>
          <w:szCs w:val="28"/>
          <w:lang w:val="sr-Cyrl-CS"/>
        </w:rPr>
        <w:t xml:space="preserve"> Друга копча са јудеохришћанским мишљењем могао би бити средњеплатоновац Нуменије из Апамеје.</w:t>
      </w:r>
    </w:p>
    <w:p w:rsidR="00847C3E" w:rsidRDefault="00F0240C" w:rsidP="00A038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Грчка онтологија је иначе меандрирала у свом развоју између монизма и дуализма начела, још од предсократоваца. Платонова тзв. „неписана учења“</w:t>
      </w:r>
      <w:r w:rsidR="00E77E04">
        <w:rPr>
          <w:rFonts w:ascii="Times New Roman" w:hAnsi="Times New Roman" w:cs="Times New Roman"/>
          <w:sz w:val="28"/>
          <w:szCs w:val="28"/>
          <w:lang w:val="sr-Cyrl-CS"/>
        </w:rPr>
        <w:t xml:space="preserve"> говоре о два начела: Једно и Н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еодређена дијада. Аристотел заступа хенологију коју репрезентује божански ум из „Ламбда“ књиге </w:t>
      </w:r>
      <w:r w:rsidRPr="00F0240C">
        <w:rPr>
          <w:rFonts w:ascii="Times New Roman" w:hAnsi="Times New Roman" w:cs="Times New Roman"/>
          <w:i/>
          <w:sz w:val="28"/>
          <w:szCs w:val="28"/>
          <w:lang w:val="sr-Cyrl-CS"/>
        </w:rPr>
        <w:t>Метафизике</w:t>
      </w:r>
      <w:r>
        <w:rPr>
          <w:rFonts w:ascii="Times New Roman" w:hAnsi="Times New Roman" w:cs="Times New Roman"/>
          <w:sz w:val="28"/>
          <w:szCs w:val="28"/>
          <w:lang w:val="sr-Cyrl-CS"/>
        </w:rPr>
        <w:t>. Плотинова намјер била је, између осталог, да „помири“ Платонову и Аристотелову мета</w:t>
      </w:r>
      <w:r w:rsidR="00A038EB">
        <w:rPr>
          <w:rFonts w:ascii="Times New Roman" w:hAnsi="Times New Roman" w:cs="Times New Roman"/>
          <w:sz w:val="28"/>
          <w:szCs w:val="28"/>
          <w:lang w:val="sr-Cyrl-CS"/>
        </w:rPr>
        <w:softHyphen/>
      </w:r>
      <w:r>
        <w:rPr>
          <w:rFonts w:ascii="Times New Roman" w:hAnsi="Times New Roman" w:cs="Times New Roman"/>
          <w:sz w:val="28"/>
          <w:szCs w:val="28"/>
          <w:lang w:val="sr-Cyrl-CS"/>
        </w:rPr>
        <w:t>физику тако што ће Платонове идеје смјестити у Аристотелов божански Ум, али</w:t>
      </w:r>
      <w:r w:rsidR="006D7F14">
        <w:rPr>
          <w:rFonts w:ascii="Times New Roman" w:hAnsi="Times New Roman" w:cs="Times New Roman"/>
          <w:sz w:val="28"/>
          <w:szCs w:val="28"/>
          <w:lang w:val="sr-Cyrl-CS"/>
        </w:rPr>
        <w:t xml:space="preserve"> ће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га хијерархијски потчинит Платоновој идеји Добра или Једног.  </w:t>
      </w:r>
      <w:r w:rsidR="00590365" w:rsidRPr="00590365">
        <w:rPr>
          <w:rFonts w:ascii="Times New Roman" w:hAnsi="Times New Roman" w:cs="Times New Roman"/>
          <w:sz w:val="28"/>
          <w:szCs w:val="28"/>
          <w:lang w:val="sr-Cyrl-CS"/>
        </w:rPr>
        <w:t>Такође, Плотин је прећ</w:t>
      </w:r>
      <w:r w:rsidR="00590365">
        <w:rPr>
          <w:rFonts w:ascii="Times New Roman" w:hAnsi="Times New Roman" w:cs="Times New Roman"/>
          <w:sz w:val="28"/>
          <w:szCs w:val="28"/>
          <w:lang w:val="sr-Cyrl-CS"/>
        </w:rPr>
        <w:t>у</w:t>
      </w:r>
      <w:r w:rsidR="00590365" w:rsidRPr="00590365">
        <w:rPr>
          <w:rFonts w:ascii="Times New Roman" w:hAnsi="Times New Roman" w:cs="Times New Roman"/>
          <w:sz w:val="28"/>
          <w:szCs w:val="28"/>
          <w:lang w:val="sr-Cyrl-CS"/>
        </w:rPr>
        <w:t>тао Платонов демијургијски креационизам (</w:t>
      </w:r>
      <w:r w:rsidR="00590365" w:rsidRPr="00590365">
        <w:rPr>
          <w:rFonts w:ascii="Times New Roman" w:hAnsi="Times New Roman" w:cs="Times New Roman"/>
          <w:i/>
          <w:sz w:val="28"/>
          <w:szCs w:val="28"/>
          <w:lang w:val="sr-Cyrl-CS"/>
        </w:rPr>
        <w:t>Тимеј</w:t>
      </w:r>
      <w:r w:rsidR="00590365" w:rsidRPr="00590365">
        <w:rPr>
          <w:rFonts w:ascii="Times New Roman" w:hAnsi="Times New Roman" w:cs="Times New Roman"/>
          <w:sz w:val="28"/>
          <w:szCs w:val="28"/>
          <w:lang w:val="sr-Cyrl-CS"/>
        </w:rPr>
        <w:t>)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590365">
        <w:rPr>
          <w:rFonts w:ascii="Times New Roman" w:hAnsi="Times New Roman" w:cs="Times New Roman"/>
          <w:sz w:val="28"/>
          <w:szCs w:val="28"/>
          <w:lang w:val="sr-Cyrl-CS"/>
        </w:rPr>
        <w:t>и прик</w:t>
      </w:r>
      <w:r w:rsidR="00590365">
        <w:rPr>
          <w:rFonts w:ascii="Times New Roman" w:hAnsi="Times New Roman" w:cs="Times New Roman"/>
          <w:sz w:val="28"/>
          <w:szCs w:val="28"/>
          <w:lang w:val="sr-Cyrl-CS"/>
        </w:rPr>
        <w:softHyphen/>
        <w:t>лонио се Аристотеловом етернизму. То је била једна од главних тачки спорења на релацији хришћанска космологија–Плотинова космологија.</w:t>
      </w:r>
      <w:r w:rsidR="00847C3E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4023D4" w:rsidRDefault="000C3A20" w:rsidP="00A038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4023D4">
        <w:rPr>
          <w:rFonts w:ascii="Times New Roman" w:hAnsi="Times New Roman" w:cs="Times New Roman"/>
          <w:sz w:val="28"/>
          <w:szCs w:val="28"/>
          <w:lang w:val="sr-Cyrl-CS"/>
        </w:rPr>
        <w:t>Крајње онтолошко</w:t>
      </w:r>
      <w:r w:rsidR="00847C3E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4023D4">
        <w:rPr>
          <w:rFonts w:ascii="Times New Roman" w:hAnsi="Times New Roman" w:cs="Times New Roman"/>
          <w:sz w:val="28"/>
          <w:szCs w:val="28"/>
          <w:lang w:val="sr-Cyrl-CS"/>
        </w:rPr>
        <w:t>начело</w:t>
      </w:r>
      <w:r w:rsidR="00847C3E">
        <w:rPr>
          <w:rFonts w:ascii="Times New Roman" w:hAnsi="Times New Roman" w:cs="Times New Roman"/>
          <w:sz w:val="28"/>
          <w:szCs w:val="28"/>
          <w:lang w:val="sr-Cyrl-CS"/>
        </w:rPr>
        <w:t xml:space="preserve"> стварности </w:t>
      </w:r>
      <w:r w:rsidR="00590365">
        <w:rPr>
          <w:rFonts w:ascii="Times New Roman" w:hAnsi="Times New Roman" w:cs="Times New Roman"/>
          <w:sz w:val="28"/>
          <w:szCs w:val="28"/>
          <w:lang w:val="sr-Cyrl-CS"/>
        </w:rPr>
        <w:t xml:space="preserve">код Плотина </w:t>
      </w:r>
      <w:r w:rsidR="00847C3E">
        <w:rPr>
          <w:rFonts w:ascii="Times New Roman" w:hAnsi="Times New Roman" w:cs="Times New Roman"/>
          <w:sz w:val="28"/>
          <w:szCs w:val="28"/>
          <w:lang w:val="sr-Cyrl-CS"/>
        </w:rPr>
        <w:t>је апсолутно трансцендентно, над</w:t>
      </w:r>
      <w:r w:rsidR="00847C3E">
        <w:rPr>
          <w:rFonts w:ascii="Times New Roman" w:hAnsi="Times New Roman" w:cs="Times New Roman"/>
          <w:sz w:val="28"/>
          <w:szCs w:val="28"/>
          <w:lang w:val="sr-Cyrl-CS"/>
        </w:rPr>
        <w:softHyphen/>
        <w:t>бивс</w:t>
      </w:r>
      <w:r w:rsidR="009E5C2E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847C3E">
        <w:rPr>
          <w:rFonts w:ascii="Times New Roman" w:hAnsi="Times New Roman" w:cs="Times New Roman"/>
          <w:sz w:val="28"/>
          <w:szCs w:val="28"/>
          <w:lang w:val="sr-Cyrl-CS"/>
        </w:rPr>
        <w:t xml:space="preserve">твено Једно из којег сва бивствујућа </w:t>
      </w:r>
      <w:r w:rsidR="004023D4">
        <w:rPr>
          <w:rFonts w:ascii="Times New Roman" w:hAnsi="Times New Roman" w:cs="Times New Roman"/>
          <w:sz w:val="28"/>
          <w:szCs w:val="28"/>
          <w:lang w:val="sr-Cyrl-CS"/>
        </w:rPr>
        <w:t xml:space="preserve">исходе </w:t>
      </w:r>
      <w:r w:rsidR="00847C3E">
        <w:rPr>
          <w:rFonts w:ascii="Times New Roman" w:hAnsi="Times New Roman" w:cs="Times New Roman"/>
          <w:sz w:val="28"/>
          <w:szCs w:val="28"/>
          <w:lang w:val="sr-Cyrl-CS"/>
        </w:rPr>
        <w:t xml:space="preserve">и коме она теже да се врате.  </w:t>
      </w:r>
      <w:r w:rsidR="004023D4">
        <w:rPr>
          <w:rFonts w:ascii="Times New Roman" w:hAnsi="Times New Roman" w:cs="Times New Roman"/>
          <w:sz w:val="28"/>
          <w:szCs w:val="28"/>
          <w:lang w:val="sr-Cyrl-CS"/>
        </w:rPr>
        <w:t>То мистично и безвремено развијање свијета Мноштва из Једног Плотин на</w:t>
      </w:r>
      <w:r w:rsidR="005A7C8C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4023D4">
        <w:rPr>
          <w:rFonts w:ascii="Times New Roman" w:hAnsi="Times New Roman" w:cs="Times New Roman"/>
          <w:sz w:val="28"/>
          <w:szCs w:val="28"/>
          <w:lang w:val="sr-Cyrl-CS"/>
        </w:rPr>
        <w:t>зива происхођење</w:t>
      </w:r>
      <w:r w:rsidR="00233E6A">
        <w:rPr>
          <w:rFonts w:ascii="Times New Roman" w:hAnsi="Times New Roman" w:cs="Times New Roman"/>
          <w:sz w:val="28"/>
          <w:szCs w:val="28"/>
          <w:lang w:val="sr-Cyrl-CS"/>
        </w:rPr>
        <w:t xml:space="preserve"> (</w:t>
      </w:r>
      <w:r w:rsidR="00233E6A" w:rsidRPr="004023D4">
        <w:rPr>
          <w:rFonts w:ascii="Times New Roman" w:hAnsi="Times New Roman" w:cs="Times New Roman"/>
          <w:i/>
          <w:sz w:val="28"/>
          <w:szCs w:val="28"/>
          <w:lang w:val="sr-Latn-CS"/>
        </w:rPr>
        <w:t>proodos</w:t>
      </w:r>
      <w:r w:rsidR="00233E6A">
        <w:rPr>
          <w:rFonts w:ascii="Times New Roman" w:hAnsi="Times New Roman" w:cs="Times New Roman"/>
          <w:sz w:val="28"/>
          <w:szCs w:val="28"/>
          <w:lang w:val="sr-Cyrl-CS"/>
        </w:rPr>
        <w:t>)</w:t>
      </w:r>
      <w:r w:rsidR="004023D4">
        <w:rPr>
          <w:rFonts w:ascii="Times New Roman" w:hAnsi="Times New Roman" w:cs="Times New Roman"/>
          <w:sz w:val="28"/>
          <w:szCs w:val="28"/>
          <w:lang w:val="sr-Cyrl-CS"/>
        </w:rPr>
        <w:t>, истицање, изливање, исијавање или, како је много познатије, еманациј</w:t>
      </w:r>
      <w:r w:rsidR="006D7F14">
        <w:rPr>
          <w:rFonts w:ascii="Times New Roman" w:hAnsi="Times New Roman" w:cs="Times New Roman"/>
          <w:sz w:val="28"/>
          <w:szCs w:val="28"/>
          <w:lang w:val="sr-Cyrl-CS"/>
        </w:rPr>
        <w:t>е.</w:t>
      </w:r>
      <w:r w:rsidR="004023D4">
        <w:rPr>
          <w:rFonts w:ascii="Times New Roman" w:hAnsi="Times New Roman" w:cs="Times New Roman"/>
          <w:sz w:val="28"/>
          <w:szCs w:val="28"/>
          <w:lang w:val="sr-Cyrl-CS"/>
        </w:rPr>
        <w:t xml:space="preserve"> Пут од Мноштва ка Једном он именује као п</w:t>
      </w:r>
      <w:r w:rsidR="00233E6A">
        <w:rPr>
          <w:rFonts w:ascii="Times New Roman" w:hAnsi="Times New Roman" w:cs="Times New Roman"/>
          <w:sz w:val="28"/>
          <w:szCs w:val="28"/>
          <w:lang w:val="sr-Cyrl-CS"/>
        </w:rPr>
        <w:t>р</w:t>
      </w:r>
      <w:r w:rsidR="004023D4">
        <w:rPr>
          <w:rFonts w:ascii="Times New Roman" w:hAnsi="Times New Roman" w:cs="Times New Roman"/>
          <w:sz w:val="28"/>
          <w:szCs w:val="28"/>
          <w:lang w:val="sr-Cyrl-CS"/>
        </w:rPr>
        <w:t>е</w:t>
      </w:r>
      <w:r w:rsidR="005A7C8C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4023D4">
        <w:rPr>
          <w:rFonts w:ascii="Times New Roman" w:hAnsi="Times New Roman" w:cs="Times New Roman"/>
          <w:sz w:val="28"/>
          <w:szCs w:val="28"/>
          <w:lang w:val="sr-Cyrl-CS"/>
        </w:rPr>
        <w:t>окрет</w:t>
      </w:r>
      <w:r w:rsidR="00233E6A">
        <w:rPr>
          <w:rFonts w:ascii="Times New Roman" w:hAnsi="Times New Roman" w:cs="Times New Roman"/>
          <w:sz w:val="28"/>
          <w:szCs w:val="28"/>
          <w:lang w:val="sr-Cyrl-CS"/>
        </w:rPr>
        <w:t xml:space="preserve"> (</w:t>
      </w:r>
      <w:r w:rsidR="00233E6A" w:rsidRPr="004023D4">
        <w:rPr>
          <w:rFonts w:ascii="Times New Roman" w:hAnsi="Times New Roman" w:cs="Times New Roman"/>
          <w:i/>
          <w:sz w:val="28"/>
          <w:szCs w:val="28"/>
          <w:lang w:val="sr-Cyrl-CS"/>
        </w:rPr>
        <w:t>epi</w:t>
      </w:r>
      <w:r w:rsidR="005A7C8C">
        <w:rPr>
          <w:rFonts w:ascii="Times New Roman" w:hAnsi="Times New Roman" w:cs="Times New Roman"/>
          <w:i/>
          <w:sz w:val="28"/>
          <w:szCs w:val="28"/>
          <w:lang w:val="sr-Cyrl-CS"/>
        </w:rPr>
        <w:softHyphen/>
      </w:r>
      <w:r w:rsidR="00233E6A" w:rsidRPr="004023D4">
        <w:rPr>
          <w:rFonts w:ascii="Times New Roman" w:hAnsi="Times New Roman" w:cs="Times New Roman"/>
          <w:i/>
          <w:sz w:val="28"/>
          <w:szCs w:val="28"/>
          <w:lang w:val="sr-Cyrl-CS"/>
        </w:rPr>
        <w:t>s</w:t>
      </w:r>
      <w:r w:rsidR="005A7C8C">
        <w:rPr>
          <w:rFonts w:ascii="Times New Roman" w:hAnsi="Times New Roman" w:cs="Times New Roman"/>
          <w:i/>
          <w:sz w:val="28"/>
          <w:szCs w:val="28"/>
          <w:lang w:val="sr-Cyrl-CS"/>
        </w:rPr>
        <w:softHyphen/>
      </w:r>
      <w:r w:rsidR="005A7C8C">
        <w:rPr>
          <w:rFonts w:ascii="Times New Roman" w:hAnsi="Times New Roman" w:cs="Times New Roman"/>
          <w:i/>
          <w:sz w:val="28"/>
          <w:szCs w:val="28"/>
          <w:lang w:val="sr-Cyrl-CS"/>
        </w:rPr>
        <w:softHyphen/>
      </w:r>
      <w:r w:rsidR="00233E6A" w:rsidRPr="004023D4">
        <w:rPr>
          <w:rFonts w:ascii="Times New Roman" w:hAnsi="Times New Roman" w:cs="Times New Roman"/>
          <w:i/>
          <w:sz w:val="28"/>
          <w:szCs w:val="28"/>
          <w:lang w:val="sr-Cyrl-CS"/>
        </w:rPr>
        <w:t>trophe</w:t>
      </w:r>
      <w:r w:rsidR="00233E6A">
        <w:rPr>
          <w:rFonts w:ascii="Times New Roman" w:hAnsi="Times New Roman" w:cs="Times New Roman"/>
          <w:sz w:val="28"/>
          <w:szCs w:val="28"/>
          <w:lang w:val="sr-Cyrl-CS"/>
        </w:rPr>
        <w:t>)</w:t>
      </w:r>
      <w:r w:rsidR="004023D4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="00233E6A">
        <w:rPr>
          <w:rFonts w:ascii="Times New Roman" w:hAnsi="Times New Roman" w:cs="Times New Roman"/>
          <w:sz w:val="28"/>
          <w:szCs w:val="28"/>
          <w:lang w:val="sr-Cyrl-CS"/>
        </w:rPr>
        <w:t>окрет, обрт:</w:t>
      </w:r>
    </w:p>
    <w:p w:rsidR="004023D4" w:rsidRPr="00506A5F" w:rsidRDefault="004023D4" w:rsidP="00A038E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506A5F">
        <w:rPr>
          <w:rFonts w:ascii="Times New Roman" w:hAnsi="Times New Roman" w:cs="Times New Roman"/>
          <w:sz w:val="28"/>
          <w:szCs w:val="28"/>
          <w:lang w:val="sr-Cyrl-CS"/>
        </w:rPr>
        <w:t xml:space="preserve">Једно – </w:t>
      </w:r>
      <w:r w:rsidRPr="00506A5F">
        <w:rPr>
          <w:rFonts w:ascii="Times New Roman" w:hAnsi="Times New Roman" w:cs="Times New Roman"/>
          <w:i/>
          <w:sz w:val="28"/>
          <w:szCs w:val="28"/>
          <w:lang w:val="sr-Latn-CS"/>
        </w:rPr>
        <w:t>proodos</w:t>
      </w:r>
      <w:r w:rsidRPr="00506A5F">
        <w:rPr>
          <w:rFonts w:ascii="Times New Roman" w:hAnsi="Times New Roman" w:cs="Times New Roman"/>
          <w:sz w:val="28"/>
          <w:szCs w:val="28"/>
          <w:lang w:val="sr-Latn-CS"/>
        </w:rPr>
        <w:t xml:space="preserve"> – </w:t>
      </w:r>
      <w:r w:rsidRPr="00506A5F">
        <w:rPr>
          <w:rFonts w:ascii="Times New Roman" w:hAnsi="Times New Roman" w:cs="Times New Roman"/>
          <w:sz w:val="28"/>
          <w:szCs w:val="28"/>
          <w:lang w:val="sr-Cyrl-CS"/>
        </w:rPr>
        <w:t>Мноштвo</w:t>
      </w:r>
      <w:r w:rsidR="00233E6A" w:rsidRPr="00506A5F">
        <w:rPr>
          <w:rFonts w:ascii="Times New Roman" w:hAnsi="Times New Roman" w:cs="Times New Roman"/>
          <w:sz w:val="28"/>
          <w:szCs w:val="28"/>
          <w:lang w:val="sr-Cyrl-CS"/>
        </w:rPr>
        <w:t xml:space="preserve"> (Једно–Ум–Душа свијета</w:t>
      </w:r>
      <w:r w:rsidR="00506A5F" w:rsidRPr="00506A5F">
        <w:rPr>
          <w:rFonts w:ascii="Times New Roman" w:hAnsi="Times New Roman" w:cs="Times New Roman"/>
          <w:sz w:val="28"/>
          <w:szCs w:val="28"/>
          <w:lang w:val="sr-Cyrl-CS"/>
        </w:rPr>
        <w:t xml:space="preserve"> [виша и нижа] </w:t>
      </w:r>
      <w:r w:rsidR="00233E6A" w:rsidRPr="00506A5F">
        <w:rPr>
          <w:rFonts w:ascii="Times New Roman" w:hAnsi="Times New Roman" w:cs="Times New Roman"/>
          <w:sz w:val="28"/>
          <w:szCs w:val="28"/>
          <w:lang w:val="sr-Cyrl-CS"/>
        </w:rPr>
        <w:t>–</w:t>
      </w:r>
      <w:r w:rsidR="00687579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506A5F" w:rsidRPr="00506A5F">
        <w:rPr>
          <w:rFonts w:ascii="Times New Roman" w:hAnsi="Times New Roman" w:cs="Times New Roman"/>
          <w:sz w:val="28"/>
          <w:szCs w:val="28"/>
          <w:lang w:val="sr-Cyrl-CS"/>
        </w:rPr>
        <w:t>материјални</w:t>
      </w:r>
      <w:r w:rsidR="00233E6A" w:rsidRPr="00506A5F">
        <w:rPr>
          <w:rFonts w:ascii="Times New Roman" w:hAnsi="Times New Roman" w:cs="Times New Roman"/>
          <w:sz w:val="28"/>
          <w:szCs w:val="28"/>
          <w:lang w:val="sr-Cyrl-CS"/>
        </w:rPr>
        <w:t xml:space="preserve"> свијет)</w:t>
      </w:r>
    </w:p>
    <w:p w:rsidR="004023D4" w:rsidRPr="00506A5F" w:rsidRDefault="004023D4" w:rsidP="00A038E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506A5F">
        <w:rPr>
          <w:rFonts w:ascii="Times New Roman" w:hAnsi="Times New Roman" w:cs="Times New Roman"/>
          <w:sz w:val="28"/>
          <w:szCs w:val="28"/>
          <w:lang w:val="sr-Cyrl-CS"/>
        </w:rPr>
        <w:t xml:space="preserve">Мноштвo – </w:t>
      </w:r>
      <w:r w:rsidRPr="00506A5F">
        <w:rPr>
          <w:rFonts w:ascii="Times New Roman" w:hAnsi="Times New Roman" w:cs="Times New Roman"/>
          <w:i/>
          <w:sz w:val="28"/>
          <w:szCs w:val="28"/>
          <w:lang w:val="sr-Cyrl-CS"/>
        </w:rPr>
        <w:t>epistrophe</w:t>
      </w:r>
      <w:r w:rsidRPr="00506A5F">
        <w:rPr>
          <w:rFonts w:ascii="Times New Roman" w:hAnsi="Times New Roman" w:cs="Times New Roman"/>
          <w:sz w:val="28"/>
          <w:szCs w:val="28"/>
          <w:lang w:val="sr-Cyrl-CS"/>
        </w:rPr>
        <w:t xml:space="preserve"> – Једно</w:t>
      </w:r>
    </w:p>
    <w:p w:rsidR="00687579" w:rsidRPr="00687579" w:rsidRDefault="00233E6A" w:rsidP="00A038E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 xml:space="preserve">На појединим мјестима овај процес происхођења Мноштва из Једног је описан језиком платоновске космичке демијургије, иако је он </w:t>
      </w:r>
      <w:r w:rsidR="006E2D4C">
        <w:rPr>
          <w:rFonts w:ascii="Times New Roman" w:hAnsi="Times New Roman" w:cs="Times New Roman"/>
          <w:sz w:val="28"/>
          <w:szCs w:val="28"/>
          <w:lang w:val="sr-Cyrl-CS"/>
        </w:rPr>
        <w:t>беспочетан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r w:rsidR="006E2D4C">
        <w:rPr>
          <w:rFonts w:ascii="Times New Roman" w:hAnsi="Times New Roman" w:cs="Times New Roman"/>
          <w:sz w:val="28"/>
          <w:szCs w:val="28"/>
          <w:lang w:val="sr-Cyrl-CS"/>
        </w:rPr>
        <w:t>Плотинова метафизика није креационис</w:t>
      </w:r>
      <w:r w:rsidR="006E2D4C">
        <w:rPr>
          <w:rFonts w:ascii="Times New Roman" w:hAnsi="Times New Roman" w:cs="Times New Roman"/>
          <w:sz w:val="28"/>
          <w:szCs w:val="28"/>
          <w:lang w:val="sr-Cyrl-CS"/>
        </w:rPr>
        <w:softHyphen/>
        <w:t xml:space="preserve">тичка, већ еманационистичка, што је не чини мање динамичном у оба смјера, напротив. </w:t>
      </w:r>
      <w:r w:rsidR="00E77E04">
        <w:rPr>
          <w:rFonts w:ascii="Times New Roman" w:hAnsi="Times New Roman" w:cs="Times New Roman"/>
          <w:sz w:val="28"/>
          <w:szCs w:val="28"/>
          <w:lang w:val="sr-Cyrl-CS"/>
        </w:rPr>
        <w:t xml:space="preserve">Тежња свих бивствујућих ствари за повратком Једном је тежња ка онтолошком континуитету, јединству и цјеловитости. </w:t>
      </w:r>
      <w:r w:rsidR="00FD2587">
        <w:rPr>
          <w:rFonts w:ascii="Times New Roman" w:hAnsi="Times New Roman" w:cs="Times New Roman"/>
          <w:sz w:val="28"/>
          <w:szCs w:val="28"/>
          <w:lang w:val="sr-Cyrl-CS"/>
        </w:rPr>
        <w:t>Слиједећи два правца кретања у Плотиновој метафизици, Је</w:t>
      </w:r>
      <w:r w:rsidR="006D7F14">
        <w:rPr>
          <w:rFonts w:ascii="Times New Roman" w:hAnsi="Times New Roman" w:cs="Times New Roman"/>
          <w:sz w:val="28"/>
          <w:szCs w:val="28"/>
          <w:lang w:val="sr-Cyrl-CS"/>
        </w:rPr>
        <w:t>д</w:t>
      </w:r>
      <w:r w:rsidR="00FD2587">
        <w:rPr>
          <w:rFonts w:ascii="Times New Roman" w:hAnsi="Times New Roman" w:cs="Times New Roman"/>
          <w:sz w:val="28"/>
          <w:szCs w:val="28"/>
          <w:lang w:val="sr-Cyrl-CS"/>
        </w:rPr>
        <w:t xml:space="preserve">но се појављује </w:t>
      </w:r>
      <w:r w:rsidR="00687579">
        <w:rPr>
          <w:rFonts w:ascii="Times New Roman" w:hAnsi="Times New Roman" w:cs="Times New Roman"/>
          <w:sz w:val="28"/>
          <w:szCs w:val="28"/>
          <w:lang w:val="sr-Cyrl-CS"/>
        </w:rPr>
        <w:t>у двострукој улози</w:t>
      </w:r>
      <w:r w:rsidR="00FD2587">
        <w:rPr>
          <w:rFonts w:ascii="Times New Roman" w:hAnsi="Times New Roman" w:cs="Times New Roman"/>
          <w:sz w:val="28"/>
          <w:szCs w:val="28"/>
          <w:lang w:val="sr-Cyrl-CS"/>
        </w:rPr>
        <w:t xml:space="preserve"> покретачко</w:t>
      </w:r>
      <w:r w:rsidR="00687579">
        <w:rPr>
          <w:rFonts w:ascii="Times New Roman" w:hAnsi="Times New Roman" w:cs="Times New Roman"/>
          <w:sz w:val="28"/>
          <w:szCs w:val="28"/>
          <w:lang w:val="sr-Cyrl-CS"/>
        </w:rPr>
        <w:t>г</w:t>
      </w:r>
      <w:r w:rsidR="00FD2587">
        <w:rPr>
          <w:rFonts w:ascii="Times New Roman" w:hAnsi="Times New Roman" w:cs="Times New Roman"/>
          <w:sz w:val="28"/>
          <w:szCs w:val="28"/>
          <w:lang w:val="sr-Cyrl-CS"/>
        </w:rPr>
        <w:t xml:space="preserve"> и сврховито</w:t>
      </w:r>
      <w:r w:rsidR="00687579">
        <w:rPr>
          <w:rFonts w:ascii="Times New Roman" w:hAnsi="Times New Roman" w:cs="Times New Roman"/>
          <w:sz w:val="28"/>
          <w:szCs w:val="28"/>
          <w:lang w:val="sr-Cyrl-CS"/>
        </w:rPr>
        <w:t>г начела</w:t>
      </w:r>
      <w:r w:rsidR="00FD2587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r w:rsidR="00687579">
        <w:rPr>
          <w:rFonts w:ascii="Times New Roman" w:hAnsi="Times New Roman" w:cs="Times New Roman"/>
          <w:sz w:val="28"/>
          <w:szCs w:val="28"/>
          <w:lang w:val="sr-Cyrl-CS"/>
        </w:rPr>
        <w:t xml:space="preserve">Сам ток трактата у </w:t>
      </w:r>
      <w:r w:rsidR="00687579" w:rsidRPr="00687579">
        <w:rPr>
          <w:rFonts w:ascii="Times New Roman" w:hAnsi="Times New Roman" w:cs="Times New Roman"/>
          <w:i/>
          <w:sz w:val="28"/>
          <w:szCs w:val="28"/>
          <w:lang w:val="sr-Cyrl-CS"/>
        </w:rPr>
        <w:t>Енеадама</w:t>
      </w:r>
      <w:r w:rsidR="00687579">
        <w:rPr>
          <w:rFonts w:ascii="Times New Roman" w:hAnsi="Times New Roman" w:cs="Times New Roman"/>
          <w:sz w:val="28"/>
          <w:szCs w:val="28"/>
          <w:lang w:val="sr-Cyrl-CS"/>
        </w:rPr>
        <w:t xml:space="preserve"> почиње од </w:t>
      </w:r>
      <w:r w:rsidR="00FB705C">
        <w:rPr>
          <w:rFonts w:ascii="Times New Roman" w:hAnsi="Times New Roman" w:cs="Times New Roman"/>
          <w:sz w:val="28"/>
          <w:szCs w:val="28"/>
          <w:lang w:val="sr-Cyrl-CS"/>
        </w:rPr>
        <w:t xml:space="preserve">етичке </w:t>
      </w:r>
      <w:r w:rsidR="00687579">
        <w:rPr>
          <w:rFonts w:ascii="Times New Roman" w:hAnsi="Times New Roman" w:cs="Times New Roman"/>
          <w:sz w:val="28"/>
          <w:szCs w:val="28"/>
          <w:lang w:val="sr-Cyrl-CS"/>
        </w:rPr>
        <w:t xml:space="preserve">расправе о људским добрима (1), потом прелази на теме из физике </w:t>
      </w:r>
      <w:r w:rsidR="00FB705C">
        <w:rPr>
          <w:rFonts w:ascii="Times New Roman" w:hAnsi="Times New Roman" w:cs="Times New Roman"/>
          <w:sz w:val="28"/>
          <w:szCs w:val="28"/>
          <w:lang w:val="sr-Cyrl-CS"/>
        </w:rPr>
        <w:t xml:space="preserve">и космологије </w:t>
      </w:r>
      <w:r w:rsidR="00687579">
        <w:rPr>
          <w:rFonts w:ascii="Times New Roman" w:hAnsi="Times New Roman" w:cs="Times New Roman"/>
          <w:sz w:val="28"/>
          <w:szCs w:val="28"/>
          <w:lang w:val="sr-Cyrl-CS"/>
        </w:rPr>
        <w:t xml:space="preserve">(2-3), </w:t>
      </w:r>
      <w:r w:rsidR="00687579" w:rsidRPr="00687579">
        <w:rPr>
          <w:rFonts w:ascii="Times New Roman" w:hAnsi="Times New Roman" w:cs="Times New Roman"/>
          <w:sz w:val="28"/>
          <w:szCs w:val="28"/>
          <w:lang w:val="sr-Cyrl-CS"/>
        </w:rPr>
        <w:t>те</w:t>
      </w:r>
      <w:r w:rsidR="00687579">
        <w:rPr>
          <w:rFonts w:ascii="Times New Roman" w:hAnsi="Times New Roman" w:cs="Times New Roman"/>
          <w:sz w:val="28"/>
          <w:szCs w:val="28"/>
          <w:lang w:val="sr-Cyrl-CS"/>
        </w:rPr>
        <w:t>ме из области психиологије (4),</w:t>
      </w:r>
      <w:r w:rsidR="00687579" w:rsidRPr="00687579">
        <w:rPr>
          <w:rFonts w:ascii="Times New Roman" w:hAnsi="Times New Roman" w:cs="Times New Roman"/>
          <w:sz w:val="28"/>
          <w:szCs w:val="28"/>
          <w:lang w:val="sr-Cyrl-CS"/>
        </w:rPr>
        <w:t xml:space="preserve"> теме које се односе на знање и умствену стварност (5) и врхуни са </w:t>
      </w:r>
      <w:r w:rsidR="00687579">
        <w:rPr>
          <w:rFonts w:ascii="Times New Roman" w:hAnsi="Times New Roman" w:cs="Times New Roman"/>
          <w:sz w:val="28"/>
          <w:szCs w:val="28"/>
          <w:lang w:val="sr-Cyrl-CS"/>
        </w:rPr>
        <w:t>рас</w:t>
      </w:r>
      <w:r w:rsidR="00FB705C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687579">
        <w:rPr>
          <w:rFonts w:ascii="Times New Roman" w:hAnsi="Times New Roman" w:cs="Times New Roman"/>
          <w:sz w:val="28"/>
          <w:szCs w:val="28"/>
          <w:lang w:val="sr-Cyrl-CS"/>
        </w:rPr>
        <w:t>правом</w:t>
      </w:r>
      <w:r w:rsidR="00687579" w:rsidRPr="00687579">
        <w:rPr>
          <w:rFonts w:ascii="Times New Roman" w:hAnsi="Times New Roman" w:cs="Times New Roman"/>
          <w:sz w:val="28"/>
          <w:szCs w:val="28"/>
          <w:lang w:val="sr-Cyrl-CS"/>
        </w:rPr>
        <w:t xml:space="preserve"> о </w:t>
      </w:r>
      <w:r w:rsidR="00FB705C">
        <w:rPr>
          <w:rFonts w:ascii="Times New Roman" w:hAnsi="Times New Roman" w:cs="Times New Roman"/>
          <w:sz w:val="28"/>
          <w:szCs w:val="28"/>
          <w:lang w:val="sr-Cyrl-CS"/>
        </w:rPr>
        <w:t xml:space="preserve">Бићу и Једном као </w:t>
      </w:r>
      <w:r w:rsidR="00687579" w:rsidRPr="00687579">
        <w:rPr>
          <w:rFonts w:ascii="Times New Roman" w:hAnsi="Times New Roman" w:cs="Times New Roman"/>
          <w:sz w:val="28"/>
          <w:szCs w:val="28"/>
          <w:lang w:val="sr-Cyrl-CS"/>
        </w:rPr>
        <w:t xml:space="preserve">првом начелу свих ствари (6). Плотинов систем </w:t>
      </w:r>
      <w:r w:rsidR="00AF19C0">
        <w:rPr>
          <w:rFonts w:ascii="Times New Roman" w:hAnsi="Times New Roman" w:cs="Times New Roman"/>
          <w:sz w:val="28"/>
          <w:szCs w:val="28"/>
          <w:lang w:val="sr-Cyrl-CS"/>
        </w:rPr>
        <w:t>има препознат</w:t>
      </w:r>
      <w:r w:rsidR="00FB705C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AF19C0">
        <w:rPr>
          <w:rFonts w:ascii="Times New Roman" w:hAnsi="Times New Roman" w:cs="Times New Roman"/>
          <w:sz w:val="28"/>
          <w:szCs w:val="28"/>
          <w:lang w:val="sr-Cyrl-CS"/>
        </w:rPr>
        <w:t>љиву</w:t>
      </w:r>
      <w:r w:rsidR="00687579" w:rsidRPr="00687579">
        <w:rPr>
          <w:rFonts w:ascii="Times New Roman" w:hAnsi="Times New Roman" w:cs="Times New Roman"/>
          <w:sz w:val="28"/>
          <w:szCs w:val="28"/>
          <w:lang w:val="sr-Cyrl-CS"/>
        </w:rPr>
        <w:t xml:space="preserve"> хијерархијску струк</w:t>
      </w:r>
      <w:r w:rsidR="006D7F14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6D7F14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687579" w:rsidRPr="00687579">
        <w:rPr>
          <w:rFonts w:ascii="Times New Roman" w:hAnsi="Times New Roman" w:cs="Times New Roman"/>
          <w:sz w:val="28"/>
          <w:szCs w:val="28"/>
          <w:lang w:val="sr-Cyrl-CS"/>
        </w:rPr>
        <w:t xml:space="preserve">туру, </w:t>
      </w:r>
      <w:r w:rsidR="00AF19C0">
        <w:rPr>
          <w:rFonts w:ascii="Times New Roman" w:hAnsi="Times New Roman" w:cs="Times New Roman"/>
          <w:sz w:val="28"/>
          <w:szCs w:val="28"/>
          <w:lang w:val="sr-Cyrl-CS"/>
        </w:rPr>
        <w:t>а</w:t>
      </w:r>
      <w:r w:rsidR="00687579" w:rsidRPr="00687579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AF19C0">
        <w:rPr>
          <w:rFonts w:ascii="Times New Roman" w:hAnsi="Times New Roman" w:cs="Times New Roman"/>
          <w:sz w:val="28"/>
          <w:szCs w:val="28"/>
          <w:lang w:val="sr-Cyrl-CS"/>
        </w:rPr>
        <w:t>такву структуру има и његов текст, како га је приредио Пор</w:t>
      </w:r>
      <w:r w:rsidR="008B3E40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AF19C0">
        <w:rPr>
          <w:rFonts w:ascii="Times New Roman" w:hAnsi="Times New Roman" w:cs="Times New Roman"/>
          <w:sz w:val="28"/>
          <w:szCs w:val="28"/>
          <w:lang w:val="sr-Cyrl-CS"/>
        </w:rPr>
        <w:t>фирије. Неки аутори указују и на другу могућност опризорења његовог система, па се умјесто хијерархијске струткуре говори и о концен</w:t>
      </w:r>
      <w:r w:rsidR="00FB705C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AF19C0">
        <w:rPr>
          <w:rFonts w:ascii="Times New Roman" w:hAnsi="Times New Roman" w:cs="Times New Roman"/>
          <w:sz w:val="28"/>
          <w:szCs w:val="28"/>
          <w:lang w:val="sr-Cyrl-CS"/>
        </w:rPr>
        <w:t>тричној: Ј</w:t>
      </w:r>
      <w:r w:rsidR="00687579" w:rsidRPr="00687579">
        <w:rPr>
          <w:rFonts w:ascii="Times New Roman" w:hAnsi="Times New Roman" w:cs="Times New Roman"/>
          <w:sz w:val="28"/>
          <w:szCs w:val="28"/>
          <w:lang w:val="sr-Cyrl-CS"/>
        </w:rPr>
        <w:t xml:space="preserve">едно није само на </w:t>
      </w:r>
      <w:r w:rsidR="00AF19C0">
        <w:rPr>
          <w:rFonts w:ascii="Times New Roman" w:hAnsi="Times New Roman" w:cs="Times New Roman"/>
          <w:sz w:val="28"/>
          <w:szCs w:val="28"/>
          <w:lang w:val="sr-Cyrl-CS"/>
        </w:rPr>
        <w:t xml:space="preserve">метафизичком </w:t>
      </w:r>
      <w:r w:rsidR="00687579" w:rsidRPr="00687579">
        <w:rPr>
          <w:rFonts w:ascii="Times New Roman" w:hAnsi="Times New Roman" w:cs="Times New Roman"/>
          <w:sz w:val="28"/>
          <w:szCs w:val="28"/>
          <w:lang w:val="sr-Cyrl-CS"/>
        </w:rPr>
        <w:t xml:space="preserve">врху поретка, већ у </w:t>
      </w:r>
      <w:r w:rsidR="00AF19C0">
        <w:rPr>
          <w:rFonts w:ascii="Times New Roman" w:hAnsi="Times New Roman" w:cs="Times New Roman"/>
          <w:sz w:val="28"/>
          <w:szCs w:val="28"/>
          <w:lang w:val="sr-Cyrl-CS"/>
        </w:rPr>
        <w:t xml:space="preserve">једном метафизичком </w:t>
      </w:r>
      <w:r w:rsidR="00687579" w:rsidRPr="00687579">
        <w:rPr>
          <w:rFonts w:ascii="Times New Roman" w:hAnsi="Times New Roman" w:cs="Times New Roman"/>
          <w:sz w:val="28"/>
          <w:szCs w:val="28"/>
          <w:lang w:val="sr-Cyrl-CS"/>
        </w:rPr>
        <w:t>средишту око којег се кон</w:t>
      </w:r>
      <w:r w:rsidR="006D7F14">
        <w:rPr>
          <w:rFonts w:ascii="Times New Roman" w:hAnsi="Times New Roman" w:cs="Times New Roman"/>
          <w:sz w:val="28"/>
          <w:szCs w:val="28"/>
          <w:lang w:val="sr-Cyrl-CS"/>
        </w:rPr>
        <w:t xml:space="preserve">центрично шире друге хипостазе. При том, не треба изгубити из вида да је Једно радикално монадички принцип због чега је оправдано рећи да је код Плотина хенологија изнад онтологије. </w:t>
      </w:r>
    </w:p>
    <w:p w:rsidR="00D63EA8" w:rsidRDefault="00687579" w:rsidP="00A038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4023D4">
        <w:rPr>
          <w:rFonts w:ascii="Times New Roman" w:hAnsi="Times New Roman" w:cs="Times New Roman"/>
          <w:sz w:val="28"/>
          <w:szCs w:val="28"/>
          <w:lang w:val="sr-Cyrl-CS"/>
        </w:rPr>
        <w:t xml:space="preserve">Надбивствени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и надумни </w:t>
      </w:r>
      <w:r w:rsidR="004023D4">
        <w:rPr>
          <w:rFonts w:ascii="Times New Roman" w:hAnsi="Times New Roman" w:cs="Times New Roman"/>
          <w:sz w:val="28"/>
          <w:szCs w:val="28"/>
          <w:lang w:val="sr-Cyrl-CS"/>
        </w:rPr>
        <w:t>статус или радикална трансценденција крајњег онтолошког на</w:t>
      </w:r>
      <w:r w:rsidR="005A7C8C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4023D4">
        <w:rPr>
          <w:rFonts w:ascii="Times New Roman" w:hAnsi="Times New Roman" w:cs="Times New Roman"/>
          <w:sz w:val="28"/>
          <w:szCs w:val="28"/>
          <w:lang w:val="sr-Cyrl-CS"/>
        </w:rPr>
        <w:t xml:space="preserve">чела </w:t>
      </w:r>
      <w:r>
        <w:rPr>
          <w:rFonts w:ascii="Times New Roman" w:hAnsi="Times New Roman" w:cs="Times New Roman"/>
          <w:sz w:val="28"/>
          <w:szCs w:val="28"/>
          <w:lang w:val="sr-Cyrl-CS"/>
        </w:rPr>
        <w:t>свега</w:t>
      </w:r>
      <w:r w:rsidR="006D7F14">
        <w:rPr>
          <w:rFonts w:ascii="Times New Roman" w:hAnsi="Times New Roman" w:cs="Times New Roman"/>
          <w:sz w:val="28"/>
          <w:szCs w:val="28"/>
          <w:lang w:val="sr-Cyrl-CS"/>
        </w:rPr>
        <w:t>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4023D4">
        <w:rPr>
          <w:rFonts w:ascii="Times New Roman" w:hAnsi="Times New Roman" w:cs="Times New Roman"/>
          <w:sz w:val="28"/>
          <w:szCs w:val="28"/>
          <w:lang w:val="sr-Cyrl-CS"/>
        </w:rPr>
        <w:t>таквог је карактера да</w:t>
      </w:r>
      <w:r w:rsidR="00233E6A">
        <w:rPr>
          <w:rFonts w:ascii="Times New Roman" w:hAnsi="Times New Roman" w:cs="Times New Roman"/>
          <w:sz w:val="28"/>
          <w:szCs w:val="28"/>
          <w:lang w:val="sr-Cyrl-CS"/>
        </w:rPr>
        <w:t xml:space="preserve"> Плотин</w:t>
      </w:r>
      <w:r w:rsidR="004023D4">
        <w:rPr>
          <w:rFonts w:ascii="Times New Roman" w:hAnsi="Times New Roman" w:cs="Times New Roman"/>
          <w:sz w:val="28"/>
          <w:szCs w:val="28"/>
          <w:lang w:val="sr-Cyrl-CS"/>
        </w:rPr>
        <w:t xml:space="preserve"> само метафорички користи изразе за њега, као што су Једно, Добро, Божанско, Прво... </w:t>
      </w:r>
      <w:r w:rsidR="00F0240C">
        <w:rPr>
          <w:rFonts w:ascii="Times New Roman" w:hAnsi="Times New Roman" w:cs="Times New Roman"/>
          <w:sz w:val="28"/>
          <w:szCs w:val="28"/>
          <w:lang w:val="sr-Cyrl-CS"/>
        </w:rPr>
        <w:t>То су само условни називи за оно крајње које је неописиво</w:t>
      </w:r>
      <w:r w:rsidR="008B3E40">
        <w:rPr>
          <w:rFonts w:ascii="Times New Roman" w:hAnsi="Times New Roman" w:cs="Times New Roman"/>
          <w:sz w:val="28"/>
          <w:szCs w:val="28"/>
          <w:lang w:val="sr-Cyrl-CS"/>
        </w:rPr>
        <w:t xml:space="preserve"> и неизрециво</w:t>
      </w:r>
      <w:r w:rsidR="00F0240C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r w:rsidR="008B3E40">
        <w:rPr>
          <w:rFonts w:ascii="Times New Roman" w:hAnsi="Times New Roman" w:cs="Times New Roman"/>
          <w:sz w:val="28"/>
          <w:szCs w:val="28"/>
          <w:lang w:val="sr-Cyrl-CS"/>
        </w:rPr>
        <w:t>„Краљевски пут“ ка Једном</w:t>
      </w:r>
      <w:r w:rsidR="00233E6A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8B3E40">
        <w:rPr>
          <w:rFonts w:ascii="Times New Roman" w:hAnsi="Times New Roman" w:cs="Times New Roman"/>
          <w:sz w:val="28"/>
          <w:szCs w:val="28"/>
          <w:lang w:val="sr-Cyrl-CS"/>
        </w:rPr>
        <w:t>је апофатички пут</w:t>
      </w:r>
      <w:r w:rsidR="00233E6A">
        <w:rPr>
          <w:rFonts w:ascii="Times New Roman" w:hAnsi="Times New Roman" w:cs="Times New Roman"/>
          <w:sz w:val="28"/>
          <w:szCs w:val="28"/>
          <w:lang w:val="sr-Cyrl-CS"/>
        </w:rPr>
        <w:t xml:space="preserve"> (</w:t>
      </w:r>
      <w:r w:rsidR="00233E6A" w:rsidRPr="00233E6A">
        <w:rPr>
          <w:rFonts w:ascii="Times New Roman" w:hAnsi="Times New Roman" w:cs="Times New Roman"/>
          <w:i/>
          <w:sz w:val="28"/>
          <w:szCs w:val="28"/>
          <w:lang w:val="sr-Latn-CS"/>
        </w:rPr>
        <w:t>via negativa</w:t>
      </w:r>
      <w:r w:rsidR="00233E6A">
        <w:rPr>
          <w:rFonts w:ascii="Times New Roman" w:hAnsi="Times New Roman" w:cs="Times New Roman"/>
          <w:sz w:val="28"/>
          <w:szCs w:val="28"/>
          <w:lang w:val="sr-Latn-CS"/>
        </w:rPr>
        <w:t>) којим се божанском прин</w:t>
      </w:r>
      <w:r w:rsidR="005A7C8C">
        <w:rPr>
          <w:rFonts w:ascii="Times New Roman" w:hAnsi="Times New Roman" w:cs="Times New Roman"/>
          <w:sz w:val="28"/>
          <w:szCs w:val="28"/>
          <w:lang w:val="sr-Latn-CS"/>
        </w:rPr>
        <w:softHyphen/>
      </w:r>
      <w:r w:rsidR="00233E6A">
        <w:rPr>
          <w:rFonts w:ascii="Times New Roman" w:hAnsi="Times New Roman" w:cs="Times New Roman"/>
          <w:sz w:val="28"/>
          <w:szCs w:val="28"/>
          <w:lang w:val="sr-Latn-CS"/>
        </w:rPr>
        <w:t>ципу стварности приступа посту</w:t>
      </w:r>
      <w:r w:rsidR="00233E6A">
        <w:rPr>
          <w:rFonts w:ascii="Times New Roman" w:hAnsi="Times New Roman" w:cs="Times New Roman"/>
          <w:sz w:val="28"/>
          <w:szCs w:val="28"/>
          <w:lang w:val="sr-Cyrl-CS"/>
        </w:rPr>
        <w:t xml:space="preserve">пком </w:t>
      </w:r>
      <w:r w:rsidR="008B3E40">
        <w:rPr>
          <w:rFonts w:ascii="Times New Roman" w:hAnsi="Times New Roman" w:cs="Times New Roman"/>
          <w:sz w:val="28"/>
          <w:szCs w:val="28"/>
          <w:lang w:val="sr-Cyrl-CS"/>
        </w:rPr>
        <w:t xml:space="preserve">постепеног </w:t>
      </w:r>
      <w:r w:rsidR="00233E6A">
        <w:rPr>
          <w:rFonts w:ascii="Times New Roman" w:hAnsi="Times New Roman" w:cs="Times New Roman"/>
          <w:sz w:val="28"/>
          <w:szCs w:val="28"/>
          <w:lang w:val="sr-Cyrl-CS"/>
        </w:rPr>
        <w:t>одрицања било каквих пози</w:t>
      </w:r>
      <w:r w:rsidR="008B3E40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233E6A">
        <w:rPr>
          <w:rFonts w:ascii="Times New Roman" w:hAnsi="Times New Roman" w:cs="Times New Roman"/>
          <w:sz w:val="28"/>
          <w:szCs w:val="28"/>
          <w:lang w:val="sr-Cyrl-CS"/>
        </w:rPr>
        <w:t>тивних од</w:t>
      </w:r>
      <w:r w:rsidR="005A7C8C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233E6A">
        <w:rPr>
          <w:rFonts w:ascii="Times New Roman" w:hAnsi="Times New Roman" w:cs="Times New Roman"/>
          <w:sz w:val="28"/>
          <w:szCs w:val="28"/>
          <w:lang w:val="sr-Cyrl-CS"/>
        </w:rPr>
        <w:t xml:space="preserve">редби. </w:t>
      </w:r>
      <w:r w:rsidR="009E5C2E">
        <w:rPr>
          <w:rFonts w:ascii="Times New Roman" w:hAnsi="Times New Roman" w:cs="Times New Roman"/>
          <w:sz w:val="28"/>
          <w:szCs w:val="28"/>
          <w:lang w:val="sr-Cyrl-CS"/>
        </w:rPr>
        <w:t>Исти</w:t>
      </w:r>
      <w:r w:rsidR="00233E6A">
        <w:rPr>
          <w:rFonts w:ascii="Times New Roman" w:hAnsi="Times New Roman" w:cs="Times New Roman"/>
          <w:sz w:val="28"/>
          <w:szCs w:val="28"/>
          <w:lang w:val="sr-Cyrl-CS"/>
        </w:rPr>
        <w:t xml:space="preserve"> метод користи хришћански мистички </w:t>
      </w:r>
      <w:r w:rsidR="005A7C8C">
        <w:rPr>
          <w:rFonts w:ascii="Times New Roman" w:hAnsi="Times New Roman" w:cs="Times New Roman"/>
          <w:sz w:val="28"/>
          <w:szCs w:val="28"/>
          <w:lang w:val="sr-Cyrl-CS"/>
        </w:rPr>
        <w:t>богослов</w:t>
      </w:r>
      <w:r w:rsidR="004023D4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E5C2E">
        <w:rPr>
          <w:rFonts w:ascii="Times New Roman" w:hAnsi="Times New Roman" w:cs="Times New Roman"/>
          <w:sz w:val="28"/>
          <w:szCs w:val="28"/>
          <w:lang w:val="sr-Cyrl-CS"/>
        </w:rPr>
        <w:t>Псеу</w:t>
      </w:r>
      <w:r w:rsidR="009E5C2E">
        <w:rPr>
          <w:rFonts w:ascii="Times New Roman" w:hAnsi="Times New Roman" w:cs="Times New Roman"/>
          <w:sz w:val="28"/>
          <w:szCs w:val="28"/>
          <w:lang w:val="sr-Cyrl-CS"/>
        </w:rPr>
        <w:softHyphen/>
        <w:t>до-</w:t>
      </w:r>
      <w:r w:rsidR="00233E6A">
        <w:rPr>
          <w:rFonts w:ascii="Times New Roman" w:hAnsi="Times New Roman" w:cs="Times New Roman"/>
          <w:sz w:val="28"/>
          <w:szCs w:val="28"/>
          <w:lang w:val="sr-Cyrl-CS"/>
        </w:rPr>
        <w:t>Дио</w:t>
      </w:r>
      <w:r w:rsidR="009E5C2E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233E6A">
        <w:rPr>
          <w:rFonts w:ascii="Times New Roman" w:hAnsi="Times New Roman" w:cs="Times New Roman"/>
          <w:sz w:val="28"/>
          <w:szCs w:val="28"/>
          <w:lang w:val="sr-Cyrl-CS"/>
        </w:rPr>
        <w:t>нис</w:t>
      </w:r>
      <w:r w:rsidR="009E5C2E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233E6A">
        <w:rPr>
          <w:rFonts w:ascii="Times New Roman" w:hAnsi="Times New Roman" w:cs="Times New Roman"/>
          <w:sz w:val="28"/>
          <w:szCs w:val="28"/>
          <w:lang w:val="sr-Cyrl-CS"/>
        </w:rPr>
        <w:t>ије Ареопагита</w:t>
      </w:r>
      <w:r w:rsidR="008B3E40">
        <w:rPr>
          <w:rFonts w:ascii="Times New Roman" w:hAnsi="Times New Roman" w:cs="Times New Roman"/>
          <w:sz w:val="28"/>
          <w:szCs w:val="28"/>
          <w:lang w:val="sr-Cyrl-CS"/>
        </w:rPr>
        <w:t xml:space="preserve"> на кога је Плотин видно утицао</w:t>
      </w:r>
      <w:r w:rsidR="00233E6A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847C3E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8B3E40">
        <w:rPr>
          <w:rFonts w:ascii="Times New Roman" w:hAnsi="Times New Roman" w:cs="Times New Roman"/>
          <w:sz w:val="28"/>
          <w:szCs w:val="28"/>
          <w:lang w:val="sr-Cyrl-CS"/>
        </w:rPr>
        <w:t xml:space="preserve">Заказивање изражајне моћи језика и сазнајне моћи ума знак су „присуства“ и мистичког искуства Једног у коме ишчезава разлика између субјекта и објекта. </w:t>
      </w:r>
    </w:p>
    <w:p w:rsidR="006C1107" w:rsidRPr="00590365" w:rsidRDefault="006C1107" w:rsidP="00A038E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687579" w:rsidRPr="00590365" w:rsidRDefault="006C1107" w:rsidP="00590365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  <w:r w:rsidRPr="00590365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Упутство за читање </w:t>
      </w:r>
      <w:r w:rsidRPr="00590365">
        <w:rPr>
          <w:rFonts w:ascii="Times New Roman" w:hAnsi="Times New Roman" w:cs="Times New Roman"/>
          <w:b/>
          <w:i/>
          <w:sz w:val="28"/>
          <w:szCs w:val="28"/>
          <w:u w:val="single"/>
          <w:lang w:val="sr-Cyrl-CS"/>
        </w:rPr>
        <w:t>Енеада</w:t>
      </w:r>
    </w:p>
    <w:p w:rsidR="00590365" w:rsidRDefault="00590365" w:rsidP="00A038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D2587" w:rsidRDefault="006D7F14" w:rsidP="00A038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Плотинове </w:t>
      </w:r>
      <w:r w:rsidRPr="004A01FA">
        <w:rPr>
          <w:rFonts w:ascii="Times New Roman" w:hAnsi="Times New Roman" w:cs="Times New Roman"/>
          <w:i/>
          <w:sz w:val="28"/>
          <w:szCs w:val="28"/>
          <w:lang w:val="sr-Cyrl-CS"/>
        </w:rPr>
        <w:t>Енеаде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су збирка рукописа и записа његових предавања које је приредио и објаво његов ученик Порфирије. </w:t>
      </w:r>
      <w:r w:rsidR="00FB705C">
        <w:rPr>
          <w:rFonts w:ascii="Times New Roman" w:hAnsi="Times New Roman" w:cs="Times New Roman"/>
          <w:sz w:val="28"/>
          <w:szCs w:val="28"/>
          <w:lang w:val="sr-Cyrl-CS"/>
        </w:rPr>
        <w:t>Чине га 54 расправа које су сабране у 6 свезака, свака са по 9 поглавља (</w:t>
      </w:r>
      <w:r w:rsidR="00FB705C" w:rsidRPr="00FB705C">
        <w:rPr>
          <w:rFonts w:ascii="Times New Roman" w:hAnsi="Times New Roman" w:cs="Times New Roman"/>
          <w:i/>
          <w:sz w:val="28"/>
          <w:szCs w:val="28"/>
          <w:lang w:val="sr-Latn-CS"/>
        </w:rPr>
        <w:t>ennea</w:t>
      </w:r>
      <w:r w:rsidR="00FB705C">
        <w:rPr>
          <w:rFonts w:ascii="Times New Roman" w:hAnsi="Times New Roman" w:cs="Times New Roman"/>
          <w:sz w:val="28"/>
          <w:szCs w:val="28"/>
          <w:lang w:val="sr-Latn-CS"/>
        </w:rPr>
        <w:t xml:space="preserve">, </w:t>
      </w:r>
      <w:r w:rsidR="00FB705C">
        <w:rPr>
          <w:rFonts w:ascii="Times New Roman" w:hAnsi="Times New Roman" w:cs="Times New Roman"/>
          <w:sz w:val="28"/>
          <w:szCs w:val="28"/>
          <w:lang w:val="sr-Cyrl-CS"/>
        </w:rPr>
        <w:t xml:space="preserve">деветка – </w:t>
      </w:r>
      <w:r w:rsidR="00FB705C" w:rsidRPr="00FB705C">
        <w:rPr>
          <w:rFonts w:ascii="Times New Roman" w:hAnsi="Times New Roman" w:cs="Times New Roman"/>
          <w:i/>
          <w:sz w:val="28"/>
          <w:szCs w:val="28"/>
          <w:lang w:val="sr-Cyrl-CS"/>
        </w:rPr>
        <w:t xml:space="preserve">Енеаде </w:t>
      </w:r>
      <w:r w:rsidR="00FB705C">
        <w:rPr>
          <w:rFonts w:ascii="Times New Roman" w:hAnsi="Times New Roman" w:cs="Times New Roman"/>
          <w:sz w:val="28"/>
          <w:szCs w:val="28"/>
          <w:lang w:val="sr-Cyrl-CS"/>
        </w:rPr>
        <w:t xml:space="preserve">или </w:t>
      </w:r>
      <w:r w:rsidR="00FB705C" w:rsidRPr="004A01FA">
        <w:rPr>
          <w:rFonts w:ascii="Times New Roman" w:hAnsi="Times New Roman" w:cs="Times New Roman"/>
          <w:i/>
          <w:sz w:val="28"/>
          <w:szCs w:val="28"/>
          <w:lang w:val="sr-Cyrl-CS"/>
        </w:rPr>
        <w:t>Деветице</w:t>
      </w:r>
      <w:r w:rsidR="00FB705C">
        <w:rPr>
          <w:rFonts w:ascii="Times New Roman" w:hAnsi="Times New Roman" w:cs="Times New Roman"/>
          <w:sz w:val="28"/>
          <w:szCs w:val="28"/>
          <w:lang w:val="sr-Cyrl-CS"/>
        </w:rPr>
        <w:t xml:space="preserve">). праве </w:t>
      </w:r>
      <w:r w:rsidR="006C1107" w:rsidRPr="000D5A8D">
        <w:rPr>
          <w:rFonts w:ascii="Times New Roman" w:hAnsi="Times New Roman" w:cs="Times New Roman"/>
          <w:i/>
          <w:sz w:val="28"/>
          <w:szCs w:val="28"/>
          <w:lang w:val="sr-Cyrl-CS"/>
        </w:rPr>
        <w:t>Енеаде</w:t>
      </w:r>
      <w:r w:rsidR="00687579">
        <w:rPr>
          <w:rFonts w:ascii="Times New Roman" w:hAnsi="Times New Roman" w:cs="Times New Roman"/>
          <w:sz w:val="28"/>
          <w:szCs w:val="28"/>
          <w:lang w:val="sr-Cyrl-CS"/>
        </w:rPr>
        <w:t xml:space="preserve"> су комплексан текст</w:t>
      </w:r>
      <w:r w:rsidR="006C1107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r w:rsidR="000D5A8D">
        <w:rPr>
          <w:rFonts w:ascii="Times New Roman" w:hAnsi="Times New Roman" w:cs="Times New Roman"/>
          <w:sz w:val="28"/>
          <w:szCs w:val="28"/>
          <w:lang w:val="sr-Cyrl-CS"/>
        </w:rPr>
        <w:t>Сара Рејп (</w:t>
      </w:r>
      <w:r w:rsidR="000D5A8D" w:rsidRPr="000D5A8D">
        <w:rPr>
          <w:rFonts w:ascii="Times New Roman" w:hAnsi="Times New Roman" w:cs="Times New Roman"/>
          <w:i/>
          <w:sz w:val="28"/>
          <w:szCs w:val="28"/>
          <w:lang w:val="sr-Latn-CS"/>
        </w:rPr>
        <w:t>Sarah Rappe</w:t>
      </w:r>
      <w:r w:rsidR="000D5A8D">
        <w:rPr>
          <w:rFonts w:ascii="Times New Roman" w:hAnsi="Times New Roman" w:cs="Times New Roman"/>
          <w:sz w:val="28"/>
          <w:szCs w:val="28"/>
          <w:lang w:val="sr-Cyrl-CS"/>
        </w:rPr>
        <w:t>)</w:t>
      </w:r>
      <w:r w:rsidR="000D5A8D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="000D5A8D">
        <w:rPr>
          <w:rFonts w:ascii="Times New Roman" w:hAnsi="Times New Roman" w:cs="Times New Roman"/>
          <w:sz w:val="28"/>
          <w:szCs w:val="28"/>
          <w:lang w:val="sr-Cyrl-CS"/>
        </w:rPr>
        <w:t>даје следећу инструкцију:</w:t>
      </w:r>
    </w:p>
    <w:p w:rsidR="000D5A8D" w:rsidRDefault="000D5A8D" w:rsidP="00A038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„(...) декодирање ових текстова подразумијева да се они посматрају као нешто што је слично приручницима за медитацију прије него као обични текстови. Недискурзиви аспекти текста – симболи, ритуалне формуле, митови и слике – јесу локус те педагогије. Њихова сврха је да помогну читаоцу да научи како да контемплира, да отвори око мудрости“.</w:t>
      </w:r>
    </w:p>
    <w:p w:rsidR="000C3A20" w:rsidRDefault="000D5A8D" w:rsidP="00A038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Дакако, све ово подразумијева и чувено гесло на крају </w:t>
      </w:r>
      <w:r w:rsidRPr="000D5A8D">
        <w:rPr>
          <w:rFonts w:ascii="Times New Roman" w:hAnsi="Times New Roman" w:cs="Times New Roman"/>
          <w:i/>
          <w:sz w:val="28"/>
          <w:szCs w:val="28"/>
          <w:lang w:val="sr-Cyrl-CS"/>
        </w:rPr>
        <w:t>Енеада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: „остави све“, </w:t>
      </w:r>
      <w:r>
        <w:rPr>
          <w:rFonts w:ascii="Times New Roman" w:hAnsi="Times New Roman" w:cs="Times New Roman"/>
          <w:i/>
          <w:sz w:val="28"/>
          <w:szCs w:val="28"/>
          <w:lang w:val="sr-Latn-CS"/>
        </w:rPr>
        <w:t>aphele pant</w:t>
      </w:r>
      <w:r w:rsidRPr="000D5A8D">
        <w:rPr>
          <w:rFonts w:ascii="Times New Roman" w:hAnsi="Times New Roman" w:cs="Times New Roman"/>
          <w:i/>
          <w:sz w:val="28"/>
          <w:szCs w:val="28"/>
          <w:lang w:val="sr-Latn-CS"/>
        </w:rPr>
        <w:t>a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, тј. </w:t>
      </w:r>
      <w:r w:rsidR="00FD2587">
        <w:rPr>
          <w:rFonts w:ascii="Times New Roman" w:hAnsi="Times New Roman" w:cs="Times New Roman"/>
          <w:sz w:val="28"/>
          <w:szCs w:val="28"/>
          <w:lang w:val="sr-Cyrl-CS"/>
        </w:rPr>
        <w:t>о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дврати поглед из расијања </w:t>
      </w:r>
      <w:r w:rsidR="00FD2587">
        <w:rPr>
          <w:rFonts w:ascii="Times New Roman" w:hAnsi="Times New Roman" w:cs="Times New Roman"/>
          <w:sz w:val="28"/>
          <w:szCs w:val="28"/>
          <w:lang w:val="sr-Cyrl-CS"/>
        </w:rPr>
        <w:t xml:space="preserve">оним </w:t>
      </w:r>
      <w:r>
        <w:rPr>
          <w:rFonts w:ascii="Times New Roman" w:hAnsi="Times New Roman" w:cs="Times New Roman"/>
          <w:sz w:val="28"/>
          <w:szCs w:val="28"/>
          <w:lang w:val="sr-Cyrl-CS"/>
        </w:rPr>
        <w:t>мноштвеним</w:t>
      </w:r>
      <w:r w:rsidR="00FD2587">
        <w:rPr>
          <w:rFonts w:ascii="Times New Roman" w:hAnsi="Times New Roman" w:cs="Times New Roman"/>
          <w:sz w:val="28"/>
          <w:szCs w:val="28"/>
          <w:lang w:val="sr-Cyrl-CS"/>
        </w:rPr>
        <w:t xml:space="preserve"> и сложеним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и умуј о </w:t>
      </w:r>
      <w:r w:rsidR="00FD2587">
        <w:rPr>
          <w:rFonts w:ascii="Times New Roman" w:hAnsi="Times New Roman" w:cs="Times New Roman"/>
          <w:sz w:val="28"/>
          <w:szCs w:val="28"/>
          <w:lang w:val="sr-Cyrl-CS"/>
        </w:rPr>
        <w:t xml:space="preserve">оном једноставном и </w:t>
      </w:r>
      <w:r>
        <w:rPr>
          <w:rFonts w:ascii="Times New Roman" w:hAnsi="Times New Roman" w:cs="Times New Roman"/>
          <w:sz w:val="28"/>
          <w:szCs w:val="28"/>
          <w:lang w:val="sr-Cyrl-CS"/>
        </w:rPr>
        <w:t>Једном.</w:t>
      </w:r>
    </w:p>
    <w:p w:rsidR="00FB705C" w:rsidRDefault="00FB705C" w:rsidP="00A038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590365" w:rsidRPr="00590365" w:rsidRDefault="000C3A20" w:rsidP="00A038E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  <w:r w:rsidRPr="00590365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 </w:t>
      </w:r>
      <w:r w:rsidR="00590365" w:rsidRPr="00590365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Препорука за читање</w:t>
      </w:r>
      <w:r w:rsidR="00350ECE" w:rsidRPr="00590365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 из </w:t>
      </w:r>
      <w:r w:rsidR="00350ECE" w:rsidRPr="00590365">
        <w:rPr>
          <w:rFonts w:ascii="Times New Roman" w:hAnsi="Times New Roman" w:cs="Times New Roman"/>
          <w:b/>
          <w:i/>
          <w:sz w:val="28"/>
          <w:szCs w:val="28"/>
          <w:u w:val="single"/>
          <w:lang w:val="sr-Cyrl-CS"/>
        </w:rPr>
        <w:t>Енеада</w:t>
      </w:r>
      <w:r w:rsidR="00350ECE" w:rsidRPr="00590365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:</w:t>
      </w:r>
    </w:p>
    <w:p w:rsidR="00590365" w:rsidRPr="00590365" w:rsidRDefault="00590365" w:rsidP="00A038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sr-Cyrl-CS"/>
        </w:rPr>
      </w:pPr>
      <w:bookmarkStart w:id="0" w:name="_GoBack"/>
      <w:bookmarkEnd w:id="0"/>
    </w:p>
    <w:p w:rsidR="00350ECE" w:rsidRDefault="00E61499" w:rsidP="00A038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E61499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III </w:t>
      </w:r>
      <w:r w:rsidR="00350ECE" w:rsidRPr="00E61499">
        <w:rPr>
          <w:rFonts w:ascii="Times New Roman" w:hAnsi="Times New Roman" w:cs="Times New Roman"/>
          <w:b/>
          <w:sz w:val="28"/>
          <w:szCs w:val="28"/>
          <w:lang w:val="sr-Cyrl-CS"/>
        </w:rPr>
        <w:t>8</w:t>
      </w:r>
      <w:r w:rsidR="00350ECE">
        <w:rPr>
          <w:rFonts w:ascii="Times New Roman" w:hAnsi="Times New Roman" w:cs="Times New Roman"/>
          <w:sz w:val="28"/>
          <w:szCs w:val="28"/>
          <w:lang w:val="sr-Cyrl-CS"/>
        </w:rPr>
        <w:t xml:space="preserve"> (</w:t>
      </w:r>
      <w:r w:rsidR="00350ECE" w:rsidRPr="00350ECE">
        <w:rPr>
          <w:rFonts w:ascii="Times New Roman" w:hAnsi="Times New Roman" w:cs="Times New Roman"/>
          <w:sz w:val="28"/>
          <w:szCs w:val="28"/>
          <w:lang w:val="sr-Cyrl-CS"/>
        </w:rPr>
        <w:t>30)</w:t>
      </w:r>
      <w:r w:rsidR="00350ECE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Pr="00E61499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V </w:t>
      </w:r>
      <w:r w:rsidR="00350ECE" w:rsidRPr="00E61499">
        <w:rPr>
          <w:rFonts w:ascii="Times New Roman" w:hAnsi="Times New Roman" w:cs="Times New Roman"/>
          <w:b/>
          <w:sz w:val="28"/>
          <w:szCs w:val="28"/>
          <w:lang w:val="sr-Cyrl-CS"/>
        </w:rPr>
        <w:t>1</w:t>
      </w:r>
      <w:r w:rsidR="00350ECE">
        <w:rPr>
          <w:rFonts w:ascii="Times New Roman" w:hAnsi="Times New Roman" w:cs="Times New Roman"/>
          <w:sz w:val="28"/>
          <w:szCs w:val="28"/>
          <w:lang w:val="sr-Cyrl-CS"/>
        </w:rPr>
        <w:t xml:space="preserve"> (1</w:t>
      </w:r>
      <w:r w:rsidR="00350ECE" w:rsidRPr="00350ECE">
        <w:rPr>
          <w:rFonts w:ascii="Times New Roman" w:hAnsi="Times New Roman" w:cs="Times New Roman"/>
          <w:sz w:val="28"/>
          <w:szCs w:val="28"/>
          <w:lang w:val="sr-Cyrl-CS"/>
        </w:rPr>
        <w:t>0),</w:t>
      </w:r>
      <w:r w:rsidR="00350ECE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E61499">
        <w:rPr>
          <w:rFonts w:ascii="Times New Roman" w:hAnsi="Times New Roman" w:cs="Times New Roman"/>
          <w:b/>
          <w:sz w:val="28"/>
          <w:szCs w:val="28"/>
          <w:lang w:val="sr-Cyrl-CS"/>
        </w:rPr>
        <w:t>V 2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(11</w:t>
      </w:r>
      <w:r w:rsidR="00350ECE" w:rsidRPr="00E61499">
        <w:rPr>
          <w:rFonts w:ascii="Times New Roman" w:hAnsi="Times New Roman" w:cs="Times New Roman"/>
          <w:sz w:val="28"/>
          <w:szCs w:val="28"/>
          <w:lang w:val="sr-Cyrl-CS"/>
        </w:rPr>
        <w:t>)</w:t>
      </w:r>
      <w:r w:rsidRPr="00E61499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Pr="00E61499">
        <w:rPr>
          <w:rFonts w:ascii="Times New Roman" w:hAnsi="Times New Roman" w:cs="Times New Roman"/>
          <w:b/>
          <w:sz w:val="28"/>
          <w:szCs w:val="28"/>
          <w:lang w:val="sr-Cyrl-CS"/>
        </w:rPr>
        <w:t>V 3</w:t>
      </w:r>
      <w:r w:rsidRPr="00E61499">
        <w:rPr>
          <w:rFonts w:ascii="Times New Roman" w:hAnsi="Times New Roman" w:cs="Times New Roman"/>
          <w:sz w:val="28"/>
          <w:szCs w:val="28"/>
          <w:lang w:val="sr-Cyrl-CS"/>
        </w:rPr>
        <w:t xml:space="preserve"> (49),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параграфи 1-9 и </w:t>
      </w:r>
      <w:r w:rsidRPr="00E61499">
        <w:rPr>
          <w:rFonts w:ascii="Times New Roman" w:hAnsi="Times New Roman" w:cs="Times New Roman"/>
          <w:sz w:val="28"/>
          <w:szCs w:val="28"/>
          <w:lang w:val="sr-Cyrl-CS"/>
        </w:rPr>
        <w:t>13-17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Pr="00E61499">
        <w:rPr>
          <w:rFonts w:ascii="Times New Roman" w:hAnsi="Times New Roman" w:cs="Times New Roman"/>
          <w:b/>
          <w:sz w:val="28"/>
          <w:szCs w:val="28"/>
          <w:lang w:val="sr-Cyrl-CS"/>
        </w:rPr>
        <w:t>V 5</w:t>
      </w:r>
      <w:r w:rsidRPr="00E61499">
        <w:rPr>
          <w:rFonts w:ascii="Times New Roman" w:hAnsi="Times New Roman" w:cs="Times New Roman"/>
          <w:sz w:val="28"/>
          <w:szCs w:val="28"/>
          <w:lang w:val="sr-Cyrl-CS"/>
        </w:rPr>
        <w:t xml:space="preserve"> ( 32)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, параграф 1-2, </w:t>
      </w:r>
      <w:r w:rsidRPr="00E61499">
        <w:rPr>
          <w:rFonts w:ascii="Times New Roman" w:hAnsi="Times New Roman" w:cs="Times New Roman"/>
          <w:b/>
          <w:sz w:val="28"/>
          <w:szCs w:val="28"/>
          <w:lang w:val="sr-Cyrl-CS"/>
        </w:rPr>
        <w:t>VI 4</w:t>
      </w:r>
      <w:r w:rsidRPr="00E61499">
        <w:rPr>
          <w:rFonts w:ascii="Times New Roman" w:hAnsi="Times New Roman" w:cs="Times New Roman"/>
          <w:sz w:val="28"/>
          <w:szCs w:val="28"/>
          <w:lang w:val="sr-Cyrl-CS"/>
        </w:rPr>
        <w:t xml:space="preserve"> (22), п</w:t>
      </w:r>
      <w:r w:rsidR="00FB705C">
        <w:rPr>
          <w:rFonts w:ascii="Times New Roman" w:hAnsi="Times New Roman" w:cs="Times New Roman"/>
          <w:sz w:val="28"/>
          <w:szCs w:val="28"/>
          <w:lang w:val="sr-Cyrl-CS"/>
        </w:rPr>
        <w:t>араграф 1-11,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VI 7</w:t>
      </w:r>
      <w:r w:rsidR="00166C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166C38" w:rsidRPr="00166C38">
        <w:rPr>
          <w:rFonts w:ascii="Times New Roman" w:hAnsi="Times New Roman" w:cs="Times New Roman"/>
          <w:sz w:val="28"/>
          <w:szCs w:val="28"/>
          <w:lang w:val="sr-Cyrl-CS"/>
        </w:rPr>
        <w:t>и</w:t>
      </w:r>
      <w:r w:rsidR="00FB705C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VI 9</w:t>
      </w:r>
      <w:r w:rsidRPr="00E61499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350ECE" w:rsidRPr="00E61499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FD2587" w:rsidRDefault="00FD2587" w:rsidP="00A038E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Georgia" w:hAnsi="Georgia" w:cs="Times-Italic"/>
          <w:sz w:val="28"/>
          <w:szCs w:val="28"/>
          <w:lang w:val="sr-Cyrl-CS"/>
        </w:rPr>
      </w:pPr>
    </w:p>
    <w:p w:rsidR="00FD2587" w:rsidRDefault="00FD2587" w:rsidP="00A038E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Georgia" w:hAnsi="Georgia" w:cs="TrumpMediaeval-Roman"/>
          <w:sz w:val="28"/>
          <w:szCs w:val="28"/>
          <w:lang w:val="sr-Cyrl-CS"/>
        </w:rPr>
      </w:pPr>
    </w:p>
    <w:p w:rsidR="00FD2587" w:rsidRPr="00E61499" w:rsidRDefault="00FD2587" w:rsidP="00A038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sectPr w:rsidR="00FD2587" w:rsidRPr="00E61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umpMediaeval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F592F"/>
    <w:multiLevelType w:val="hybridMultilevel"/>
    <w:tmpl w:val="52248A84"/>
    <w:lvl w:ilvl="0" w:tplc="86C24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260D55"/>
    <w:multiLevelType w:val="hybridMultilevel"/>
    <w:tmpl w:val="AA5AAB34"/>
    <w:lvl w:ilvl="0" w:tplc="376224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E20876"/>
    <w:multiLevelType w:val="hybridMultilevel"/>
    <w:tmpl w:val="8D8EE9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E22E7D"/>
    <w:multiLevelType w:val="hybridMultilevel"/>
    <w:tmpl w:val="1F901DFE"/>
    <w:lvl w:ilvl="0" w:tplc="6B40FAF4">
      <w:start w:val="1"/>
      <w:numFmt w:val="decimal"/>
      <w:lvlText w:val="%1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EA8"/>
    <w:rsid w:val="000C3A20"/>
    <w:rsid w:val="000D5A8D"/>
    <w:rsid w:val="00166C38"/>
    <w:rsid w:val="00233E6A"/>
    <w:rsid w:val="00291A54"/>
    <w:rsid w:val="00350ECE"/>
    <w:rsid w:val="004023D4"/>
    <w:rsid w:val="004A01FA"/>
    <w:rsid w:val="00506A5F"/>
    <w:rsid w:val="00590365"/>
    <w:rsid w:val="005A7C8C"/>
    <w:rsid w:val="00687579"/>
    <w:rsid w:val="006A0B63"/>
    <w:rsid w:val="006C1107"/>
    <w:rsid w:val="006D7F14"/>
    <w:rsid w:val="006E2D4C"/>
    <w:rsid w:val="00847C3E"/>
    <w:rsid w:val="008B3E40"/>
    <w:rsid w:val="009E5C2E"/>
    <w:rsid w:val="00A038EB"/>
    <w:rsid w:val="00AF19C0"/>
    <w:rsid w:val="00D63EA8"/>
    <w:rsid w:val="00E61499"/>
    <w:rsid w:val="00E77E04"/>
    <w:rsid w:val="00F0240C"/>
    <w:rsid w:val="00FB705C"/>
    <w:rsid w:val="00FD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7A69A3-2826-4E14-BBAE-75D0BE80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dcterms:created xsi:type="dcterms:W3CDTF">2020-04-08T17:33:00Z</dcterms:created>
  <dcterms:modified xsi:type="dcterms:W3CDTF">2020-04-08T23:40:00Z</dcterms:modified>
</cp:coreProperties>
</file>