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r>
    </w:p>
    <w:p>
      <w:pPr>
        <w:pStyle w:val="Normal"/>
        <w:rPr>
          <w:b/>
          <w:b/>
          <w:bCs/>
        </w:rPr>
      </w:pPr>
      <w:r>
        <w:rPr>
          <w:b/>
          <w:bCs/>
        </w:rPr>
      </w:r>
    </w:p>
    <w:p>
      <w:pPr>
        <w:pStyle w:val="Normal"/>
        <w:jc w:val="center"/>
        <w:rPr>
          <w:b/>
          <w:b/>
          <w:bCs/>
        </w:rPr>
      </w:pPr>
      <w:r>
        <w:rPr>
          <w:b/>
          <w:bCs/>
        </w:rPr>
        <w:t>UVOD U ONTOLOGIJU</w:t>
      </w:r>
    </w:p>
    <w:p>
      <w:pPr>
        <w:pStyle w:val="Normal"/>
        <w:jc w:val="center"/>
        <w:rPr>
          <w:b/>
          <w:b/>
          <w:bCs/>
        </w:rPr>
      </w:pPr>
      <w:r>
        <w:rPr>
          <w:b/>
          <w:bCs/>
        </w:rPr>
      </w:r>
    </w:p>
    <w:p>
      <w:pPr>
        <w:pStyle w:val="Normal"/>
        <w:jc w:val="center"/>
        <w:rPr>
          <w:b/>
          <w:b/>
          <w:bCs/>
        </w:rPr>
      </w:pPr>
      <w:r>
        <w:rPr>
          <w:b/>
          <w:bCs/>
        </w:rPr>
        <w:t xml:space="preserve"> </w:t>
      </w:r>
      <w:r>
        <w:rPr>
          <w:b/>
          <w:bCs/>
        </w:rPr>
        <w:t>(Platon, Aristotel, Dekart, Kant, Hegel, Hartman, Hajdeger, Sartr, Levinas)</w:t>
      </w:r>
    </w:p>
    <w:p>
      <w:pPr>
        <w:pStyle w:val="Normal"/>
        <w:jc w:val="center"/>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t xml:space="preserve">Hajdeger, M., </w:t>
      </w:r>
      <w:r>
        <w:rPr>
          <w:b/>
          <w:bCs/>
          <w:i/>
          <w:iCs/>
        </w:rPr>
        <w:t xml:space="preserve">Šta je metafizika </w:t>
      </w:r>
      <w:r>
        <w:rPr>
          <w:b/>
          <w:bCs/>
          <w:i w:val="false"/>
          <w:iCs w:val="false"/>
        </w:rPr>
        <w:t>(05.0</w:t>
      </w:r>
      <w:r>
        <w:rPr>
          <w:b/>
          <w:bCs/>
          <w:i w:val="false"/>
          <w:iCs w:val="false"/>
        </w:rPr>
        <w:t>5</w:t>
      </w:r>
      <w:r>
        <w:rPr>
          <w:b/>
          <w:bCs/>
          <w:i w:val="false"/>
          <w:iCs w:val="false"/>
        </w:rPr>
        <w:t>.2020.)</w:t>
      </w:r>
    </w:p>
    <w:p>
      <w:pPr>
        <w:pStyle w:val="Normal"/>
        <w:rPr>
          <w:i w:val="false"/>
          <w:i w:val="false"/>
          <w:iCs w:val="false"/>
        </w:rPr>
      </w:pPr>
      <w:r>
        <w:rPr>
          <w:b/>
          <w:bCs/>
        </w:rPr>
      </w:r>
    </w:p>
    <w:p>
      <w:pPr>
        <w:pStyle w:val="Normal"/>
        <w:rPr>
          <w:b w:val="false"/>
          <w:b w:val="false"/>
          <w:bCs w:val="false"/>
        </w:rPr>
      </w:pPr>
      <w:r>
        <w:rPr>
          <w:b w:val="false"/>
          <w:bCs w:val="false"/>
          <w:i w:val="false"/>
          <w:iCs w:val="false"/>
        </w:rPr>
        <w:t>Pitanja:</w:t>
      </w:r>
    </w:p>
    <w:p>
      <w:pPr>
        <w:pStyle w:val="Normal"/>
        <w:rPr>
          <w:i w:val="false"/>
          <w:i w:val="false"/>
          <w:iCs w:val="false"/>
        </w:rPr>
      </w:pPr>
      <w:r>
        <w:rPr>
          <w:b w:val="false"/>
          <w:bCs w:val="false"/>
        </w:rPr>
      </w:r>
    </w:p>
    <w:p>
      <w:pPr>
        <w:pStyle w:val="Normal"/>
        <w:spacing w:lineRule="auto" w:line="360"/>
        <w:rPr>
          <w:b w:val="false"/>
          <w:b w:val="false"/>
          <w:bCs w:val="false"/>
        </w:rPr>
      </w:pPr>
      <w:r>
        <w:rPr>
          <w:b w:val="false"/>
          <w:bCs w:val="false"/>
          <w:i w:val="false"/>
          <w:iCs w:val="false"/>
        </w:rPr>
        <w:t>- Šta je metafizika</w:t>
      </w:r>
    </w:p>
    <w:p>
      <w:pPr>
        <w:pStyle w:val="Normal"/>
        <w:spacing w:lineRule="auto" w:line="360"/>
        <w:rPr>
          <w:b w:val="false"/>
          <w:b w:val="false"/>
          <w:bCs w:val="false"/>
        </w:rPr>
      </w:pPr>
      <w:r>
        <w:rPr>
          <w:b w:val="false"/>
          <w:bCs w:val="false"/>
          <w:i w:val="false"/>
          <w:iCs w:val="false"/>
        </w:rPr>
        <w:t>- Osnovno pitanje metafizike</w:t>
      </w:r>
    </w:p>
    <w:p>
      <w:pPr>
        <w:pStyle w:val="Normal"/>
        <w:spacing w:lineRule="auto" w:line="360"/>
        <w:rPr>
          <w:b w:val="false"/>
          <w:b w:val="false"/>
          <w:bCs w:val="false"/>
        </w:rPr>
      </w:pPr>
      <w:r>
        <w:rPr>
          <w:b w:val="false"/>
          <w:bCs w:val="false"/>
          <w:i w:val="false"/>
          <w:iCs w:val="false"/>
        </w:rPr>
        <w:t>- Pitanje bića</w:t>
      </w:r>
    </w:p>
    <w:p>
      <w:pPr>
        <w:pStyle w:val="Normal"/>
        <w:spacing w:lineRule="auto" w:line="360"/>
        <w:rPr>
          <w:b w:val="false"/>
          <w:b w:val="false"/>
          <w:bCs w:val="false"/>
        </w:rPr>
      </w:pPr>
      <w:r>
        <w:rPr>
          <w:b w:val="false"/>
          <w:bCs w:val="false"/>
          <w:i w:val="false"/>
          <w:iCs w:val="false"/>
        </w:rPr>
        <w:t>- Ontologija i logika</w:t>
      </w:r>
    </w:p>
    <w:p>
      <w:pPr>
        <w:pStyle w:val="Normal"/>
        <w:spacing w:lineRule="auto" w:line="360"/>
        <w:rPr>
          <w:b w:val="false"/>
          <w:b w:val="false"/>
          <w:bCs w:val="false"/>
        </w:rPr>
      </w:pPr>
      <w:r>
        <w:rPr>
          <w:b w:val="false"/>
          <w:bCs w:val="false"/>
          <w:i w:val="false"/>
          <w:iCs w:val="false"/>
        </w:rPr>
        <w:t>- Pojam fizis-a</w:t>
      </w:r>
    </w:p>
    <w:p>
      <w:pPr>
        <w:pStyle w:val="Normal"/>
        <w:spacing w:lineRule="auto" w:line="360"/>
        <w:rPr>
          <w:i w:val="false"/>
          <w:i w:val="false"/>
          <w:iCs w:val="false"/>
        </w:rPr>
      </w:pPr>
      <w:r>
        <w:rPr>
          <w:b w:val="false"/>
          <w:bCs w:val="false"/>
        </w:rPr>
      </w:r>
    </w:p>
    <w:p>
      <w:pPr>
        <w:pStyle w:val="Normal"/>
        <w:spacing w:lineRule="auto" w:line="360"/>
        <w:rPr>
          <w:i w:val="false"/>
          <w:i w:val="false"/>
          <w:iCs w:val="false"/>
        </w:rPr>
      </w:pPr>
      <w:r>
        <w:rPr>
          <w:b w:val="false"/>
          <w:bCs w:val="false"/>
        </w:rPr>
      </w:r>
    </w:p>
    <w:p>
      <w:pPr>
        <w:pStyle w:val="Normal"/>
        <w:rPr/>
      </w:pPr>
      <w:r>
        <w:rPr>
          <w:b w:val="false"/>
          <w:bCs w:val="false"/>
        </w:rPr>
        <w:t>Šira literatura</w:t>
      </w:r>
    </w:p>
    <w:p>
      <w:pPr>
        <w:pStyle w:val="Normal"/>
        <w:rPr>
          <w:b w:val="false"/>
          <w:b w:val="false"/>
          <w:bCs w:val="false"/>
        </w:rPr>
      </w:pPr>
      <w:r>
        <w:rPr>
          <w:b w:val="false"/>
          <w:bCs w:val="false"/>
        </w:rPr>
      </w:r>
    </w:p>
    <w:p>
      <w:pPr>
        <w:pStyle w:val="Normal"/>
        <w:spacing w:lineRule="auto" w:line="276"/>
        <w:rPr>
          <w:b w:val="false"/>
          <w:b w:val="false"/>
          <w:bCs w:val="false"/>
        </w:rPr>
      </w:pPr>
      <w:r>
        <w:rPr>
          <w:b/>
          <w:bCs/>
          <w:i w:val="false"/>
          <w:iCs w:val="false"/>
        </w:rPr>
        <w:t xml:space="preserve">Dekart, R., </w:t>
      </w:r>
      <w:r>
        <w:rPr>
          <w:b/>
          <w:bCs/>
          <w:i/>
          <w:iCs/>
        </w:rPr>
        <w:t xml:space="preserve">Principi filozofije </w:t>
      </w:r>
      <w:r>
        <w:rPr>
          <w:b/>
          <w:bCs/>
          <w:i w:val="false"/>
          <w:iCs w:val="false"/>
        </w:rPr>
        <w:t>(odlomci)</w:t>
      </w:r>
    </w:p>
    <w:p>
      <w:pPr>
        <w:pStyle w:val="Normal"/>
        <w:spacing w:lineRule="auto" w:line="276"/>
        <w:rPr>
          <w:b/>
          <w:b/>
          <w:bCs/>
          <w:i w:val="false"/>
          <w:i w:val="false"/>
          <w:iCs w:val="false"/>
        </w:rPr>
      </w:pPr>
      <w:r>
        <w:rPr>
          <w:b w:val="false"/>
          <w:bCs w:val="false"/>
        </w:rPr>
      </w:r>
    </w:p>
    <w:p>
      <w:pPr>
        <w:pStyle w:val="Normal"/>
        <w:spacing w:lineRule="auto" w:line="276"/>
        <w:rPr>
          <w:b w:val="false"/>
          <w:b w:val="false"/>
          <w:bCs w:val="false"/>
        </w:rPr>
      </w:pPr>
      <w:r>
        <w:rPr>
          <w:b w:val="false"/>
          <w:bCs w:val="false"/>
          <w:i w:val="false"/>
          <w:iCs w:val="false"/>
        </w:rPr>
        <w:t>Pitanja:</w:t>
      </w:r>
    </w:p>
    <w:p>
      <w:pPr>
        <w:pStyle w:val="Normal"/>
        <w:spacing w:lineRule="auto" w:line="276"/>
        <w:rPr>
          <w:i w:val="false"/>
          <w:i w:val="false"/>
          <w:iCs w:val="false"/>
        </w:rPr>
      </w:pPr>
      <w:r>
        <w:rPr>
          <w:b w:val="false"/>
          <w:bCs w:val="false"/>
        </w:rPr>
      </w:r>
    </w:p>
    <w:p>
      <w:pPr>
        <w:pStyle w:val="Normal"/>
        <w:spacing w:lineRule="auto" w:line="360"/>
        <w:rPr>
          <w:b w:val="false"/>
          <w:b w:val="false"/>
          <w:bCs w:val="false"/>
        </w:rPr>
      </w:pPr>
      <w:r>
        <w:rPr>
          <w:b w:val="false"/>
          <w:bCs w:val="false"/>
          <w:i w:val="false"/>
          <w:iCs w:val="false"/>
        </w:rPr>
        <w:t>- Mišljenje i protežnost s obzirom na prirodu duha i tijela</w:t>
      </w:r>
    </w:p>
    <w:p>
      <w:pPr>
        <w:pStyle w:val="Normal"/>
        <w:spacing w:lineRule="auto" w:line="360"/>
        <w:rPr>
          <w:b w:val="false"/>
          <w:b w:val="false"/>
          <w:bCs w:val="false"/>
        </w:rPr>
      </w:pPr>
      <w:r>
        <w:rPr>
          <w:b w:val="false"/>
          <w:bCs w:val="false"/>
          <w:i w:val="false"/>
          <w:iCs w:val="false"/>
        </w:rPr>
        <w:t>- Mišljenje i protežnost kao stanja supstancije</w:t>
      </w:r>
    </w:p>
    <w:p>
      <w:pPr>
        <w:pStyle w:val="Normal"/>
        <w:spacing w:lineRule="auto" w:line="360"/>
        <w:rPr>
          <w:b w:val="false"/>
          <w:b w:val="false"/>
          <w:bCs w:val="false"/>
        </w:rPr>
      </w:pPr>
      <w:r>
        <w:rPr>
          <w:b w:val="false"/>
          <w:bCs w:val="false"/>
          <w:i w:val="false"/>
          <w:iCs w:val="false"/>
        </w:rPr>
        <w:t>- Stanja mišljenja i protežnosti</w:t>
      </w:r>
    </w:p>
    <w:p>
      <w:pPr>
        <w:pStyle w:val="Normal"/>
        <w:spacing w:lineRule="auto" w:line="360"/>
        <w:rPr>
          <w:b w:val="false"/>
          <w:b w:val="false"/>
          <w:bCs w:val="false"/>
        </w:rPr>
      </w:pPr>
      <w:r>
        <w:rPr>
          <w:b w:val="false"/>
          <w:bCs w:val="false"/>
          <w:i w:val="false"/>
          <w:iCs w:val="false"/>
        </w:rPr>
        <w:t xml:space="preserve">- </w:t>
      </w:r>
      <w:r>
        <w:rPr>
          <w:b w:val="false"/>
          <w:bCs w:val="false"/>
          <w:i w:val="false"/>
          <w:iCs w:val="false"/>
        </w:rPr>
        <w:t>Osjeti, čuvstva i težnje</w:t>
      </w:r>
    </w:p>
    <w:p>
      <w:pPr>
        <w:pStyle w:val="Normal"/>
        <w:spacing w:lineRule="auto" w:line="360"/>
        <w:rPr>
          <w:i w:val="false"/>
          <w:i w:val="false"/>
          <w:iCs w:val="false"/>
        </w:rPr>
      </w:pPr>
      <w:r>
        <w:rPr>
          <w:b w:val="false"/>
          <w:bCs w:val="false"/>
        </w:rPr>
      </w:r>
    </w:p>
    <w:p>
      <w:pPr>
        <w:pStyle w:val="Normal"/>
        <w:spacing w:lineRule="auto" w:line="360"/>
        <w:rPr>
          <w:i w:val="false"/>
          <w:i w:val="false"/>
          <w:iCs w:val="false"/>
        </w:rPr>
      </w:pPr>
      <w:r>
        <w:rPr>
          <w:b w:val="false"/>
          <w:bCs w:val="false"/>
        </w:rPr>
      </w:r>
    </w:p>
    <w:p>
      <w:pPr>
        <w:pStyle w:val="Normal"/>
        <w:spacing w:lineRule="auto" w:line="360"/>
        <w:jc w:val="center"/>
        <w:rPr>
          <w:b w:val="false"/>
          <w:b w:val="false"/>
          <w:bCs w:val="false"/>
        </w:rPr>
      </w:pPr>
      <w:r>
        <w:rPr>
          <w:b w:val="false"/>
          <w:bCs w:val="false"/>
          <w:i w:val="false"/>
          <w:iCs w:val="false"/>
        </w:rPr>
        <w:t>LXIII</w:t>
      </w:r>
    </w:p>
    <w:p>
      <w:pPr>
        <w:pStyle w:val="Normal"/>
        <w:spacing w:lineRule="auto" w:line="360"/>
        <w:jc w:val="center"/>
        <w:rPr>
          <w:i w:val="false"/>
          <w:i w:val="false"/>
          <w:iCs w:val="false"/>
        </w:rPr>
      </w:pPr>
      <w:r>
        <w:rPr>
          <w:b w:val="false"/>
          <w:b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 xml:space="preserve">Mišljenje i protežnost mogu se promatrati kao ono, što sačinjava prirodu razumne i tjelesne supstancije. Tada se moraju shvatiti jednako kao sama misaona i protežna supstancija, to jest kao duh i tijelo. Na taj način daju se shvatiti najjasnije i najrazgovetnije. </w:t>
      </w:r>
      <w:r>
        <w:rPr>
          <w:rFonts w:eastAsia="NSimSun" w:cs="Arial"/>
          <w:b w:val="false"/>
          <w:bCs w:val="false"/>
          <w:i w:val="false"/>
          <w:iCs w:val="false"/>
        </w:rPr>
        <w:t>Štaviše, lakše shvaćamo protežnu ili misaonu supstanciju nego samu supstanciju ne osvrćući se na to, da li ona misli ili se proteže. Nekako je naime teško odvajati pojam supstancije od pojma mišljenja ili protežnosti, jer su ti pojmovi različiti samo u mislima. Osim toga pojam ne postaje jasniji, kad njime obuhvatimo što manje sadržaja, nego samo, kad ono, što njime obuhvaćamo, tačno lučimo od svega drugoga.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i w:val="false"/>
          <w:i w:val="false"/>
          <w:iCs w:val="false"/>
        </w:rPr>
      </w:pPr>
      <w:r>
        <w:rPr>
          <w:b w:val="false"/>
          <w:bCs w:val="false"/>
        </w:rPr>
      </w:r>
    </w:p>
    <w:p>
      <w:pPr>
        <w:pStyle w:val="Normal"/>
        <w:spacing w:lineRule="auto" w:line="360"/>
        <w:jc w:val="both"/>
        <w:rPr>
          <w:rFonts w:ascii="Times New Roman" w:hAnsi="Times New Roman" w:eastAsia="NSimSun" w:cs="Arial"/>
          <w:i w:val="false"/>
          <w:i w:val="false"/>
          <w:iCs w:val="false"/>
        </w:rPr>
      </w:pPr>
      <w:r>
        <w:rPr>
          <w:b w:val="false"/>
          <w:bCs w:val="false"/>
        </w:rPr>
      </w:r>
    </w:p>
    <w:p>
      <w:pPr>
        <w:pStyle w:val="Normal"/>
        <w:spacing w:lineRule="auto" w:line="360"/>
        <w:jc w:val="center"/>
        <w:rPr>
          <w:b w:val="false"/>
          <w:b w:val="false"/>
          <w:bCs w:val="false"/>
        </w:rPr>
      </w:pPr>
      <w:r>
        <w:rPr>
          <w:rFonts w:eastAsia="NSimSun" w:cs="Arial"/>
          <w:b w:val="false"/>
          <w:bCs w:val="false"/>
          <w:i w:val="false"/>
          <w:iCs w:val="false"/>
        </w:rPr>
        <w:t>LXIV</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Mišljenje i protežnost mogu se uzeti i kao stanja supstancije, ukoliko naime isti duh može imati više različitih misli, a isto tijelo, zadržavajući jednaku veličinu, protezati se na više različitih načina, naime sad više u duljinu, a manje u širinu ili dubinu, dok malo kasnije, protivno tome, više u širinu, a manje u duljinu. Tada se mišljenje i protežnost modalno razlikuju od supstancije i mogu se shvatiti jednako jasno i razgovjetno kao i ona. Samo se ne smiju promatrati kao supstancije ili kao stvari odijeljene od drugih, nego jedino kao stanja stvari. Jer upravo time, što ih promatramo u supstancijama, kojima pripadaju kao stanja, razlikujemo ih od tih supstancija i spoznajemo pravu njihovu kakvoću. Kad bismo ih naprotiv htjeli promatrati odvojeno od supstancija, u kojima se nalaze, upravo time promatrali bismo ih kao stvari, koje postoje, pa bismo tako pobrkali ideje stanja i supstancije.</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i w:val="false"/>
          <w:i w:val="false"/>
          <w:iCs w:val="false"/>
        </w:rPr>
      </w:pPr>
      <w:r>
        <w:rPr>
          <w:b w:val="false"/>
          <w:bCs w:val="false"/>
        </w:rPr>
      </w:r>
    </w:p>
    <w:p>
      <w:pPr>
        <w:pStyle w:val="Normal"/>
        <w:spacing w:lineRule="auto" w:line="360"/>
        <w:jc w:val="both"/>
        <w:rPr>
          <w:rFonts w:ascii="Times New Roman" w:hAnsi="Times New Roman" w:eastAsia="NSimSun" w:cs="Arial"/>
          <w:i w:val="false"/>
          <w:i w:val="false"/>
          <w:iCs w:val="false"/>
        </w:rPr>
      </w:pPr>
      <w:r>
        <w:rPr>
          <w:b w:val="false"/>
          <w:bCs w:val="false"/>
        </w:rPr>
      </w:r>
    </w:p>
    <w:p>
      <w:pPr>
        <w:pStyle w:val="Normal"/>
        <w:spacing w:lineRule="auto" w:line="360"/>
        <w:jc w:val="center"/>
        <w:rPr>
          <w:b w:val="false"/>
          <w:b w:val="false"/>
          <w:bCs w:val="false"/>
        </w:rPr>
      </w:pPr>
      <w:r>
        <w:rPr>
          <w:rFonts w:eastAsia="NSimSun" w:cs="Arial"/>
          <w:b w:val="false"/>
          <w:bCs w:val="false"/>
          <w:i w:val="false"/>
          <w:iCs w:val="false"/>
        </w:rPr>
        <w:t>LXV</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 xml:space="preserve">Na isti ćemo način najbolje shvatiti različita stanja mišljenja, na pr. spoznavanje, maštanje, sjećanje, htijenje itd., pa isto tako različita stanja protežnosti ili stanja, koja se odnose na protežnost, na pr. sve likove, smještaj </w:t>
      </w:r>
      <w:r>
        <w:rPr>
          <w:rFonts w:eastAsia="NSimSun" w:cs="Arial"/>
          <w:b w:val="false"/>
          <w:bCs w:val="false"/>
          <w:i w:val="false"/>
          <w:iCs w:val="false"/>
        </w:rPr>
        <w:t>dijelova i njihovo kretanje, ako ih promatramo samo kao stanja stvari, u kojima se nalaze, te ako pod kretanjem pomišljamo samo mjesno kretanje i ako ne istražujemo, kakva je sila, koja ga prouzrokuje...</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i w:val="false"/>
          <w:i w:val="false"/>
          <w:iCs w:val="false"/>
        </w:rPr>
      </w:pPr>
      <w:r>
        <w:rPr>
          <w:b w:val="false"/>
          <w:bCs w:val="false"/>
        </w:rPr>
      </w:r>
    </w:p>
    <w:p>
      <w:pPr>
        <w:pStyle w:val="Normal"/>
        <w:spacing w:lineRule="auto" w:line="360"/>
        <w:jc w:val="both"/>
        <w:rPr>
          <w:rFonts w:ascii="Times New Roman" w:hAnsi="Times New Roman" w:eastAsia="NSimSun" w:cs="Arial"/>
          <w:i w:val="false"/>
          <w:i w:val="false"/>
          <w:iCs w:val="false"/>
        </w:rPr>
      </w:pPr>
      <w:r>
        <w:rPr>
          <w:b w:val="false"/>
          <w:bCs w:val="false"/>
        </w:rPr>
      </w:r>
    </w:p>
    <w:p>
      <w:pPr>
        <w:pStyle w:val="Normal"/>
        <w:spacing w:lineRule="auto" w:line="360"/>
        <w:jc w:val="center"/>
        <w:rPr>
          <w:b w:val="false"/>
          <w:b w:val="false"/>
          <w:bCs w:val="false"/>
        </w:rPr>
      </w:pPr>
      <w:r>
        <w:rPr>
          <w:rFonts w:eastAsia="NSimSun" w:cs="Arial"/>
          <w:b w:val="false"/>
          <w:bCs w:val="false"/>
          <w:i w:val="false"/>
          <w:iCs w:val="false"/>
        </w:rPr>
        <w:t>LXVI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Preostaju osjeti, čuvstva i težnje. Oni se također mogu jasno shvatiti, ako se brižno čuvamo, da o njima ne sudimo ništa više, već točno ono, što je sadržano u našem predočivanju i čega smo neposredno svjesni. Međutim vrlo je teško držati se toga, barem što se tiče naših osjeta. Nema naime nikoga među nama, koji ne bi od djetinjstva sudio, da su svi njegovi osjeti neke stvari, koje postoje izvan njegova duha i koje su sasvim slične njegovim osjetima, tj., predodzbama, koje je o njima dobio. Tako smo na pr. videći boju smatrali, da vidimo stvar, koja postoji izvan nas i koja je potpuno slična ideji boje, koju smo tada u sebi doživljavali. Zbog navike takvog suđenja činilo nam se, da to vidimo tako jasno i razgovijetno, da smo to smatrali sigurnim i nedvojbenim.</w:t>
      </w:r>
      <w:r>
        <w:rPr>
          <w:rFonts w:eastAsia="Times New Roman" w:cs="Times New Roman"/>
          <w:b w:val="false"/>
          <w:bCs w:val="false"/>
          <w:i w:val="false"/>
          <w:iCs w:val="false"/>
        </w:rPr>
        <w:t>‟</w:t>
      </w:r>
    </w:p>
    <w:p>
      <w:pPr>
        <w:pStyle w:val="Normal"/>
        <w:spacing w:lineRule="auto" w:line="360"/>
        <w:rPr>
          <w:i w:val="false"/>
          <w:i w:val="false"/>
          <w:iCs w:val="false"/>
        </w:rPr>
      </w:pPr>
      <w:r>
        <w:rPr>
          <w:b w:val="false"/>
          <w:bCs w:val="false"/>
        </w:rPr>
      </w:r>
    </w:p>
    <w:p>
      <w:pPr>
        <w:pStyle w:val="Normal"/>
        <w:spacing w:lineRule="auto" w:line="360"/>
        <w:rPr>
          <w:i w:val="false"/>
          <w:i w:val="false"/>
          <w:iCs w:val="false"/>
        </w:rPr>
      </w:pPr>
      <w:r>
        <w:rPr>
          <w:b w:val="false"/>
          <w:bCs w:val="false"/>
        </w:rPr>
      </w:r>
    </w:p>
    <w:p>
      <w:pPr>
        <w:pStyle w:val="Normal"/>
        <w:spacing w:lineRule="auto" w:line="360"/>
        <w:rPr>
          <w:i w:val="false"/>
          <w:i w:val="false"/>
          <w:iCs w:val="false"/>
        </w:rPr>
      </w:pPr>
      <w:r>
        <w:rPr>
          <w:b w:val="false"/>
          <w:bCs w:val="false"/>
        </w:rPr>
      </w:r>
    </w:p>
    <w:p>
      <w:pPr>
        <w:pStyle w:val="Normal"/>
        <w:spacing w:lineRule="auto" w:line="360"/>
        <w:rPr>
          <w:i w:val="false"/>
          <w:i w:val="false"/>
          <w:iCs w:val="false"/>
        </w:rPr>
      </w:pPr>
      <w:r>
        <w:rPr>
          <w:b w:val="false"/>
          <w:bCs w:val="false"/>
        </w:rPr>
      </w:r>
    </w:p>
    <w:p>
      <w:pPr>
        <w:pStyle w:val="Normal"/>
        <w:spacing w:lineRule="auto" w:line="360"/>
        <w:rPr>
          <w:i w:val="false"/>
          <w:i w:val="false"/>
          <w:iCs w:val="false"/>
        </w:rPr>
      </w:pPr>
      <w:r>
        <w:rPr>
          <w:b w:val="false"/>
          <w:bCs w:val="false"/>
        </w:rPr>
      </w:r>
    </w:p>
    <w:p>
      <w:pPr>
        <w:pStyle w:val="Normal"/>
        <w:spacing w:lineRule="auto" w:line="360"/>
        <w:rPr>
          <w:b w:val="false"/>
          <w:b w:val="false"/>
          <w:bCs w:val="false"/>
        </w:rPr>
      </w:pPr>
      <w:r>
        <w:rPr>
          <w:b w:val="false"/>
          <w:bCs w:val="false"/>
          <w:i w:val="false"/>
          <w:iCs w:val="false"/>
        </w:rPr>
        <w:t>Prethodno</w:t>
      </w:r>
    </w:p>
    <w:p>
      <w:pPr>
        <w:pStyle w:val="Normal"/>
        <w:rPr>
          <w:b/>
          <w:b/>
          <w:bCs/>
        </w:rPr>
      </w:pPr>
      <w:r>
        <w:rPr>
          <w:b/>
          <w:bCs/>
        </w:rPr>
        <w:t xml:space="preserve">Hartman, N., </w:t>
      </w:r>
      <w:r>
        <w:rPr>
          <w:b/>
          <w:bCs/>
          <w:i/>
          <w:iCs/>
        </w:rPr>
        <w:t>Novi putevi ontologije (28.04.2020.)</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spacing w:lineRule="auto" w:line="360"/>
        <w:rPr>
          <w:b w:val="false"/>
          <w:b w:val="false"/>
          <w:bCs w:val="false"/>
          <w:i w:val="false"/>
          <w:i w:val="false"/>
          <w:iCs w:val="false"/>
        </w:rPr>
      </w:pPr>
      <w:r>
        <w:rPr>
          <w:b w:val="false"/>
          <w:bCs w:val="false"/>
          <w:i w:val="false"/>
          <w:iCs w:val="false"/>
        </w:rPr>
        <w:t>- Stara i nova ontologija</w:t>
      </w:r>
    </w:p>
    <w:p>
      <w:pPr>
        <w:pStyle w:val="Normal"/>
        <w:spacing w:lineRule="auto" w:line="360"/>
        <w:rPr>
          <w:b w:val="false"/>
          <w:b w:val="false"/>
          <w:bCs w:val="false"/>
          <w:i w:val="false"/>
          <w:i w:val="false"/>
          <w:iCs w:val="false"/>
        </w:rPr>
      </w:pPr>
      <w:r>
        <w:rPr>
          <w:b w:val="false"/>
          <w:bCs w:val="false"/>
          <w:i w:val="false"/>
          <w:iCs w:val="false"/>
        </w:rPr>
        <w:t>- Saznavanje kategorija bivstva</w:t>
      </w:r>
    </w:p>
    <w:p>
      <w:pPr>
        <w:pStyle w:val="Normal"/>
        <w:spacing w:lineRule="auto" w:line="360"/>
        <w:rPr>
          <w:b w:val="false"/>
          <w:b w:val="false"/>
          <w:bCs w:val="false"/>
          <w:i w:val="false"/>
          <w:i w:val="false"/>
          <w:iCs w:val="false"/>
        </w:rPr>
      </w:pPr>
      <w:r>
        <w:rPr>
          <w:b w:val="false"/>
          <w:bCs w:val="false"/>
          <w:i w:val="false"/>
          <w:iCs w:val="false"/>
        </w:rPr>
        <w:t>- Novi pojam realiteta</w:t>
      </w:r>
    </w:p>
    <w:p>
      <w:pPr>
        <w:pStyle w:val="Normal"/>
        <w:spacing w:lineRule="auto" w:line="360"/>
        <w:rPr>
          <w:b w:val="false"/>
          <w:b w:val="false"/>
          <w:bCs w:val="false"/>
          <w:i w:val="false"/>
          <w:i w:val="false"/>
          <w:iCs w:val="false"/>
        </w:rPr>
      </w:pPr>
      <w:r>
        <w:rPr>
          <w:b w:val="false"/>
          <w:bCs w:val="false"/>
          <w:i w:val="false"/>
          <w:iCs w:val="false"/>
        </w:rPr>
        <w:t>- Stupnjevitost i slojevita izgradnja svijeta</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rPr/>
      </w:pPr>
      <w:bookmarkStart w:id="0" w:name="__DdeLink__174_2202689121"/>
      <w:r>
        <w:rPr>
          <w:b w:val="false"/>
          <w:bCs w:val="false"/>
        </w:rPr>
        <w:t>Šira literatura</w:t>
      </w:r>
    </w:p>
    <w:p>
      <w:pPr>
        <w:pStyle w:val="Normal"/>
        <w:rPr>
          <w:b w:val="false"/>
          <w:b w:val="false"/>
          <w:bCs w:val="false"/>
        </w:rPr>
      </w:pPr>
      <w:r>
        <w:rPr>
          <w:b w:val="false"/>
          <w:bCs w:val="false"/>
        </w:rPr>
      </w:r>
    </w:p>
    <w:p>
      <w:pPr>
        <w:pStyle w:val="Normal"/>
        <w:spacing w:lineRule="auto" w:line="276"/>
        <w:rPr/>
      </w:pPr>
      <w:r>
        <w:rPr>
          <w:b/>
          <w:bCs/>
          <w:i w:val="false"/>
          <w:iCs w:val="false"/>
        </w:rPr>
        <w:t xml:space="preserve">Dekart, R., </w:t>
      </w:r>
      <w:r>
        <w:rPr>
          <w:b/>
          <w:bCs/>
          <w:i/>
          <w:iCs/>
        </w:rPr>
        <w:t xml:space="preserve">Principi filozofije </w:t>
      </w:r>
      <w:r>
        <w:rPr>
          <w:b/>
          <w:bCs/>
          <w:i w:val="false"/>
          <w:iCs w:val="false"/>
        </w:rPr>
        <w:t>(odlomci)</w:t>
      </w:r>
      <w:bookmarkEnd w:id="0"/>
    </w:p>
    <w:p>
      <w:pPr>
        <w:pStyle w:val="Normal"/>
        <w:spacing w:lineRule="auto" w:line="276"/>
        <w:rPr>
          <w:b/>
          <w:b/>
          <w:bCs/>
          <w:i w:val="false"/>
          <w:i w:val="false"/>
          <w:iCs w:val="false"/>
        </w:rPr>
      </w:pPr>
      <w:r>
        <w:rPr>
          <w:b/>
          <w:bCs/>
          <w:i w:val="false"/>
          <w:iCs w:val="false"/>
        </w:rPr>
      </w:r>
    </w:p>
    <w:p>
      <w:pPr>
        <w:pStyle w:val="Normal"/>
        <w:spacing w:lineRule="auto" w:line="276"/>
        <w:rPr>
          <w:b w:val="false"/>
          <w:b w:val="false"/>
          <w:bCs w:val="false"/>
        </w:rPr>
      </w:pPr>
      <w:r>
        <w:rPr>
          <w:b w:val="false"/>
          <w:bCs w:val="false"/>
          <w:i w:val="false"/>
          <w:iCs w:val="false"/>
        </w:rPr>
        <w:t>Pitanja:</w:t>
      </w:r>
    </w:p>
    <w:p>
      <w:pPr>
        <w:pStyle w:val="Normal"/>
        <w:spacing w:lineRule="auto" w:line="360"/>
        <w:rPr>
          <w:b w:val="false"/>
          <w:b w:val="false"/>
          <w:bCs w:val="false"/>
        </w:rPr>
      </w:pPr>
      <w:r>
        <w:rPr>
          <w:b w:val="false"/>
          <w:bCs w:val="false"/>
          <w:i w:val="false"/>
          <w:iCs w:val="false"/>
        </w:rPr>
        <w:t>- Različitosti</w:t>
      </w:r>
    </w:p>
    <w:p>
      <w:pPr>
        <w:pStyle w:val="Normal"/>
        <w:spacing w:lineRule="auto" w:line="360"/>
        <w:rPr>
          <w:b w:val="false"/>
          <w:b w:val="false"/>
          <w:bCs w:val="false"/>
        </w:rPr>
      </w:pPr>
      <w:r>
        <w:rPr>
          <w:b w:val="false"/>
          <w:bCs w:val="false"/>
          <w:i w:val="false"/>
          <w:iCs w:val="false"/>
        </w:rPr>
        <w:t>- Realne različitosti</w:t>
      </w:r>
    </w:p>
    <w:p>
      <w:pPr>
        <w:pStyle w:val="Normal"/>
        <w:spacing w:lineRule="auto" w:line="360"/>
        <w:rPr>
          <w:b w:val="false"/>
          <w:b w:val="false"/>
          <w:bCs w:val="false"/>
        </w:rPr>
      </w:pPr>
      <w:r>
        <w:rPr>
          <w:b w:val="false"/>
          <w:bCs w:val="false"/>
          <w:i w:val="false"/>
          <w:iCs w:val="false"/>
        </w:rPr>
        <w:t>- Modalne različitosti</w:t>
      </w:r>
    </w:p>
    <w:p>
      <w:pPr>
        <w:pStyle w:val="Normal"/>
        <w:spacing w:lineRule="auto" w:line="360"/>
        <w:rPr>
          <w:b w:val="false"/>
          <w:b w:val="false"/>
          <w:bCs w:val="false"/>
        </w:rPr>
      </w:pPr>
      <w:r>
        <w:rPr>
          <w:b w:val="false"/>
          <w:bCs w:val="false"/>
          <w:i w:val="false"/>
          <w:iCs w:val="false"/>
        </w:rPr>
        <w:t>- Različitost odnosa</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jc w:val="center"/>
        <w:rPr/>
      </w:pPr>
      <w:r>
        <w:rPr>
          <w:b w:val="false"/>
          <w:bCs w:val="false"/>
          <w:i w:val="false"/>
          <w:iCs w:val="false"/>
        </w:rPr>
        <w:t>LX</w:t>
      </w:r>
    </w:p>
    <w:p>
      <w:pPr>
        <w:pStyle w:val="Normal"/>
        <w:spacing w:lineRule="auto" w:line="360"/>
        <w:jc w:val="center"/>
        <w:rPr>
          <w:b w:val="false"/>
          <w:b w:val="false"/>
          <w:bCs w:val="false"/>
          <w:i w:val="false"/>
          <w:i w:val="false"/>
          <w:iCs w:val="false"/>
        </w:rPr>
      </w:pPr>
      <w:r>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Broj u samim stvarima nastaje iz njihove različnosti, koja je trojaka: realna, modalna i odnosna. Realna postoji zapravo samo između dvije ili više supstancija. Mi spoznajemo, da su one međusobno realno različne, već po tome, što možemo jasno i razgovjetno shvatiti jednu bez druge. Kad spoznajemo boga, sigurni smo, da on može izraditi sve, što god razgovijetno shvaćamo.. tako npr. već samo po tome, što već imamo ideju protegnute ili tjelesne supstancije, iako još ne znamo sigurno, da ikakva takva stvar uistinu postoji, ipak smo sigurni, da ona može postojati i, ako postoji, da se svaki njezin dio, koji smo mišljenjem odredili, realno razlikuje od ostalih njezinih djelova. Na isti način već samo po tome, što svatko shvaća, da je on sam misaona stvar i da mišljenjem može od sebe odvojiti svaku drugu supstanciju, koliko misaonu, toliko protegnutu, sigurno je, da se svatko, tako promatran, realno razlikuje od svake druge misaone i tjelesne supstancije. Pa ako i zamislimo, da je bog s nekom takvom misaonom supstancijom spojio neku tjelesnu tako tijesno, da se tješnje ne bi mogle spojiti, pa da je tako iz njih dviju stvorio jednu cjelinu, one ipak ostaju realno različne. Ma kako naime tijesno on njih sjedinio, ne može sebe samoga lišiti moći, koju je prije imao, da ih odijeli ili da održava jednu bez druge. Ono pak, što bog može odijeliti ili odvojeno održavati, realno je različno.</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center"/>
        <w:rPr/>
      </w:pPr>
      <w:r>
        <w:rPr>
          <w:rFonts w:eastAsia="NSimSun" w:cs="Arial"/>
          <w:b w:val="false"/>
          <w:bCs w:val="false"/>
          <w:i w:val="false"/>
          <w:iCs w:val="false"/>
        </w:rPr>
        <w:t>LXI</w:t>
      </w:r>
    </w:p>
    <w:p>
      <w:pPr>
        <w:pStyle w:val="Normal"/>
        <w:spacing w:lineRule="auto" w:line="360"/>
        <w:jc w:val="center"/>
        <w:rPr>
          <w:rFonts w:eastAsia="NSimSun" w:cs="Arial"/>
          <w:b w:val="false"/>
          <w:b w:val="false"/>
          <w:bCs w:val="false"/>
          <w:i w:val="false"/>
          <w:i w:val="false"/>
          <w:iCs w:val="false"/>
        </w:rPr>
      </w:pPr>
      <w:r>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Modalna je različnost dvojaka, naime jedna je između stanja u pravom smislu te riječi i supstancije, kojoj to stanje pripada, a druga je između dva stanja iste supstancije. Prva se različnost spoznaje po tome, što supstanciju doista možemo jasno predočiti bez stanja, za koje kažemo da se od nje razlikuje, ali ne možemo, obrnuto, predočiti stanje bez same supstancije. Tako se npr. oblik i kretanje modalno razlikuju od tjelesne supstancije, u kojoj se nalaze, a tako isto tvrđenje i sjećanje od duha. Druga pak različnost spoznaje se po tome, što jedno stanje možemo doduše predočiti bez drugoga i obrnuto, ali ipak ne možemo predočiti ni jedno ni drugo stanje bez one iste supstancije, u kojoj se nalaze. Tako npr. ako se kreće četverouglast kamen, ja doista mogu predočiti njegov četverouglast oblik bez kretanja i, obrnuto, njegovo kretanje bez četverouglasta oblika, ali bez supstancije kamena ne mogu predočiti ni to kretanje ni taj oblik. Međutim različnost, kojom se stanje jedne supstancije razlikuje od druge supstancije ili od stanja druge supstancije, npr. kad se kretanje jednog tijela razlikuje od drugog tijela ili od duha kao i kad se kretanje razlikuje od sumnje, treba, čini se, prije nazivati realnom nego modalnom, jer se ta stanja ne mogu jasno predočiti bez realno različitih supstancija, kojima pripadaju kao stanja.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center"/>
        <w:rPr/>
      </w:pPr>
      <w:r>
        <w:rPr>
          <w:rFonts w:eastAsia="NSimSun" w:cs="Arial"/>
          <w:b w:val="false"/>
          <w:bCs w:val="false"/>
          <w:i w:val="false"/>
          <w:iCs w:val="false"/>
        </w:rPr>
        <w:t>LXII</w:t>
      </w:r>
    </w:p>
    <w:p>
      <w:pPr>
        <w:pStyle w:val="Normal"/>
        <w:spacing w:lineRule="auto" w:line="360"/>
        <w:jc w:val="center"/>
        <w:rPr>
          <w:rFonts w:eastAsia="NSimSun" w:cs="Arial"/>
          <w:b w:val="false"/>
          <w:b w:val="false"/>
          <w:bCs w:val="false"/>
          <w:i w:val="false"/>
          <w:i w:val="false"/>
          <w:iCs w:val="false"/>
        </w:rPr>
      </w:pPr>
      <w:r>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Konačno, različnost odnosa postoji između supstancije i nekog njezina atributa, bez kojeg se ona ne može shvatiti, ili između dva takva atributa jedne iste supstancije. Ta se različnost spoznaje po tome, što ne možemo oblikovati jasnu i razgovijetnu ideju te supstancije, ako od nje odijelimo taj atribut, ili po tome, što ne možemo jasno shvatiti ideju jednog od tih atributa, ako ga odvojimo od drugoga. Tako je npr. svaka supstancija, jer prestankom njezina trajanja prestaje i njezino postojanje, odvojena od trajanja samo u misli. I sva stanja mišljenja, koja promatramo, kao da su u predmetima, razlikuju se samo u misli od predmeta, u kojima ih pomišljamo, i između sebe u jednom istom predmetu. Sjećam se doduše, da sam na drugom mjestu tu vrstu različnosti smiješao s modalnom, i to pri kraju odgovora na prve prigovore protiv ‚Meditacija o osnovima filozofije‘. No ondje nije bilo prilike, da se o tome točno raspravlja, pa je za moju svrhu bilo dovoljno, što sam jednu i drugu različnost lučio od realne.</w:t>
      </w:r>
      <w:r>
        <w:rPr>
          <w:rFonts w:eastAsia="Times New Roman" w:cs="Times New Roman"/>
          <w:b w:val="false"/>
          <w:bCs w:val="false"/>
          <w:i w:val="false"/>
          <w:iCs w:val="false"/>
        </w:rPr>
        <w:t>‟</w:t>
      </w:r>
    </w:p>
    <w:p>
      <w:pPr>
        <w:pStyle w:val="Normal"/>
        <w:spacing w:lineRule="auto" w:line="360"/>
        <w:rPr>
          <w:b/>
          <w:b/>
          <w:bCs/>
          <w:i w:val="false"/>
          <w:i w:val="false"/>
          <w:iCs w:val="false"/>
        </w:rPr>
      </w:pPr>
      <w:r>
        <w:rPr>
          <w:b/>
          <w:bCs/>
          <w:i w:val="false"/>
          <w:iCs w:val="false"/>
        </w:rPr>
      </w:r>
    </w:p>
    <w:p>
      <w:pPr>
        <w:pStyle w:val="Normal"/>
        <w:spacing w:lineRule="auto" w:line="360"/>
        <w:rPr>
          <w:b w:val="false"/>
          <w:b w:val="false"/>
          <w:bCs w:val="false"/>
        </w:rPr>
      </w:pPr>
      <w:r>
        <w:rPr/>
      </w:r>
    </w:p>
    <w:p>
      <w:pPr>
        <w:pStyle w:val="Normal"/>
        <w:rPr/>
      </w:pPr>
      <w:r>
        <w:rPr>
          <w:b/>
          <w:bCs/>
        </w:rPr>
        <w:t xml:space="preserve">Hegel, G.V.F., </w:t>
      </w:r>
      <w:r>
        <w:rPr>
          <w:b/>
          <w:bCs/>
          <w:i/>
          <w:iCs/>
        </w:rPr>
        <w:t xml:space="preserve">Nauka logike </w:t>
      </w:r>
      <w:r>
        <w:rPr>
          <w:b/>
          <w:bCs/>
          <w:i w:val="false"/>
          <w:iCs w:val="false"/>
        </w:rPr>
        <w:t>(21.04.2020.)</w:t>
      </w:r>
    </w:p>
    <w:p>
      <w:pPr>
        <w:pStyle w:val="Normal"/>
        <w:rPr>
          <w:b/>
          <w:b/>
          <w:bCs/>
          <w:i w:val="false"/>
          <w:i w:val="false"/>
          <w:iCs w:val="false"/>
        </w:rPr>
      </w:pPr>
      <w:r>
        <w:rPr>
          <w:b/>
          <w:bCs/>
          <w:i w:val="false"/>
          <w:iCs w:val="false"/>
        </w:rPr>
      </w:r>
    </w:p>
    <w:p>
      <w:pPr>
        <w:pStyle w:val="Normal"/>
        <w:rPr>
          <w:b w:val="false"/>
          <w:b w:val="false"/>
          <w:bCs w:val="false"/>
        </w:rPr>
      </w:pPr>
      <w:r>
        <w:rPr>
          <w:b w:val="false"/>
          <w:bCs w:val="false"/>
          <w:i w:val="false"/>
          <w:iCs w:val="false"/>
        </w:rPr>
        <w:t>Pitanja:</w:t>
      </w:r>
    </w:p>
    <w:p>
      <w:pPr>
        <w:pStyle w:val="Normal"/>
        <w:spacing w:lineRule="auto" w:line="276"/>
        <w:rPr>
          <w:b w:val="false"/>
          <w:b w:val="false"/>
          <w:bCs w:val="false"/>
        </w:rPr>
      </w:pPr>
      <w:r>
        <w:rPr>
          <w:b w:val="false"/>
          <w:bCs w:val="false"/>
          <w:i w:val="false"/>
          <w:iCs w:val="false"/>
        </w:rPr>
        <w:t>- Pojam bivanja kao jedinstva bića i ničega</w:t>
      </w:r>
    </w:p>
    <w:p>
      <w:pPr>
        <w:pStyle w:val="Normal"/>
        <w:spacing w:lineRule="auto" w:line="276"/>
        <w:rPr>
          <w:b w:val="false"/>
          <w:b w:val="false"/>
          <w:bCs w:val="false"/>
        </w:rPr>
      </w:pPr>
      <w:r>
        <w:rPr>
          <w:b w:val="false"/>
          <w:bCs w:val="false"/>
          <w:i w:val="false"/>
          <w:iCs w:val="false"/>
        </w:rPr>
        <w:t>- Momenti bivanja: nastajanje i nestajanje</w:t>
      </w:r>
    </w:p>
    <w:p>
      <w:pPr>
        <w:pStyle w:val="Normal"/>
        <w:spacing w:lineRule="auto" w:line="276"/>
        <w:rPr>
          <w:b w:val="false"/>
          <w:b w:val="false"/>
          <w:bCs w:val="false"/>
        </w:rPr>
      </w:pPr>
      <w:r>
        <w:rPr>
          <w:b w:val="false"/>
          <w:bCs w:val="false"/>
          <w:i w:val="false"/>
          <w:iCs w:val="false"/>
        </w:rPr>
        <w:t>- Pojam postojanja</w:t>
      </w:r>
    </w:p>
    <w:p>
      <w:pPr>
        <w:pStyle w:val="Normal"/>
        <w:spacing w:lineRule="auto" w:line="276"/>
        <w:rPr>
          <w:i w:val="false"/>
          <w:i w:val="false"/>
          <w:iCs w:val="false"/>
        </w:rPr>
      </w:pPr>
      <w:r>
        <w:rPr>
          <w:i w:val="false"/>
          <w:iCs w:val="false"/>
        </w:rPr>
      </w:r>
    </w:p>
    <w:p>
      <w:pPr>
        <w:pStyle w:val="Normal"/>
        <w:spacing w:lineRule="auto" w:line="276"/>
        <w:rPr>
          <w:i w:val="false"/>
          <w:i w:val="false"/>
          <w:iCs w:val="false"/>
        </w:rPr>
      </w:pPr>
      <w:r>
        <w:rPr>
          <w:i w:val="false"/>
          <w:iCs w:val="false"/>
        </w:rPr>
      </w:r>
    </w:p>
    <w:p>
      <w:pPr>
        <w:pStyle w:val="Normal"/>
        <w:rPr/>
      </w:pPr>
      <w:bookmarkStart w:id="1" w:name="__DdeLink__138_3596208622"/>
      <w:bookmarkEnd w:id="1"/>
      <w:r>
        <w:rPr>
          <w:b w:val="false"/>
          <w:bCs w:val="false"/>
        </w:rPr>
        <w:t>Šira literatura</w:t>
      </w:r>
    </w:p>
    <w:p>
      <w:pPr>
        <w:pStyle w:val="Normal"/>
        <w:rPr>
          <w:b w:val="false"/>
          <w:b w:val="false"/>
          <w:bCs w:val="false"/>
        </w:rPr>
      </w:pPr>
      <w:r>
        <w:rPr>
          <w:b w:val="false"/>
          <w:bCs w:val="false"/>
        </w:rPr>
      </w:r>
    </w:p>
    <w:p>
      <w:pPr>
        <w:pStyle w:val="Normal"/>
        <w:spacing w:lineRule="auto" w:line="276"/>
        <w:rPr>
          <w:b w:val="false"/>
          <w:b w:val="false"/>
          <w:bCs w:val="false"/>
        </w:rPr>
      </w:pPr>
      <w:r>
        <w:rPr>
          <w:b/>
          <w:bCs/>
          <w:i w:val="false"/>
          <w:iCs w:val="false"/>
        </w:rPr>
        <w:t xml:space="preserve">Dekart, R., </w:t>
      </w:r>
      <w:r>
        <w:rPr>
          <w:b/>
          <w:bCs/>
          <w:i/>
          <w:iCs/>
        </w:rPr>
        <w:t xml:space="preserve">Principi filozofije </w:t>
      </w:r>
      <w:r>
        <w:rPr>
          <w:b/>
          <w:bCs/>
          <w:i w:val="false"/>
          <w:iCs w:val="false"/>
        </w:rPr>
        <w:t>(odlomci)</w:t>
      </w:r>
    </w:p>
    <w:p>
      <w:pPr>
        <w:pStyle w:val="Normal"/>
        <w:spacing w:lineRule="auto" w:line="276"/>
        <w:rPr>
          <w:b/>
          <w:b/>
          <w:bCs/>
          <w:i w:val="false"/>
          <w:i w:val="false"/>
          <w:iCs w:val="false"/>
        </w:rPr>
      </w:pPr>
      <w:r>
        <w:rPr>
          <w:b/>
          <w:bCs/>
          <w:i w:val="false"/>
          <w:iCs w:val="false"/>
        </w:rPr>
      </w:r>
      <w:bookmarkStart w:id="2" w:name="__DdeLink__138_35962086221"/>
      <w:bookmarkStart w:id="3" w:name="__DdeLink__138_35962086221"/>
      <w:bookmarkEnd w:id="3"/>
    </w:p>
    <w:p>
      <w:pPr>
        <w:pStyle w:val="Normal"/>
        <w:spacing w:lineRule="auto" w:line="276"/>
        <w:rPr>
          <w:b w:val="false"/>
          <w:b w:val="false"/>
          <w:bCs w:val="false"/>
        </w:rPr>
      </w:pPr>
      <w:r>
        <w:rPr>
          <w:b w:val="false"/>
          <w:bCs w:val="false"/>
          <w:i w:val="false"/>
          <w:iCs w:val="false"/>
        </w:rPr>
        <w:t>- Atributi, stvari, mišljenje</w:t>
      </w:r>
    </w:p>
    <w:p>
      <w:pPr>
        <w:pStyle w:val="Normal"/>
        <w:spacing w:lineRule="auto" w:line="276"/>
        <w:rPr>
          <w:b w:val="false"/>
          <w:b w:val="false"/>
          <w:bCs w:val="false"/>
        </w:rPr>
      </w:pPr>
      <w:r>
        <w:rPr>
          <w:b w:val="false"/>
          <w:bCs w:val="false"/>
          <w:i w:val="false"/>
          <w:iCs w:val="false"/>
        </w:rPr>
        <w:t>- trajanje i vrijeme</w:t>
      </w:r>
    </w:p>
    <w:p>
      <w:pPr>
        <w:pStyle w:val="Normal"/>
        <w:spacing w:lineRule="auto" w:line="276"/>
        <w:rPr>
          <w:b w:val="false"/>
          <w:b w:val="false"/>
          <w:bCs w:val="false"/>
        </w:rPr>
      </w:pPr>
      <w:r>
        <w:rPr>
          <w:b w:val="false"/>
          <w:bCs w:val="false"/>
          <w:i w:val="false"/>
          <w:iCs w:val="false"/>
        </w:rPr>
        <w:t>- Broj, univerzalije</w:t>
      </w:r>
    </w:p>
    <w:p>
      <w:pPr>
        <w:pStyle w:val="Normal"/>
        <w:spacing w:lineRule="auto" w:line="276"/>
        <w:rPr>
          <w:b w:val="false"/>
          <w:b w:val="false"/>
          <w:bCs w:val="false"/>
        </w:rPr>
      </w:pPr>
      <w:r>
        <w:rPr>
          <w:b w:val="false"/>
          <w:bCs w:val="false"/>
          <w:i w:val="false"/>
          <w:iCs w:val="false"/>
        </w:rPr>
        <w:t>- rod, vrsta, razlika, osobina, akcidencija</w:t>
      </w:r>
    </w:p>
    <w:p>
      <w:pPr>
        <w:pStyle w:val="Normal"/>
        <w:spacing w:lineRule="auto" w:line="276"/>
        <w:rPr>
          <w:i w:val="false"/>
          <w:i w:val="false"/>
          <w:iCs w:val="false"/>
        </w:rPr>
      </w:pPr>
      <w:r>
        <w:rPr>
          <w:i w:val="false"/>
          <w:iCs w:val="false"/>
        </w:rPr>
      </w:r>
    </w:p>
    <w:p>
      <w:pPr>
        <w:pStyle w:val="Normal"/>
        <w:spacing w:lineRule="auto" w:line="276"/>
        <w:rPr>
          <w:b/>
          <w:b/>
          <w:bCs/>
          <w:i w:val="false"/>
          <w:i w:val="false"/>
          <w:iCs w:val="false"/>
        </w:rPr>
      </w:pPr>
      <w:r>
        <w:rPr>
          <w:b/>
          <w:bCs/>
          <w:i w:val="false"/>
          <w:iCs w:val="false"/>
        </w:rPr>
      </w:r>
    </w:p>
    <w:p>
      <w:pPr>
        <w:pStyle w:val="Normal"/>
        <w:spacing w:lineRule="auto" w:line="276"/>
        <w:jc w:val="center"/>
        <w:rPr/>
      </w:pPr>
      <w:r>
        <w:rPr>
          <w:b w:val="false"/>
          <w:bCs w:val="false"/>
          <w:i w:val="false"/>
          <w:iCs w:val="false"/>
        </w:rPr>
        <w:t>LVII</w:t>
      </w:r>
    </w:p>
    <w:p>
      <w:pPr>
        <w:pStyle w:val="Normal"/>
        <w:spacing w:lineRule="auto" w:line="276"/>
        <w:jc w:val="center"/>
        <w:rPr>
          <w:b w:val="false"/>
          <w:b w:val="false"/>
          <w:bCs w:val="false"/>
          <w:i w:val="false"/>
          <w:i w:val="false"/>
          <w:iCs w:val="false"/>
        </w:rPr>
      </w:pPr>
      <w:r>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N</w:t>
      </w:r>
      <w:r>
        <w:rPr>
          <w:rFonts w:eastAsia="NSimSun" w:cs="Arial"/>
          <w:b w:val="false"/>
          <w:bCs w:val="false"/>
          <w:i w:val="false"/>
          <w:iCs w:val="false"/>
        </w:rPr>
        <w:t>ešto se od toga nalazi u samim stvarima i naziva se njihovim atributima i stanjima, a nešto jedino u našem mišljenju. Tako, kad lučimo vrijeme od trajanja shvaćenog općenito i kad kažemo, da je vrijeme broj kretanja, to je samo stanje mišljenja. U kretanju zaista ne razabiremo drukčije trajanje nego u nepokrenutim stvarima, kako se jasno vidi iz ovoga: kad se dva tijela kreću jedan sat, jedno od njih sporo, a drugo brzo, ne brojimo jednome više vremena nego drugome, premda je kod jednoga bilo mnogo više kretanja. No da bismo mjerili trajanje svih stvari, uspoređujemo ga s trajanjem onih najvećih i najravnomjernijih kretanja, po kojima nastaju godine i dani, pa tom trajanju dajemo ime vrijeme. Tako to ne dodaje trajanju shvaćenom općenito ništa drugo nego samo jedno stanje mišljenja.</w:t>
      </w:r>
      <w:r>
        <w:rPr>
          <w:rFonts w:eastAsia="Times New Roman" w:cs="Times New Roman"/>
          <w:b w:val="false"/>
          <w:bCs w:val="false"/>
          <w:i w:val="false"/>
          <w:iCs w:val="false"/>
        </w:rPr>
        <w:t>‟</w:t>
      </w:r>
      <w:r>
        <w:rPr>
          <w:rFonts w:eastAsia="NSimSun" w:cs="Arial"/>
          <w:b w:val="false"/>
          <w:bCs w:val="false"/>
          <w:i w:val="false"/>
          <w:iCs w:val="false"/>
        </w:rPr>
        <w:t xml:space="preserve"> </w:t>
      </w:r>
    </w:p>
    <w:p>
      <w:pPr>
        <w:pStyle w:val="Normal"/>
        <w:spacing w:lineRule="auto" w:line="276"/>
        <w:jc w:val="both"/>
        <w:rPr>
          <w:rFonts w:ascii="Times New Roman" w:hAnsi="Times New Roman" w:eastAsia="NSimSun" w:cs="Arial"/>
        </w:rPr>
      </w:pPr>
      <w:r>
        <w:rPr>
          <w:rFonts w:eastAsia="NSimSun" w:cs="Arial"/>
        </w:rPr>
      </w:r>
    </w:p>
    <w:p>
      <w:pPr>
        <w:pStyle w:val="Normal"/>
        <w:spacing w:lineRule="auto" w:line="276"/>
        <w:jc w:val="both"/>
        <w:rPr>
          <w:rFonts w:ascii="Times New Roman" w:hAnsi="Times New Roman" w:eastAsia="NSimSun" w:cs="Arial"/>
        </w:rPr>
      </w:pPr>
      <w:r>
        <w:rPr>
          <w:rFonts w:eastAsia="NSimSun" w:cs="Arial"/>
        </w:rPr>
      </w:r>
    </w:p>
    <w:p>
      <w:pPr>
        <w:pStyle w:val="Normal"/>
        <w:spacing w:lineRule="auto" w:line="276"/>
        <w:jc w:val="center"/>
        <w:rPr/>
      </w:pPr>
      <w:r>
        <w:rPr>
          <w:rFonts w:eastAsia="NSimSun" w:cs="Arial"/>
          <w:b w:val="false"/>
          <w:bCs w:val="false"/>
          <w:i w:val="false"/>
          <w:iCs w:val="false"/>
        </w:rPr>
        <w:t>LVIII</w:t>
      </w:r>
    </w:p>
    <w:p>
      <w:pPr>
        <w:pStyle w:val="Normal"/>
        <w:spacing w:lineRule="auto" w:line="276"/>
        <w:jc w:val="center"/>
        <w:rPr>
          <w:rFonts w:eastAsia="NSimSun" w:cs="Arial"/>
          <w:b w:val="false"/>
          <w:b w:val="false"/>
          <w:bCs w:val="false"/>
          <w:i w:val="false"/>
          <w:i w:val="false"/>
          <w:iCs w:val="false"/>
        </w:rPr>
      </w:pPr>
      <w:r>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Isto je tako i broj samo stanje mišljenja, kad se ne promatra u stvorenim stvarima, nego samo apstraktno ili općenito. To vrijedi za sve, što nazivamo </w:t>
      </w:r>
      <w:r>
        <w:rPr>
          <w:rFonts w:eastAsia="NSimSun" w:cs="Arial"/>
          <w:b w:val="false"/>
          <w:bCs w:val="false"/>
          <w:i/>
          <w:iCs/>
        </w:rPr>
        <w:t>universalia.</w:t>
      </w:r>
    </w:p>
    <w:p>
      <w:pPr>
        <w:pStyle w:val="Normal"/>
        <w:spacing w:lineRule="auto" w:line="360"/>
        <w:jc w:val="both"/>
        <w:rPr>
          <w:rFonts w:ascii="Times New Roman" w:hAnsi="Times New Roman" w:eastAsia="NSimSun" w:cs="Arial"/>
          <w:i/>
          <w:i/>
          <w:iCs/>
        </w:rPr>
      </w:pPr>
      <w:r>
        <w:rPr>
          <w:rFonts w:eastAsia="NSimSun" w:cs="Arial"/>
          <w:i/>
          <w:iCs/>
        </w:rPr>
      </w:r>
    </w:p>
    <w:p>
      <w:pPr>
        <w:pStyle w:val="Normal"/>
        <w:spacing w:lineRule="auto" w:line="360"/>
        <w:jc w:val="both"/>
        <w:rPr>
          <w:rFonts w:ascii="Times New Roman" w:hAnsi="Times New Roman" w:eastAsia="NSimSun" w:cs="Arial"/>
          <w:i/>
          <w:i/>
          <w:iCs/>
        </w:rPr>
      </w:pPr>
      <w:r>
        <w:rPr>
          <w:rFonts w:eastAsia="NSimSun" w:cs="Arial"/>
          <w:i/>
          <w:iCs/>
        </w:rPr>
      </w:r>
    </w:p>
    <w:p>
      <w:pPr>
        <w:pStyle w:val="Normal"/>
        <w:spacing w:lineRule="auto" w:line="360"/>
        <w:jc w:val="both"/>
        <w:rPr>
          <w:rFonts w:ascii="Times New Roman" w:hAnsi="Times New Roman" w:eastAsia="NSimSun" w:cs="Arial"/>
          <w:i/>
          <w:i/>
          <w:iCs/>
        </w:rPr>
      </w:pPr>
      <w:r>
        <w:rPr>
          <w:rFonts w:eastAsia="NSimSun" w:cs="Arial"/>
          <w:i/>
          <w:iCs/>
        </w:rPr>
      </w:r>
    </w:p>
    <w:p>
      <w:pPr>
        <w:pStyle w:val="Normal"/>
        <w:spacing w:lineRule="auto" w:line="360"/>
        <w:jc w:val="both"/>
        <w:rPr>
          <w:rFonts w:ascii="Times New Roman" w:hAnsi="Times New Roman" w:eastAsia="NSimSun" w:cs="Arial"/>
          <w:i/>
          <w:i/>
          <w:iCs/>
        </w:rPr>
      </w:pPr>
      <w:r>
        <w:rPr>
          <w:rFonts w:eastAsia="NSimSun" w:cs="Arial"/>
          <w:i/>
          <w:iCs/>
        </w:rPr>
      </w:r>
    </w:p>
    <w:p>
      <w:pPr>
        <w:pStyle w:val="Normal"/>
        <w:spacing w:lineRule="auto" w:line="360"/>
        <w:jc w:val="both"/>
        <w:rPr>
          <w:rFonts w:ascii="Times New Roman" w:hAnsi="Times New Roman" w:eastAsia="NSimSun" w:cs="Arial"/>
          <w:i/>
          <w:i/>
          <w:iCs/>
        </w:rPr>
      </w:pPr>
      <w:r>
        <w:rPr>
          <w:rFonts w:eastAsia="NSimSun" w:cs="Arial"/>
          <w:i/>
          <w:iCs/>
        </w:rPr>
      </w:r>
    </w:p>
    <w:p>
      <w:pPr>
        <w:pStyle w:val="Normal"/>
        <w:spacing w:lineRule="auto" w:line="360"/>
        <w:jc w:val="center"/>
        <w:rPr/>
      </w:pPr>
      <w:r>
        <w:rPr>
          <w:rFonts w:eastAsia="NSimSun" w:cs="Arial"/>
          <w:b w:val="false"/>
          <w:bCs w:val="false"/>
          <w:i w:val="false"/>
          <w:iCs w:val="false"/>
        </w:rPr>
        <w:t>LIX</w:t>
      </w:r>
    </w:p>
    <w:p>
      <w:pPr>
        <w:pStyle w:val="Normal"/>
        <w:spacing w:lineRule="auto" w:line="360"/>
        <w:jc w:val="center"/>
        <w:rPr>
          <w:rFonts w:eastAsia="NSimSun" w:cs="Arial"/>
          <w:b w:val="false"/>
          <w:b w:val="false"/>
          <w:bCs w:val="false"/>
          <w:i w:val="false"/>
          <w:i w:val="false"/>
          <w:iCs w:val="false"/>
        </w:rPr>
      </w:pPr>
      <w:r>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Ta universalia nastaju samo tako, što se služimo jednom te istom idejom za pomišljanje svih pojedinačnih stvari, koje su međusobno slične, kao što nadijevamo jedno te isto ime svim stvarima predstavljenim tom idejom. To je baš ime universalno. Tako kad vidimo dva kamena, a ne obraćamo pažnju na njihovu prirodu, nego samo na to, što su dva, oblikujemo ideju broja, koju nazivamo dvojstvo. Kada kasnije vidimo dvije ptice ili dva stabla, pa i tu ne uzimamo u obzir njihovu prirodu, nego samo to, što su dva, ponovo se služimo onom prijašnjom idejom, koja je zato općenita, pa i taj broj nazivamo universalnim nazivom </w:t>
      </w:r>
      <w:r>
        <w:rPr>
          <w:rFonts w:eastAsia="NSimSun" w:cs="Arial"/>
          <w:b w:val="false"/>
          <w:bCs w:val="false"/>
          <w:i/>
          <w:iCs/>
        </w:rPr>
        <w:t xml:space="preserve">dvojstvo. </w:t>
      </w:r>
      <w:r>
        <w:rPr>
          <w:rFonts w:eastAsia="NSimSun" w:cs="Arial"/>
          <w:b w:val="false"/>
          <w:bCs w:val="false"/>
          <w:i w:val="false"/>
          <w:iCs w:val="false"/>
        </w:rPr>
        <w:t>Na isti način, kad gledamo lik omeđen sa tri pravca, oblikujemo nekakvu ideju njega i nazivamo je idejom trokuta, pa se kasnije njom kao universalijem služimo da u duhu predočimo sve druge likove omeđene sa tri pravca. Kad pak opazimo, da neki trokuti imaju pravi kut, a neki ga nemaju, oblikujemo universalnu ideju pravokutnog trokuta. Ona se u odnosu prema onoj prijašnjoj kao opčenitijoj naziva vrsta. Ta je pravokutnost universalna razlika, po kojoj se svi pravokutni trokuti razlikuju od svih drugih trokuta. To, što je kvadrat baze jednak kvadratima stranica, osobita je, koja pripada svim pravokutnim trokutima, i to samo njima. Naposljetku, ako zamislimo, da se neki takvi trokuti kreću, a neki ne, to će kod njih biti universalna akcidencija. Tako se obično navodi pet universalija: rod, vrsta, razlika, osobina i akcidencija.</w:t>
      </w:r>
    </w:p>
    <w:p>
      <w:pPr>
        <w:pStyle w:val="Normal"/>
        <w:spacing w:lineRule="auto" w:line="276"/>
        <w:jc w:val="both"/>
        <w:rPr>
          <w:rFonts w:ascii="Times New Roman" w:hAnsi="Times New Roman" w:eastAsia="NSimSun" w:cs="Arial"/>
          <w:i/>
          <w:i/>
          <w:iCs/>
        </w:rPr>
      </w:pPr>
      <w:r>
        <w:rPr>
          <w:rFonts w:eastAsia="NSimSun" w:cs="Arial"/>
          <w:i/>
          <w:iCs/>
        </w:rPr>
      </w:r>
    </w:p>
    <w:p>
      <w:pPr>
        <w:pStyle w:val="Normal"/>
        <w:spacing w:lineRule="auto" w:line="276"/>
        <w:jc w:val="both"/>
        <w:rPr>
          <w:rFonts w:ascii="Times New Roman" w:hAnsi="Times New Roman" w:eastAsia="NSimSun" w:cs="Arial"/>
          <w:i/>
          <w:i/>
          <w:iCs/>
        </w:rPr>
      </w:pPr>
      <w:r>
        <w:rPr>
          <w:rFonts w:eastAsia="NSimSun" w:cs="Arial"/>
          <w:i/>
          <w:iCs/>
        </w:rPr>
      </w:r>
    </w:p>
    <w:p>
      <w:pPr>
        <w:pStyle w:val="Normal"/>
        <w:spacing w:lineRule="auto" w:line="276"/>
        <w:jc w:val="both"/>
        <w:rPr>
          <w:b w:val="false"/>
          <w:b w:val="false"/>
          <w:bCs w:val="false"/>
          <w:i w:val="false"/>
          <w:i w:val="false"/>
          <w:iCs w:val="false"/>
        </w:rPr>
      </w:pPr>
      <w:r>
        <w:rPr>
          <w:rFonts w:eastAsia="NSimSun" w:cs="Arial"/>
          <w:b w:val="false"/>
          <w:bCs w:val="false"/>
          <w:i w:val="false"/>
          <w:iCs w:val="false"/>
        </w:rPr>
        <w:t xml:space="preserve"> </w:t>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b/>
          <w:bCs/>
        </w:rPr>
      </w:pPr>
      <w:r>
        <w:rPr>
          <w:b/>
          <w:bCs/>
        </w:rPr>
        <w:t xml:space="preserve">Hegel, G.V.F., </w:t>
      </w:r>
      <w:r>
        <w:rPr>
          <w:b/>
          <w:bCs/>
          <w:i/>
          <w:iCs/>
        </w:rPr>
        <w:t xml:space="preserve">Nauka logike </w:t>
      </w:r>
      <w:r>
        <w:rPr>
          <w:b/>
          <w:bCs/>
          <w:i w:val="false"/>
          <w:iCs w:val="false"/>
        </w:rPr>
        <w:t>(14.04.2020.)</w:t>
      </w:r>
    </w:p>
    <w:p>
      <w:pPr>
        <w:pStyle w:val="Normal"/>
        <w:rPr>
          <w:i w:val="false"/>
          <w:i w:val="false"/>
          <w:iCs w:val="false"/>
        </w:rPr>
      </w:pPr>
      <w:r>
        <w:rPr>
          <w:i w:val="false"/>
          <w:iCs w:val="false"/>
        </w:rPr>
      </w:r>
    </w:p>
    <w:p>
      <w:pPr>
        <w:pStyle w:val="Normal"/>
        <w:rPr>
          <w:b w:val="false"/>
          <w:b w:val="false"/>
          <w:bCs w:val="false"/>
        </w:rPr>
      </w:pPr>
      <w:r>
        <w:rPr>
          <w:b w:val="false"/>
          <w:bCs w:val="false"/>
          <w:i w:val="false"/>
          <w:iCs w:val="false"/>
        </w:rPr>
        <w:t>Pitanja:</w:t>
      </w:r>
    </w:p>
    <w:p>
      <w:pPr>
        <w:pStyle w:val="Normal"/>
        <w:spacing w:lineRule="auto" w:line="360"/>
        <w:rPr>
          <w:b w:val="false"/>
          <w:b w:val="false"/>
          <w:bCs w:val="false"/>
        </w:rPr>
      </w:pPr>
      <w:r>
        <w:rPr>
          <w:b w:val="false"/>
          <w:bCs w:val="false"/>
          <w:i w:val="false"/>
          <w:iCs w:val="false"/>
        </w:rPr>
        <w:t>- Šta mora da čini početak nauke?</w:t>
      </w:r>
    </w:p>
    <w:p>
      <w:pPr>
        <w:pStyle w:val="Normal"/>
        <w:spacing w:lineRule="auto" w:line="360"/>
        <w:rPr>
          <w:b w:val="false"/>
          <w:b w:val="false"/>
          <w:bCs w:val="false"/>
        </w:rPr>
      </w:pPr>
      <w:r>
        <w:rPr>
          <w:b w:val="false"/>
          <w:bCs w:val="false"/>
          <w:i w:val="false"/>
          <w:iCs w:val="false"/>
        </w:rPr>
        <w:t>- Pojam bića</w:t>
      </w:r>
    </w:p>
    <w:p>
      <w:pPr>
        <w:pStyle w:val="Normal"/>
        <w:spacing w:lineRule="auto" w:line="360"/>
        <w:rPr>
          <w:b w:val="false"/>
          <w:b w:val="false"/>
          <w:bCs w:val="false"/>
        </w:rPr>
      </w:pPr>
      <w:r>
        <w:rPr>
          <w:b w:val="false"/>
          <w:bCs w:val="false"/>
          <w:i w:val="false"/>
          <w:iCs w:val="false"/>
        </w:rPr>
        <w:t>- Pojam ništavila</w:t>
      </w:r>
    </w:p>
    <w:p>
      <w:pPr>
        <w:pStyle w:val="Normal"/>
        <w:spacing w:lineRule="auto" w:line="360"/>
        <w:rPr>
          <w:b/>
          <w:b/>
          <w:bCs/>
        </w:rPr>
      </w:pPr>
      <w:r>
        <w:rPr>
          <w:b/>
          <w:bCs/>
        </w:rPr>
      </w:r>
    </w:p>
    <w:p>
      <w:pPr>
        <w:pStyle w:val="Normal"/>
        <w:rPr>
          <w:b w:val="false"/>
          <w:b w:val="false"/>
          <w:bCs w:val="false"/>
        </w:rPr>
      </w:pPr>
      <w:bookmarkStart w:id="4" w:name="__DdeLink__108_678010056"/>
      <w:r>
        <w:rPr>
          <w:b w:val="false"/>
          <w:bCs w:val="false"/>
        </w:rPr>
        <w:t>Šira literatura</w:t>
      </w:r>
    </w:p>
    <w:p>
      <w:pPr>
        <w:pStyle w:val="Normal"/>
        <w:rPr>
          <w:b w:val="false"/>
          <w:b w:val="false"/>
          <w:bCs w:val="false"/>
        </w:rPr>
      </w:pPr>
      <w:r>
        <w:rPr>
          <w:b w:val="false"/>
          <w:bCs w:val="false"/>
        </w:rPr>
      </w:r>
    </w:p>
    <w:p>
      <w:pPr>
        <w:pStyle w:val="Normal"/>
        <w:rPr>
          <w:b/>
          <w:b/>
          <w:bCs/>
        </w:rPr>
      </w:pPr>
      <w:r>
        <w:rPr>
          <w:b/>
          <w:bCs/>
        </w:rPr>
        <w:t xml:space="preserve">Dekart, R., </w:t>
      </w:r>
      <w:r>
        <w:rPr>
          <w:b/>
          <w:bCs/>
          <w:i/>
          <w:iCs/>
        </w:rPr>
        <w:t xml:space="preserve">Principi filozofije </w:t>
      </w:r>
      <w:r>
        <w:rPr>
          <w:b/>
          <w:bCs/>
          <w:i w:val="false"/>
          <w:iCs w:val="false"/>
        </w:rPr>
        <w:t>(odlomci)</w:t>
      </w:r>
      <w:bookmarkEnd w:id="4"/>
    </w:p>
    <w:p>
      <w:pPr>
        <w:pStyle w:val="Normal"/>
        <w:rPr>
          <w:i w:val="false"/>
          <w:i w:val="false"/>
          <w:iCs w:val="false"/>
        </w:rPr>
      </w:pPr>
      <w:r>
        <w:rPr>
          <w:i w:val="false"/>
          <w:iCs w:val="false"/>
        </w:rPr>
      </w:r>
    </w:p>
    <w:p>
      <w:pPr>
        <w:pStyle w:val="Normal"/>
        <w:spacing w:lineRule="auto" w:line="360"/>
        <w:rPr>
          <w:b w:val="false"/>
          <w:b w:val="false"/>
          <w:bCs w:val="false"/>
        </w:rPr>
      </w:pPr>
      <w:r>
        <w:rPr>
          <w:b w:val="false"/>
          <w:bCs w:val="false"/>
          <w:i w:val="false"/>
          <w:iCs w:val="false"/>
        </w:rPr>
        <w:t>- Pojam supstancije</w:t>
      </w:r>
    </w:p>
    <w:p>
      <w:pPr>
        <w:pStyle w:val="Normal"/>
        <w:spacing w:lineRule="auto" w:line="360"/>
        <w:rPr>
          <w:b w:val="false"/>
          <w:b w:val="false"/>
          <w:bCs w:val="false"/>
        </w:rPr>
      </w:pPr>
      <w:r>
        <w:rPr>
          <w:b w:val="false"/>
          <w:bCs w:val="false"/>
          <w:i w:val="false"/>
          <w:iCs w:val="false"/>
        </w:rPr>
        <w:t>- Duhovna i tjelesna supstanija</w:t>
      </w:r>
    </w:p>
    <w:p>
      <w:pPr>
        <w:pStyle w:val="Normal"/>
        <w:spacing w:lineRule="auto" w:line="360"/>
        <w:rPr>
          <w:b w:val="false"/>
          <w:b w:val="false"/>
          <w:bCs w:val="false"/>
        </w:rPr>
      </w:pPr>
      <w:r>
        <w:rPr>
          <w:b w:val="false"/>
          <w:bCs w:val="false"/>
          <w:i w:val="false"/>
          <w:iCs w:val="false"/>
        </w:rPr>
        <w:t>- Pojam akcidencije</w:t>
      </w:r>
    </w:p>
    <w:p>
      <w:pPr>
        <w:pStyle w:val="Normal"/>
        <w:spacing w:lineRule="auto" w:line="360"/>
        <w:rPr>
          <w:b w:val="false"/>
          <w:b w:val="false"/>
          <w:bCs w:val="false"/>
        </w:rPr>
      </w:pPr>
      <w:r>
        <w:rPr>
          <w:b w:val="false"/>
          <w:bCs w:val="false"/>
          <w:i w:val="false"/>
          <w:iCs w:val="false"/>
        </w:rPr>
        <w:t>- Mišljenje i protežnost</w:t>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jc w:val="center"/>
        <w:rPr/>
      </w:pPr>
      <w:r>
        <w:rPr>
          <w:b w:val="false"/>
          <w:bCs w:val="false"/>
          <w:i w:val="false"/>
          <w:iCs w:val="false"/>
        </w:rPr>
        <w:t>LI</w:t>
      </w:r>
    </w:p>
    <w:p>
      <w:pPr>
        <w:pStyle w:val="Normal"/>
        <w:jc w:val="center"/>
        <w:rPr>
          <w:b w:val="false"/>
          <w:b w:val="false"/>
          <w:bCs w:val="false"/>
          <w:i w:val="false"/>
          <w:i w:val="false"/>
          <w:iCs w:val="false"/>
        </w:rPr>
      </w:pPr>
      <w:r>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w:t>
      </w:r>
      <w:r>
        <w:rPr>
          <w:rFonts w:eastAsia="NSimSun" w:cs="Arial"/>
          <w:b w:val="false"/>
          <w:bCs w:val="false"/>
          <w:i w:val="false"/>
          <w:iCs w:val="false"/>
        </w:rPr>
        <w:t>Pod supstancijom možemo razumijevati samo stvar, koja tako postoji, da joj za postojanje nije potrebna nikakva druga stvar. Kao supstancija pak, kojoj nije potrebna baš nikakva stvar, može se razumjeti samo jedna jedina, naime bog. Sve pak druge supstancije, kako uviđamo, mogu postojati samo uz božju pomoć. Zato naziv supstancija ne pristaje bogu i drugima u istom značenju, kako se obično govori u školama, tj. ne može se razgovjetno uočiti nikakvo značenje tog naziva, koje bi bilo zajedničko bogu i stvorovima.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pPr>
      <w:r>
        <w:rPr>
          <w:rFonts w:eastAsia="NSimSun" w:cs="Arial"/>
          <w:b w:val="false"/>
          <w:bCs w:val="false"/>
          <w:i w:val="false"/>
          <w:iCs w:val="false"/>
        </w:rPr>
        <w:t>LII</w:t>
      </w:r>
    </w:p>
    <w:p>
      <w:pPr>
        <w:pStyle w:val="Normal"/>
        <w:spacing w:lineRule="auto" w:line="360"/>
        <w:jc w:val="center"/>
        <w:rPr>
          <w:rFonts w:eastAsia="NSimSun" w:cs="Arial"/>
          <w:b w:val="false"/>
          <w:b w:val="false"/>
          <w:bCs w:val="false"/>
          <w:i w:val="false"/>
          <w:i w:val="false"/>
          <w:iCs w:val="false"/>
        </w:rPr>
      </w:pPr>
      <w:r>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No pod tim zajedničkim pojmom mogu se razumjevati tjelesna supstancija i duh ili misaona supstancija kao stvorene, jer su to stvari, kojima je za bitak potrebna samo božja pomoć. Ipak se supstancija ne može zamijetiti samo po tome, što je ona stvar, koja postoji, jer to samo po sebi ne može djelovati na nas. Lako je međutim spoznajemo po bilo kojem njezinu atributu na temelju onog općeg suda da ništa nema nikakvih atributa niti ikakvih svojstava ili kvaliteta. Po tome naime, što zamjećujemo neki atribut, zaključujemo, da tu nužno mora biti neka stvar, što postoji, ili supstancija, kojoj bi se taj atribut mogao pridijeliti.</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pPr>
      <w:r>
        <w:rPr>
          <w:rFonts w:eastAsia="Times New Roman" w:cs="Times New Roman"/>
          <w:b w:val="false"/>
          <w:bCs w:val="false"/>
          <w:i w:val="false"/>
          <w:iCs w:val="false"/>
        </w:rPr>
        <w:t>LIII</w:t>
      </w:r>
    </w:p>
    <w:p>
      <w:pPr>
        <w:pStyle w:val="Normal"/>
        <w:spacing w:lineRule="auto" w:line="360"/>
        <w:jc w:val="center"/>
        <w:rPr>
          <w:rFonts w:eastAsia="Times New Roman" w:cs="Times New Roman"/>
          <w:b w:val="false"/>
          <w:b w:val="false"/>
          <w:bCs w:val="false"/>
          <w:i w:val="false"/>
          <w:i w:val="false"/>
          <w:iCs w:val="false"/>
        </w:rPr>
      </w:pPr>
      <w:r>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Supstancija se doduše spoznaje po bilo kojem atributu, ali ipak svaka supstancija ima jedno posebno svojstvo, koje sačinjava njenu prirodu i bit i na koje se odnose sva druga njena svojstva. Tako protezanje u duljinu, širinu i dubinu sačinjava prirodu tjelesne supstancije, a mišljenje prirodu misaone supstancije. Naime sve drugo, što se može pripisati tijelu, ima kao pretpostavku protežnost, pa je samo neko stanje protežne stvari, kao što sve ono, što nalazimo u duhu, predstavlja samo različita stanja mišljenja. Tako se npr. lik može predočiti samo u protežnoj stvari, a kretanje samo u protegnutu prostoru; isto tako zamišljanje, osjećanje i volja samo u misaonoj stvari. Naprotiv protežnost se može predočiti bez lika ili kretanja, a mišljenje bez zamišljanja ili osjećanja. To vrijedi i za ostalo, kako je očevidno svakome, koji to pažljivo razmatra.‟</w:t>
      </w:r>
    </w:p>
    <w:p>
      <w:pPr>
        <w:pStyle w:val="Normal"/>
        <w:spacing w:lineRule="auto" w:line="360"/>
        <w:jc w:val="both"/>
        <w:rPr>
          <w:rFonts w:eastAsia="Times New Roman" w:cs="Times New Roman"/>
          <w:b w:val="false"/>
          <w:b w:val="false"/>
          <w:bCs w:val="false"/>
          <w:i w:val="false"/>
          <w:i w:val="false"/>
          <w:iCs w:val="false"/>
        </w:rPr>
      </w:pPr>
      <w:r>
        <w:rPr/>
      </w:r>
    </w:p>
    <w:p>
      <w:pPr>
        <w:pStyle w:val="Normal"/>
        <w:spacing w:lineRule="auto" w:line="360"/>
        <w:jc w:val="both"/>
        <w:rPr>
          <w:rFonts w:eastAsia="Times New Roman" w:cs="Times New Roman"/>
          <w:b w:val="false"/>
          <w:b w:val="false"/>
          <w:bCs w:val="false"/>
          <w:i w:val="false"/>
          <w:i w:val="false"/>
          <w:iCs w:val="false"/>
        </w:rPr>
      </w:pPr>
      <w:r>
        <w:rPr/>
      </w:r>
    </w:p>
    <w:p>
      <w:pPr>
        <w:pStyle w:val="Normal"/>
        <w:spacing w:lineRule="auto" w:line="360"/>
        <w:jc w:val="both"/>
        <w:rPr>
          <w:rFonts w:eastAsia="Times New Roman" w:cs="Times New Roman"/>
          <w:b w:val="false"/>
          <w:b w:val="false"/>
          <w:bCs w:val="false"/>
          <w:i w:val="false"/>
          <w:i w:val="false"/>
          <w:iCs w:val="false"/>
        </w:rPr>
      </w:pPr>
      <w:r>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pPr>
      <w:r>
        <w:rPr>
          <w:rFonts w:eastAsia="Times New Roman" w:cs="Times New Roman"/>
          <w:b w:val="false"/>
          <w:bCs w:val="false"/>
          <w:i w:val="false"/>
          <w:iCs w:val="false"/>
        </w:rPr>
        <w:t>LIV</w:t>
      </w:r>
    </w:p>
    <w:p>
      <w:pPr>
        <w:pStyle w:val="Normal"/>
        <w:spacing w:lineRule="auto" w:line="360"/>
        <w:jc w:val="center"/>
        <w:rPr>
          <w:rFonts w:eastAsia="Times New Roman" w:cs="Times New Roman"/>
          <w:b w:val="false"/>
          <w:b w:val="false"/>
          <w:bCs w:val="false"/>
          <w:i w:val="false"/>
          <w:i w:val="false"/>
          <w:iCs w:val="false"/>
        </w:rPr>
      </w:pPr>
      <w:r>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Tako lako možemo imati dva jasna i razgovjetna pojma ili ideje, jednu o stvorenoj misaonoj, a drugu o tjelesnoj supstanciji, ako naime točno lučimo sve atribute mišljenja od atributa protežnosti. Isto tako možemo imati jasnu i razgovjetnu ideju nestvorene i nezavisne misaone supstancije, tj. boga. Samo ne smijemo smatrati, da ona primjereno prikazuje sve, što je u bogu, niti smijemo išta dodavati njenu sadržaju. Moramo samo paziti na ono, što je stvarno u njoj sadržano i što uviđamo da pripada prirodi najsavršenijeg bića. Nitko doista ne može poricati, da se u nama nalazi takva ideja boga, nego samo onaj, koji drži, da u ljudskom duhu uopće nema spoznaje boga.‟ </w:t>
      </w:r>
    </w:p>
    <w:p>
      <w:pPr>
        <w:pStyle w:val="Normal"/>
        <w:spacing w:lineRule="auto" w:line="360"/>
        <w:jc w:val="both"/>
        <w:rPr>
          <w:rFonts w:eastAsia="Times New Roman" w:cs="Times New Roman"/>
          <w:b w:val="false"/>
          <w:b w:val="false"/>
          <w:bCs w:val="false"/>
          <w:i w:val="false"/>
          <w:i w:val="false"/>
          <w:iCs w:val="false"/>
        </w:rPr>
      </w:pPr>
      <w:r>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pPr>
      <w:r>
        <w:rPr>
          <w:rFonts w:eastAsia="Times New Roman" w:cs="Times New Roman"/>
          <w:b w:val="false"/>
          <w:bCs w:val="false"/>
          <w:i w:val="false"/>
          <w:iCs w:val="false"/>
        </w:rPr>
        <w:t>LV</w:t>
      </w:r>
    </w:p>
    <w:p>
      <w:pPr>
        <w:pStyle w:val="Normal"/>
        <w:spacing w:lineRule="auto" w:line="360"/>
        <w:jc w:val="center"/>
        <w:rPr>
          <w:rFonts w:eastAsia="Times New Roman" w:cs="Times New Roman"/>
          <w:b w:val="false"/>
          <w:b w:val="false"/>
          <w:bCs w:val="false"/>
          <w:i w:val="false"/>
          <w:i w:val="false"/>
          <w:iCs w:val="false"/>
        </w:rPr>
      </w:pPr>
      <w:r>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Vrlo ćemo razgovjetno shvatiti i trajanje, red i broj, ako im ne pridamo nikakav pojam supstancije, nego ako smatramo, da je trajanje svake stvari samo stanje, kojim je predočujemo, ukoliko ona trajno postoji, i ako, slično tome, smatramo, da i red i broj nisu ništa različito od ređanih i brojenih stvari, već samo stanja, pod kojima te stvari promatramo.‟</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pPr>
      <w:r>
        <w:rPr>
          <w:rFonts w:eastAsia="Times New Roman" w:cs="Times New Roman"/>
          <w:b w:val="false"/>
          <w:bCs w:val="false"/>
          <w:i w:val="false"/>
          <w:iCs w:val="false"/>
        </w:rPr>
        <w:t>LVI</w:t>
      </w:r>
    </w:p>
    <w:p>
      <w:pPr>
        <w:pStyle w:val="Normal"/>
        <w:spacing w:lineRule="auto" w:line="360"/>
        <w:jc w:val="center"/>
        <w:rPr>
          <w:rFonts w:eastAsia="Times New Roman" w:cs="Times New Roman"/>
          <w:b w:val="false"/>
          <w:b w:val="false"/>
          <w:bCs w:val="false"/>
          <w:i w:val="false"/>
          <w:i w:val="false"/>
          <w:iCs w:val="false"/>
        </w:rPr>
      </w:pPr>
      <w:r>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Pod nazivom </w:t>
      </w:r>
      <w:r>
        <w:rPr>
          <w:rFonts w:eastAsia="Times New Roman" w:cs="Times New Roman"/>
          <w:b w:val="false"/>
          <w:bCs w:val="false"/>
          <w:i/>
          <w:iCs/>
        </w:rPr>
        <w:t xml:space="preserve"> stanja </w:t>
      </w:r>
      <w:r>
        <w:rPr>
          <w:rFonts w:eastAsia="Times New Roman" w:cs="Times New Roman"/>
          <w:b w:val="false"/>
          <w:bCs w:val="false"/>
          <w:i w:val="false"/>
          <w:iCs w:val="false"/>
        </w:rPr>
        <w:t xml:space="preserve">ovdje razumijemo potpuno ono isto, što na drugom mjestu pod nazivom </w:t>
      </w:r>
      <w:r>
        <w:rPr>
          <w:rFonts w:eastAsia="Times New Roman" w:cs="Times New Roman"/>
          <w:b w:val="false"/>
          <w:bCs w:val="false"/>
          <w:i/>
          <w:iCs/>
        </w:rPr>
        <w:t xml:space="preserve">atributi i svojstva. </w:t>
      </w:r>
      <w:r>
        <w:rPr>
          <w:rFonts w:eastAsia="Times New Roman" w:cs="Times New Roman"/>
          <w:b w:val="false"/>
          <w:bCs w:val="false"/>
          <w:i w:val="false"/>
          <w:iCs w:val="false"/>
        </w:rPr>
        <w:t>Kad vidimo da nešto takvo djeluje na supstanciju i da je mijenja, nazivamo to stanjem, a kad se uslijed te promjene supstancija može zvati takvom i takvom, nazivamo to svojstvom i, konačno, kad samo općenito zamjećujemo, da se to nalazi u supstanciji, nazivamo to atributom...‟</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r>
    </w:p>
    <w:p>
      <w:pPr>
        <w:pStyle w:val="Normal"/>
        <w:rPr>
          <w:i w:val="false"/>
          <w:i w:val="false"/>
          <w:iCs w:val="false"/>
        </w:rPr>
      </w:pPr>
      <w:r>
        <w:rPr>
          <w:i w:val="false"/>
          <w:iCs w:val="false"/>
        </w:rPr>
      </w:r>
    </w:p>
    <w:p>
      <w:pPr>
        <w:pStyle w:val="Normal"/>
        <w:rPr>
          <w:b/>
          <w:b/>
          <w:bCs/>
        </w:rPr>
      </w:pPr>
      <w:r>
        <w:rPr>
          <w:b/>
          <w:bCs/>
        </w:rPr>
        <w:t xml:space="preserve">Aristotel, </w:t>
      </w:r>
      <w:r>
        <w:rPr>
          <w:b/>
          <w:bCs/>
          <w:i/>
          <w:iCs/>
        </w:rPr>
        <w:t>Metafizika (07. 04. 2020.)</w:t>
      </w:r>
    </w:p>
    <w:p>
      <w:pPr>
        <w:pStyle w:val="Normal"/>
        <w:rPr>
          <w:b w:val="false"/>
          <w:b w:val="false"/>
          <w:bCs w:val="false"/>
          <w:i w:val="false"/>
          <w:i w:val="false"/>
          <w:iCs w:val="false"/>
        </w:rPr>
      </w:pPr>
      <w:r>
        <w:rPr>
          <w:b w:val="false"/>
          <w:bCs w:val="false"/>
          <w:i w:val="false"/>
          <w:iCs w:val="false"/>
        </w:rPr>
      </w:r>
    </w:p>
    <w:p>
      <w:pPr>
        <w:pStyle w:val="Normal"/>
        <w:rPr/>
      </w:pPr>
      <w:r>
        <w:rPr>
          <w:i w:val="false"/>
          <w:iCs w:val="false"/>
        </w:rPr>
        <w:t>Izvodi uz prethodna pitanja:</w:t>
      </w:r>
    </w:p>
    <w:p>
      <w:pPr>
        <w:pStyle w:val="Normal"/>
        <w:rPr/>
      </w:pPr>
      <w:r>
        <w:rPr>
          <w:i w:val="false"/>
          <w:iCs w:val="false"/>
        </w:rPr>
        <w:t>METAFIZIKA IV (</w:t>
      </w:r>
      <w:r>
        <w:rPr>
          <w:rFonts w:eastAsia="NSimSun" w:cs="Arial"/>
          <w:i w:val="false"/>
          <w:iCs w:val="false"/>
        </w:rPr>
        <w:t>Γ)</w:t>
      </w:r>
    </w:p>
    <w:p>
      <w:pPr>
        <w:pStyle w:val="Normal"/>
        <w:rPr>
          <w:i w:val="false"/>
          <w:i w:val="false"/>
          <w:iCs w:val="false"/>
        </w:rPr>
      </w:pPr>
      <w:r>
        <w:rPr>
          <w:i w:val="false"/>
          <w:iCs w:val="false"/>
        </w:rPr>
      </w:r>
    </w:p>
    <w:p>
      <w:pPr>
        <w:pStyle w:val="Normal"/>
        <w:spacing w:lineRule="auto" w:line="360"/>
        <w:jc w:val="both"/>
        <w:rPr/>
      </w:pPr>
      <w:r>
        <w:rPr>
          <w:rFonts w:eastAsia="Times New Roman" w:cs="Times New Roman"/>
          <w:i w:val="false"/>
          <w:iCs w:val="false"/>
        </w:rPr>
        <w:t>„</w:t>
      </w:r>
      <w:r>
        <w:rPr>
          <w:rFonts w:eastAsia="NSimSun" w:cs="Arial"/>
          <w:i w:val="false"/>
          <w:iCs w:val="false"/>
        </w:rPr>
        <w:t>Postoji neka nauka koja posmatra biće kao biće i sve što mu po sebi pripada. Ova nauka nije istovetna ni sa jednom od takozvanih parcijalnih. Jer nijedna druga nauka ne razmatra uopšte biće kao biće već odvoji neki njegov deo pa posmatra prilučenost koja mu pripada, kao na primer matematičke nauke.</w:t>
      </w:r>
      <w:r>
        <w:rPr>
          <w:rFonts w:eastAsia="Times New Roman" w:cs="Times New Roman"/>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NSimSun" w:cs="Arial"/>
          <w:i w:val="false"/>
          <w:iCs w:val="false"/>
        </w:rPr>
        <w:t>O biću se govori na mnogo načina, ali u odnosu na nešto jedinstveno, tj. u odnosu na neku jedinstvenu prirodu, i to ne istoimeno...nešto se naziva bićem zato što je bivstvo, nešto zato što je svojstvo bića, nešto zato što je put u bivstvo, ili propadanje (bivstva), ili lišenost, ili kakvoća, ili nešto što stvara ili rađa, bilo bivstvo ili ono o čemu se u odnosu na bivstvo govori, bilo poricanje. Upravo zato kažemo da nebiće jest nebiće.</w:t>
      </w:r>
      <w:r>
        <w:rPr>
          <w:rFonts w:eastAsia="Times New Roman" w:cs="Times New Roman"/>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Jasno je dakle da jednoj nauci pripada posmatranje bića kao bića. A svugde se nauka tiče onog prvog u pravom smislu te reči, tj. onog od čega sve ostalo zavisi i na osnovu čega se o tome govori. Ako je to bivstvo, tada bi filozof morao da poseduje načela i uzroke bivstava.‟</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Ima toliko delova filozofije koliko ima i bivstava, tako da je nužno da neka od njih bude prva filozofija a neka da sledi.‟</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Očito je dakle, da jednoj nauci pripada ispitivanje bića kao bića i onog što mu kao biću pripada...‟</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Očito je onda da ispitivanje načela zakljućivanja pripada filozofu, tj. onom koji istražuje o bivstvu u celini, kako je prirođeno; a priliči da onaj koji poseduje najviše znanje može za svaki rod navesti najčvršća načela, tako da onaj koji spoznaje bića kao bića može navesti načela najčvršća od svih. A filozof je taj.‟</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iCs/>
        </w:rPr>
        <w:t>Nije moguće da isto i pripada i da ne pripada istom u istom smislu</w:t>
      </w:r>
      <w:r>
        <w:rPr>
          <w:rFonts w:eastAsia="Times New Roman" w:cs="Times New Roman"/>
          <w:i w:val="false"/>
          <w:iCs w:val="false"/>
        </w:rPr>
        <w:t>. Upravo je ovo najčvršće od svih načela… N</w:t>
      </w:r>
      <w:r>
        <w:rPr>
          <w:rFonts w:eastAsia="Times New Roman" w:cs="Times New Roman"/>
          <w:i/>
          <w:iCs/>
        </w:rPr>
        <w:t>ije moguće da neko misli da nešto jest i da nije,</w:t>
      </w:r>
      <w:r>
        <w:rPr>
          <w:rFonts w:eastAsia="Times New Roman" w:cs="Times New Roman"/>
          <w:i w:val="false"/>
          <w:iCs w:val="false"/>
        </w:rPr>
        <w:t xml:space="preserve"> kao što neki veruju da Heraklit tvrdi… A ako nije moguće da suprotnosti istovremeno pripadaju istom, a mnjenje je suprotno mnjenju ukoliko sadrži poricanje, tada je jasno da ovaj ne može istovremeno smatrati da isto jest i da nije: onaj koji u vezi s nečim jest u zabludi držao bi se istovremeno suprotnih mnjenja. Zato svi u dokazivanju svode na ovaj zadnji stav, jer ono je po prirodi načelo i svih ostalih aksioma.‟</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Jasno je da i ono o čemu se govori samo u jednom smislu i ono što važi za sve ne može postojati tako kako neki tvrde, tj. oni koji tvrde da ništa nije istinito, i oni po kojima je sve istinito. Ovi stavovi su skoro istovetni Heraklitovom stavu. Onaj po kome je sve istinito i sve lažno, taj zastupa i oba ova stava odvojeno, tako da ako su oni stavovi nemogući, nemogući su i ovi. Uz to, jasno je da postoje protivtvrdnje koje ne mogu istovremeno biti istinite; one zapravo ne mogu sve biti ni lažne, mada bi se na osnovu svega navedenog moglo misliti da je to moguće u većoj meri...Onaj koji tvrdi da je sve istinito čini istinitim i stav suprotan vlastitom, tako da tvrdi da njegov vlastiti stav nije istinit (jer njemu suprotan poriče da je ovaj istinit), a onaj po kome je sve lažno i samog sebe proglašava lažnim. A ako nešto izuzimaju, te po prvom jedino suprotan stav nije istinit a po drugom jedino vlastita tvrdnja nije lažna, ništa manje ne sledi to da oni zahtevaju bezbroj istinitih ili lažnih stavova. Jer tvrdnja da je istinita istinita tvrdnja takođe je istinita, i to ide u beskraj.‟</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Jasno je da ne govore istinu ni oni koji tvrde da sve miruje ni oni po kojima se sve kreće. Jer, ako sve miruje, tada će iste stvari biti uvek istinite i lažne, a očito je da se to menja (jer, taj koji tvrdi sam nije postojao i opet neće postojati); ako se pak, sve kreće, tada ništa neće biti istinito. Sve je onda lažno, a dokazano je da je to nemoguće. Uz to, nužno je da se biće menja, jer promena je iz nečeg u nešto. Međutim, nije tačno ni to da sve miruje ili da je nekad u pokretu, ali da ništa nije takvo uvek, jer postoji nešto što večno pokreće to što je u pokretu, a to prvo pokretačko samo je nepokretno.‟</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rPr>
          <w:b/>
          <w:b/>
          <w:bCs/>
        </w:rPr>
      </w:pPr>
      <w:r>
        <w:rPr/>
      </w:r>
    </w:p>
    <w:p>
      <w:pPr>
        <w:pStyle w:val="Normal"/>
        <w:rPr/>
      </w:pPr>
      <w:r>
        <w:rPr>
          <w:b/>
          <w:bCs/>
        </w:rPr>
        <w:t xml:space="preserve">Aristotel, </w:t>
      </w:r>
      <w:r>
        <w:rPr>
          <w:b/>
          <w:bCs/>
          <w:i/>
          <w:iCs/>
        </w:rPr>
        <w:t xml:space="preserve">Metafizika </w:t>
      </w:r>
      <w:r>
        <w:rPr>
          <w:b/>
          <w:bCs/>
          <w:i w:val="false"/>
          <w:iCs w:val="false"/>
        </w:rPr>
        <w:t>(31. 03. 2020)</w:t>
      </w:r>
    </w:p>
    <w:p>
      <w:pPr>
        <w:pStyle w:val="Normal"/>
        <w:rPr>
          <w:i/>
          <w:i/>
          <w:iCs/>
        </w:rPr>
      </w:pPr>
      <w:r>
        <w:rPr>
          <w:i/>
          <w:iCs/>
        </w:rPr>
      </w:r>
    </w:p>
    <w:p>
      <w:pPr>
        <w:pStyle w:val="Normal"/>
        <w:rPr>
          <w:i w:val="false"/>
          <w:i w:val="false"/>
          <w:iCs w:val="false"/>
        </w:rPr>
      </w:pPr>
      <w:r>
        <w:rPr>
          <w:i w:val="false"/>
          <w:iCs w:val="false"/>
        </w:rPr>
        <w:t>Pitanja:</w:t>
      </w:r>
    </w:p>
    <w:p>
      <w:pPr>
        <w:pStyle w:val="Normal"/>
        <w:rPr>
          <w:i w:val="false"/>
          <w:i w:val="false"/>
          <w:iCs w:val="false"/>
        </w:rPr>
      </w:pPr>
      <w:r>
        <w:rPr>
          <w:i w:val="false"/>
          <w:iCs w:val="false"/>
        </w:rPr>
      </w:r>
    </w:p>
    <w:p>
      <w:pPr>
        <w:pStyle w:val="Normal"/>
        <w:spacing w:lineRule="auto" w:line="360"/>
        <w:rPr>
          <w:i w:val="false"/>
          <w:i w:val="false"/>
          <w:iCs w:val="false"/>
        </w:rPr>
      </w:pPr>
      <w:bookmarkStart w:id="5" w:name="__DdeLink__25_1988776935"/>
      <w:r>
        <w:rPr>
          <w:i w:val="false"/>
          <w:iCs w:val="false"/>
        </w:rPr>
        <w:t>1. Metafizika kao nauka o prvim uzrocima i počelima</w:t>
      </w:r>
      <w:bookmarkEnd w:id="5"/>
    </w:p>
    <w:p>
      <w:pPr>
        <w:pStyle w:val="Normal"/>
        <w:spacing w:lineRule="auto" w:line="360"/>
        <w:rPr>
          <w:i w:val="false"/>
          <w:i w:val="false"/>
          <w:iCs w:val="false"/>
        </w:rPr>
      </w:pPr>
      <w:r>
        <w:rPr>
          <w:i w:val="false"/>
          <w:iCs w:val="false"/>
        </w:rPr>
        <w:t>2. Metafizika kao nauka o biću kao biću</w:t>
      </w:r>
    </w:p>
    <w:p>
      <w:pPr>
        <w:pStyle w:val="Normal"/>
        <w:spacing w:lineRule="auto" w:line="360"/>
        <w:rPr>
          <w:i w:val="false"/>
          <w:i w:val="false"/>
          <w:iCs w:val="false"/>
        </w:rPr>
      </w:pPr>
      <w:r>
        <w:rPr>
          <w:i w:val="false"/>
          <w:iCs w:val="false"/>
        </w:rPr>
        <w:t>3. Višeznačnost pojma bića</w:t>
      </w:r>
    </w:p>
    <w:p>
      <w:pPr>
        <w:pStyle w:val="Normal"/>
        <w:spacing w:lineRule="auto" w:line="360"/>
        <w:rPr>
          <w:i w:val="false"/>
          <w:i w:val="false"/>
          <w:iCs w:val="false"/>
        </w:rPr>
      </w:pPr>
      <w:r>
        <w:rPr>
          <w:i w:val="false"/>
          <w:iCs w:val="false"/>
        </w:rPr>
        <w:t>4. Istina i neistina u govoru</w:t>
      </w:r>
    </w:p>
    <w:p>
      <w:pPr>
        <w:pStyle w:val="Normal"/>
        <w:spacing w:lineRule="auto" w:line="360"/>
        <w:rPr>
          <w:i w:val="false"/>
          <w:i w:val="false"/>
          <w:iCs w:val="false"/>
        </w:rPr>
      </w:pPr>
      <w:r>
        <w:rPr>
          <w:i w:val="false"/>
          <w:iCs w:val="false"/>
        </w:rPr>
        <w:t>5. Tvrđenje i poricanje</w:t>
      </w:r>
    </w:p>
    <w:p>
      <w:pPr>
        <w:pStyle w:val="Normal"/>
        <w:spacing w:lineRule="auto" w:line="360"/>
        <w:rPr/>
      </w:pPr>
      <w:r>
        <w:rPr>
          <w:i w:val="false"/>
          <w:iCs w:val="false"/>
        </w:rPr>
        <w:t>6. Kritički osvrt na mišljenje prethodnika (Heraklit, Demokrit, Empedokle, Anaksagora, Protagora)</w:t>
      </w:r>
    </w:p>
    <w:p>
      <w:pPr>
        <w:pStyle w:val="Normal"/>
        <w:spacing w:lineRule="auto" w:line="360"/>
        <w:rPr>
          <w:i w:val="false"/>
          <w:i w:val="false"/>
          <w:iCs w:val="false"/>
        </w:rPr>
      </w:pPr>
      <w:r>
        <w:rPr>
          <w:i w:val="false"/>
          <w:iCs w:val="false"/>
        </w:rPr>
      </w:r>
    </w:p>
    <w:p>
      <w:pPr>
        <w:pStyle w:val="Normal"/>
        <w:spacing w:lineRule="auto" w:line="360"/>
        <w:rPr/>
      </w:pPr>
      <w:r>
        <w:rPr>
          <w:b/>
          <w:bCs/>
          <w:i w:val="false"/>
          <w:iCs w:val="false"/>
        </w:rPr>
        <w:t xml:space="preserve">Platon, </w:t>
      </w:r>
      <w:r>
        <w:rPr>
          <w:b/>
          <w:bCs/>
          <w:i/>
          <w:iCs/>
        </w:rPr>
        <w:t xml:space="preserve">Sofist </w:t>
      </w:r>
      <w:r>
        <w:rPr>
          <w:b/>
          <w:bCs/>
          <w:i w:val="false"/>
          <w:iCs w:val="false"/>
        </w:rPr>
        <w:t>(24.03. 2020)</w:t>
      </w:r>
    </w:p>
    <w:p>
      <w:pPr>
        <w:pStyle w:val="Normal"/>
        <w:spacing w:lineRule="auto" w:line="360"/>
        <w:rPr>
          <w:i w:val="false"/>
          <w:i w:val="false"/>
          <w:iCs w:val="false"/>
        </w:rPr>
      </w:pPr>
      <w:r>
        <w:rPr>
          <w:i w:val="false"/>
          <w:iCs w:val="false"/>
        </w:rPr>
        <w:t>Pitanja:</w:t>
      </w:r>
    </w:p>
    <w:p>
      <w:pPr>
        <w:pStyle w:val="Normal"/>
        <w:spacing w:lineRule="auto" w:line="360"/>
        <w:rPr>
          <w:i w:val="false"/>
          <w:i w:val="false"/>
          <w:iCs w:val="false"/>
        </w:rPr>
      </w:pPr>
      <w:r>
        <w:rPr>
          <w:i w:val="false"/>
          <w:iCs w:val="false"/>
        </w:rPr>
        <w:t>1. Sofistika i filozofija</w:t>
      </w:r>
    </w:p>
    <w:p>
      <w:pPr>
        <w:pStyle w:val="Normal"/>
        <w:spacing w:lineRule="auto" w:line="360"/>
        <w:rPr>
          <w:i w:val="false"/>
          <w:i w:val="false"/>
          <w:iCs w:val="false"/>
        </w:rPr>
      </w:pPr>
      <w:r>
        <w:rPr>
          <w:i w:val="false"/>
          <w:iCs w:val="false"/>
        </w:rPr>
        <w:t>2. Razlika između bića i nebića</w:t>
      </w:r>
    </w:p>
    <w:p>
      <w:pPr>
        <w:pStyle w:val="Normal"/>
        <w:spacing w:lineRule="auto" w:line="360"/>
        <w:rPr>
          <w:i w:val="false"/>
          <w:i w:val="false"/>
          <w:iCs w:val="false"/>
        </w:rPr>
      </w:pPr>
      <w:r>
        <w:rPr>
          <w:i w:val="false"/>
          <w:iCs w:val="false"/>
        </w:rPr>
        <w:t>3. Filozofija materijalizma</w:t>
      </w:r>
    </w:p>
    <w:p>
      <w:pPr>
        <w:pStyle w:val="Normal"/>
        <w:spacing w:lineRule="auto" w:line="360"/>
        <w:rPr>
          <w:i w:val="false"/>
          <w:i w:val="false"/>
          <w:iCs w:val="false"/>
        </w:rPr>
      </w:pPr>
      <w:r>
        <w:rPr>
          <w:i w:val="false"/>
          <w:iCs w:val="false"/>
        </w:rPr>
        <w:t>4. Učenje o idejama</w:t>
      </w:r>
    </w:p>
    <w:p>
      <w:pPr>
        <w:pStyle w:val="Normal"/>
        <w:spacing w:lineRule="auto" w:line="360"/>
        <w:rPr>
          <w:i w:val="false"/>
          <w:i w:val="false"/>
          <w:iCs w:val="false"/>
        </w:rPr>
      </w:pPr>
      <w:r>
        <w:rPr>
          <w:i w:val="false"/>
          <w:iCs w:val="false"/>
        </w:rPr>
        <w:t>5. Istina i neistina u govoru</w:t>
      </w:r>
    </w:p>
    <w:p>
      <w:pPr>
        <w:pStyle w:val="Normal"/>
        <w:spacing w:lineRule="auto" w:line="360"/>
        <w:rPr/>
      </w:pPr>
      <w:r>
        <w:rPr>
          <w:i w:val="false"/>
          <w:iCs w:val="false"/>
        </w:rPr>
        <w:t>6. Problem kretanja i mirovanja</w:t>
      </w:r>
    </w:p>
    <w:p>
      <w:pPr>
        <w:pStyle w:val="Normal"/>
        <w:spacing w:lineRule="auto" w:line="360"/>
        <w:rPr>
          <w:i w:val="false"/>
          <w:i w:val="false"/>
          <w:iCs w:val="false"/>
        </w:rPr>
      </w:pPr>
      <w:r>
        <w:rPr>
          <w:i w:val="false"/>
          <w:iCs w:val="false"/>
        </w:rPr>
      </w:r>
    </w:p>
    <w:p>
      <w:pPr>
        <w:pStyle w:val="Normal"/>
        <w:spacing w:lineRule="auto" w:line="360"/>
        <w:rPr/>
      </w:pPr>
      <w:r>
        <w:rPr>
          <w:i w:val="false"/>
          <w:iCs w:val="false"/>
        </w:rPr>
        <w:t xml:space="preserve">Pitanja, nedoumice, komentare, primjedbe i radove slati na mejl adrese: </w:t>
      </w:r>
    </w:p>
    <w:p>
      <w:pPr>
        <w:pStyle w:val="Normal"/>
        <w:spacing w:lineRule="auto" w:line="360"/>
        <w:rPr/>
      </w:pP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rPr>
  </w:style>
  <w:style w:type="character" w:styleId="ListLabel5">
    <w:name w:val="ListLabel 5"/>
    <w:qFormat/>
    <w:rPr>
      <w:i w:val="false"/>
      <w:iCs w:val="false"/>
      <w:lang w:val="en-US"/>
    </w:rPr>
  </w:style>
  <w:style w:type="character" w:styleId="ListLabel6">
    <w:name w:val="ListLabel 6"/>
    <w:qFormat/>
    <w:rPr>
      <w:i w:val="false"/>
      <w:iCs w:val="false"/>
      <w:lang w:val="sr-Latn-RS"/>
    </w:rPr>
  </w:style>
  <w:style w:type="character" w:styleId="ListLabel7">
    <w:name w:val="ListLabel 7"/>
    <w:qFormat/>
    <w:rPr>
      <w:i w:val="false"/>
      <w:iCs w:val="false"/>
    </w:rPr>
  </w:style>
  <w:style w:type="character" w:styleId="ListLabel8">
    <w:name w:val="ListLabel 8"/>
    <w:qFormat/>
    <w:rPr>
      <w:i w:val="false"/>
      <w:iCs w:val="false"/>
      <w:lang w:val="en-US"/>
    </w:rPr>
  </w:style>
  <w:style w:type="character" w:styleId="ListLabel9">
    <w:name w:val="ListLabel 9"/>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TotalTime>
  <Application>LibreOffice/6.2.1.2$Windows_X86_64 LibreOffice_project/7bcb35dc3024a62dea0caee87020152d1ee96e71</Application>
  <Pages>11</Pages>
  <Words>3040</Words>
  <Characters>15472</Characters>
  <CharactersWithSpaces>18404</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2020-03-29T18:26:07Z</dcterms:created>
  <dc:creator/>
  <dc:description/>
  <dc:language>sr-Latn-RS</dc:language>
  <cp:lastModifiedBy/>
  <dcterms:modified xsi:type="dcterms:W3CDTF">2020-05-02T12:54:50Z</dcterms:modified>
  <cp:revision>10</cp:revision>
  <dc:subject/>
  <dc:title/>
</cp:coreProperties>
</file>