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0B" w:rsidRDefault="0028380B" w:rsidP="00283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28380B">
        <w:rPr>
          <w:rFonts w:ascii="Times New Roman" w:hAnsi="Times New Roman" w:cs="Times New Roman"/>
          <w:b/>
          <w:i/>
          <w:sz w:val="28"/>
          <w:szCs w:val="28"/>
          <w:lang w:val="sr-Latn-CS"/>
        </w:rPr>
        <w:t>Recapitulatio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: </w:t>
      </w:r>
    </w:p>
    <w:p w:rsidR="00E103A4" w:rsidRPr="00710995" w:rsidRDefault="00A67B1E" w:rsidP="00283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10995">
        <w:rPr>
          <w:rFonts w:ascii="Times New Roman" w:hAnsi="Times New Roman" w:cs="Times New Roman"/>
          <w:b/>
          <w:sz w:val="28"/>
          <w:szCs w:val="28"/>
          <w:lang w:val="sr-Cyrl-CS"/>
        </w:rPr>
        <w:t>философска антропологија</w:t>
      </w:r>
      <w:r w:rsidR="00FB466C" w:rsidRPr="0071099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 арени </w:t>
      </w:r>
    </w:p>
    <w:p w:rsidR="00A67B1E" w:rsidRPr="00710995" w:rsidRDefault="00FB466C" w:rsidP="00283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1099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философских </w:t>
      </w:r>
      <w:r w:rsidR="0028380B">
        <w:rPr>
          <w:rFonts w:ascii="Times New Roman" w:hAnsi="Times New Roman" w:cs="Times New Roman"/>
          <w:b/>
          <w:sz w:val="28"/>
          <w:szCs w:val="28"/>
          <w:lang w:val="sr-Cyrl-CS"/>
        </w:rPr>
        <w:t>праваца</w:t>
      </w:r>
      <w:r w:rsidRPr="0071099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20. вијека</w:t>
      </w:r>
    </w:p>
    <w:p w:rsidR="00A67B1E" w:rsidRPr="00710995" w:rsidRDefault="00A67B1E" w:rsidP="00A67B1E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B466C" w:rsidRDefault="000662B4" w:rsidP="000662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Философска антропологија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као нова „философска дисциплина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мисаони правац“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BD0A87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како је види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Јоаким Фишер),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од самих својих почета</w:t>
      </w:r>
      <w:r w:rsidR="00BD0A87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ка 20-их година прошлог вијека 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нашла се у арени 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t>философских покрета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с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којима је дијелила инте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  <w:t>ресовања за чо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в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јека. Та интересо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вања нису била у коегзис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  <w:t>тенцији већ у ко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лизији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 xml:space="preserve"> једна с другима.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>Тако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се фило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  <w:t>софска антро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пологија нашла у </w:t>
      </w:r>
      <w:r w:rsidR="00192BCF" w:rsidRPr="00710995">
        <w:rPr>
          <w:rFonts w:ascii="Times New Roman" w:hAnsi="Times New Roman" w:cs="Times New Roman"/>
          <w:sz w:val="28"/>
          <w:szCs w:val="28"/>
          <w:lang w:val="sr-Cyrl-CS"/>
        </w:rPr>
        <w:t>полемичком контексту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Хусер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C5463" w:rsidRPr="00710995">
        <w:rPr>
          <w:rFonts w:ascii="Times New Roman" w:hAnsi="Times New Roman" w:cs="Times New Roman"/>
          <w:sz w:val="28"/>
          <w:szCs w:val="28"/>
          <w:lang w:val="sr-Cyrl-CS"/>
        </w:rPr>
        <w:t>лове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феноме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но</w:t>
      </w:r>
      <w:r w:rsidR="00EC5463" w:rsidRPr="00710995">
        <w:rPr>
          <w:rFonts w:ascii="Times New Roman" w:hAnsi="Times New Roman" w:cs="Times New Roman"/>
          <w:sz w:val="28"/>
          <w:szCs w:val="28"/>
          <w:lang w:val="sr-Cyrl-CS"/>
        </w:rPr>
        <w:t>логије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, Хајдегеровог пројекта фунда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  <w:t>менталне онто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логије, Сар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ровог егзистенцијализма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>, „</w:t>
      </w:r>
      <w:r w:rsidR="00192BCF" w:rsidRPr="00710995">
        <w:rPr>
          <w:rFonts w:ascii="Times New Roman" w:hAnsi="Times New Roman" w:cs="Times New Roman"/>
          <w:sz w:val="28"/>
          <w:szCs w:val="28"/>
          <w:lang w:val="sr-Cyrl-CS"/>
        </w:rPr>
        <w:t>филосо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92BCF" w:rsidRPr="00710995">
        <w:rPr>
          <w:rFonts w:ascii="Times New Roman" w:hAnsi="Times New Roman" w:cs="Times New Roman"/>
          <w:sz w:val="28"/>
          <w:szCs w:val="28"/>
          <w:lang w:val="sr-Cyrl-CS"/>
        </w:rPr>
        <w:t>ф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92BCF" w:rsidRPr="00710995">
        <w:rPr>
          <w:rFonts w:ascii="Times New Roman" w:hAnsi="Times New Roman" w:cs="Times New Roman"/>
          <w:sz w:val="28"/>
          <w:szCs w:val="28"/>
          <w:lang w:val="sr-Cyrl-CS"/>
        </w:rPr>
        <w:t>ије живота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="00192BCF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BD0A87" w:rsidRPr="00710995">
        <w:rPr>
          <w:rFonts w:ascii="Times New Roman" w:hAnsi="Times New Roman" w:cs="Times New Roman"/>
          <w:sz w:val="28"/>
          <w:szCs w:val="28"/>
          <w:lang w:val="sr-Cyrl-CS"/>
        </w:rPr>
        <w:t>Адор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D0A87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нове и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>Хорк</w:t>
      </w:r>
      <w:r w:rsidR="00E103A4" w:rsidRP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хајмерове критичке теорије друштва. </w:t>
      </w:r>
    </w:p>
    <w:p w:rsidR="00CE47BD" w:rsidRPr="00710995" w:rsidRDefault="00CE47BD" w:rsidP="00CE47B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F39" w:rsidRDefault="00EC5463" w:rsidP="000662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10995">
        <w:rPr>
          <w:rFonts w:ascii="Times New Roman" w:hAnsi="Times New Roman" w:cs="Times New Roman"/>
          <w:sz w:val="28"/>
          <w:szCs w:val="28"/>
          <w:lang w:val="sr-Cyrl-CS"/>
        </w:rPr>
        <w:t>Анти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антрополошко становиште </w:t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 xml:space="preserve">одмах су 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>заузели Едмунд Хусерл, ос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>нивач феноменологије,</w:t>
      </w:r>
      <w:r w:rsidR="008A2DCB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B466C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Мартин Хајдегер,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испрва </w:t>
      </w:r>
      <w:r w:rsidR="008A2DCB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његов </w:t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>следбе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>ник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 xml:space="preserve">потом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„јеретик“. Хусерл је оптуживао Хајдегера за 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ревизију изворне феноменолошке философије чије утемељење треба да буде у транс</w:t>
      </w:r>
      <w:r w:rsid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цен</w:t>
      </w:r>
      <w:r w:rsidR="00710995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денталном егу и</w:t>
      </w:r>
      <w:r w:rsidR="00710995">
        <w:rPr>
          <w:rFonts w:ascii="Times New Roman" w:hAnsi="Times New Roman" w:cs="Times New Roman"/>
          <w:sz w:val="28"/>
          <w:szCs w:val="28"/>
          <w:lang w:val="sr-Cyrl-CS"/>
        </w:rPr>
        <w:t xml:space="preserve"> његовој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свијести (</w:t>
      </w:r>
      <w:r w:rsidR="00710995" w:rsidRPr="00710995">
        <w:rPr>
          <w:rFonts w:ascii="Times New Roman" w:hAnsi="Times New Roman" w:cs="Times New Roman"/>
          <w:i/>
          <w:sz w:val="28"/>
          <w:szCs w:val="28"/>
          <w:lang w:val="sr-Cyrl-CS"/>
        </w:rPr>
        <w:t>Bewusstsein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), умјесто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у животу емпиријског ега, тј.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у егзистенцији</w:t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>мунданог људског туб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>ивс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923CFC">
        <w:rPr>
          <w:rFonts w:ascii="Times New Roman" w:hAnsi="Times New Roman" w:cs="Times New Roman"/>
          <w:sz w:val="28"/>
          <w:szCs w:val="28"/>
          <w:lang w:val="sr-Cyrl-CS"/>
        </w:rPr>
        <w:t>твовања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“ (</w:t>
      </w:r>
      <w:r w:rsidR="00710995" w:rsidRPr="00710995">
        <w:rPr>
          <w:rFonts w:ascii="Times New Roman" w:hAnsi="Times New Roman" w:cs="Times New Roman"/>
          <w:i/>
          <w:sz w:val="28"/>
          <w:szCs w:val="28"/>
          <w:lang w:val="sr-Cyrl-CS"/>
        </w:rPr>
        <w:t>Da</w:t>
      </w:r>
      <w:r w:rsidR="00710995" w:rsidRPr="00710995">
        <w:rPr>
          <w:rFonts w:ascii="Times New Roman" w:hAnsi="Times New Roman" w:cs="Times New Roman"/>
          <w:i/>
          <w:sz w:val="28"/>
          <w:szCs w:val="28"/>
          <w:lang w:val="sr-Cyrl-CS"/>
        </w:rPr>
        <w:softHyphen/>
        <w:t>sein</w:t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>).</w:t>
      </w:r>
      <w:r w:rsidR="00866F39">
        <w:rPr>
          <w:rStyle w:val="FootnoteReference"/>
          <w:rFonts w:ascii="Times New Roman" w:hAnsi="Times New Roman" w:cs="Times New Roman"/>
          <w:sz w:val="28"/>
          <w:szCs w:val="28"/>
          <w:lang w:val="sr-Cyrl-CS"/>
        </w:rPr>
        <w:footnoteReference w:id="1"/>
      </w:r>
      <w:r w:rsidR="00710995" w:rsidRPr="007109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Дотле је Хајдегер замјерао Хусерлу што зас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тупа 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t xml:space="preserve">анахрони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дуалитет 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t>између трансцен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  <w:t>ден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  <w:t>талног ега („бивство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t xml:space="preserve">вање-изван-свијета“) и емпиријског ега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E01C92">
        <w:rPr>
          <w:rFonts w:ascii="Times New Roman" w:hAnsi="Times New Roman" w:cs="Times New Roman"/>
          <w:sz w:val="28"/>
          <w:szCs w:val="28"/>
          <w:lang w:val="sr-Cyrl-CS"/>
        </w:rPr>
        <w:t xml:space="preserve">хајдегеровско људско 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ту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бив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01C92">
        <w:rPr>
          <w:rFonts w:ascii="Times New Roman" w:hAnsi="Times New Roman" w:cs="Times New Roman"/>
          <w:sz w:val="28"/>
          <w:szCs w:val="28"/>
          <w:lang w:val="sr-Cyrl-CS"/>
        </w:rPr>
        <w:t>вовање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 xml:space="preserve"> које је</w:t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 xml:space="preserve"> „бивс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>в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>овање</w:t>
      </w:r>
      <w:r w:rsidR="00336E0E">
        <w:rPr>
          <w:rFonts w:ascii="Times New Roman" w:hAnsi="Times New Roman" w:cs="Times New Roman"/>
          <w:sz w:val="28"/>
          <w:szCs w:val="28"/>
          <w:lang w:val="sr-Cyrl-CS"/>
        </w:rPr>
        <w:t>-у</w:t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>-свијету“</w:t>
      </w:r>
      <w:r w:rsidR="007E5879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2A2862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За Хусерла је Хајде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герова егзистен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цијална ана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литика била „философска антро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пологија“ (како је забиље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 xml:space="preserve">жио на маргинама </w:t>
      </w:r>
      <w:r w:rsidR="0065679B" w:rsidRPr="0065679B">
        <w:rPr>
          <w:rFonts w:ascii="Times New Roman" w:hAnsi="Times New Roman" w:cs="Times New Roman"/>
          <w:i/>
          <w:sz w:val="28"/>
          <w:szCs w:val="28"/>
          <w:lang w:val="sr-Cyrl-CS"/>
        </w:rPr>
        <w:t>Бивствовања и времена</w:t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, чије је прво издање но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сило пос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вету управо њему), док је за Хајдегера Хусер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л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>ова фено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65679B">
        <w:rPr>
          <w:rFonts w:ascii="Times New Roman" w:hAnsi="Times New Roman" w:cs="Times New Roman"/>
          <w:sz w:val="28"/>
          <w:szCs w:val="28"/>
          <w:lang w:val="sr-Cyrl-CS"/>
        </w:rPr>
        <w:t xml:space="preserve">менологија била „метафизика апсолутног субјекта“. </w:t>
      </w:r>
    </w:p>
    <w:p w:rsidR="000662B4" w:rsidRDefault="00866F39" w:rsidP="00866F3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t>Дру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t xml:space="preserve">гим ријечима, 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t xml:space="preserve">у њиховим узајамним критикама 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t>израз фил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  <w:t>ософска антропологија је функцио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01C92">
        <w:rPr>
          <w:rFonts w:ascii="Times New Roman" w:hAnsi="Times New Roman" w:cs="Times New Roman"/>
          <w:sz w:val="28"/>
          <w:szCs w:val="28"/>
          <w:lang w:val="sr-Cyrl-CS"/>
        </w:rPr>
        <w:t>нисао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t xml:space="preserve"> готов као етикетирање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t>, и оба се у својим фиософијама боре против свођења философије на антро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60D41">
        <w:rPr>
          <w:rFonts w:ascii="Times New Roman" w:hAnsi="Times New Roman" w:cs="Times New Roman"/>
          <w:sz w:val="28"/>
          <w:szCs w:val="28"/>
          <w:lang w:val="sr-Cyrl-CS"/>
        </w:rPr>
        <w:t>пологију</w:t>
      </w:r>
      <w:r w:rsidR="000E6AA8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E1363">
        <w:rPr>
          <w:rFonts w:ascii="Times New Roman" w:hAnsi="Times New Roman" w:cs="Times New Roman"/>
          <w:sz w:val="28"/>
          <w:szCs w:val="28"/>
          <w:lang w:val="sr-Cyrl-CS"/>
        </w:rPr>
        <w:t>Одбацивање антропологије им је заједнички именитељ.</w:t>
      </w:r>
    </w:p>
    <w:p w:rsidR="00CE47BD" w:rsidRDefault="00CE47BD" w:rsidP="00CE47B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71192" w:rsidRDefault="00160D41" w:rsidP="000662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Схватање да философска антропологија пружа утемељење за мета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>
        <w:rPr>
          <w:rFonts w:ascii="Times New Roman" w:hAnsi="Times New Roman" w:cs="Times New Roman"/>
          <w:sz w:val="28"/>
          <w:szCs w:val="28"/>
          <w:lang w:val="sr-Cyrl-CS"/>
        </w:rPr>
        <w:t>физику (које полази од три Кантова питања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160D41">
        <w:rPr>
          <w:rFonts w:ascii="Times New Roman" w:hAnsi="Times New Roman" w:cs="Times New Roman"/>
          <w:i/>
          <w:sz w:val="28"/>
          <w:szCs w:val="28"/>
          <w:lang w:val="sr-Latn-CS"/>
        </w:rPr>
        <w:t>metaphysica specialis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која упућују на четврто, антрополошко) Хајдегер одбацује 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>уз аргумен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>тацију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да та питања имају смисла само ако се разумију у вези са човјековом коначношћу.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Само је једном 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Cyrl-CS"/>
        </w:rPr>
        <w:t>коначно</w:t>
      </w:r>
      <w:r w:rsidR="00203E75">
        <w:rPr>
          <w:rFonts w:ascii="Times New Roman" w:hAnsi="Times New Roman" w:cs="Times New Roman"/>
          <w:i/>
          <w:sz w:val="28"/>
          <w:szCs w:val="28"/>
          <w:lang w:val="sr-Cyrl-CS"/>
        </w:rPr>
        <w:t>м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бићу </w:t>
      </w:r>
      <w:r w:rsidR="00691716">
        <w:rPr>
          <w:rFonts w:ascii="Times New Roman" w:hAnsi="Times New Roman" w:cs="Times New Roman"/>
          <w:sz w:val="28"/>
          <w:szCs w:val="28"/>
          <w:lang w:val="sr-Cyrl-CS"/>
        </w:rPr>
        <w:t>прирођена метафизичност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 (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Latn-CS"/>
        </w:rPr>
        <w:t>metaphysica naturalis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691716">
        <w:rPr>
          <w:rFonts w:ascii="Times New Roman" w:hAnsi="Times New Roman" w:cs="Times New Roman"/>
          <w:sz w:val="28"/>
          <w:szCs w:val="28"/>
          <w:lang w:val="sr-Cyrl-CS"/>
        </w:rPr>
        <w:t>, тј.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да поставља питања о томе шта 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Cyrl-CS"/>
        </w:rPr>
        <w:t>може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да зна, шта 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Cyrl-CS"/>
        </w:rPr>
        <w:t>треба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да ради и чему 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Cyrl-CS"/>
        </w:rPr>
        <w:t>смије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 да се нада.  При томе ова човјекова коначност нема теолошко значење 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„Божјег ство</w:t>
      </w:r>
      <w:r w:rsidR="00E7119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рења“ (</w:t>
      </w:r>
      <w:r w:rsidR="00203E75" w:rsidRPr="00203E75">
        <w:rPr>
          <w:rFonts w:ascii="Times New Roman" w:hAnsi="Times New Roman" w:cs="Times New Roman"/>
          <w:i/>
          <w:sz w:val="28"/>
          <w:szCs w:val="28"/>
          <w:lang w:val="sr-Latn-CS"/>
        </w:rPr>
        <w:t>ens creatum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203E75">
        <w:rPr>
          <w:rFonts w:ascii="Times New Roman" w:hAnsi="Times New Roman" w:cs="Times New Roman"/>
          <w:sz w:val="28"/>
          <w:szCs w:val="28"/>
          <w:lang w:val="sr-Cyrl-CS"/>
        </w:rPr>
        <w:t xml:space="preserve">, већ онтолошко: 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коначност је начин човје</w:t>
      </w:r>
      <w:r w:rsidR="00E7119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ковог бивствовања</w:t>
      </w:r>
      <w:r w:rsidR="00097CBB">
        <w:rPr>
          <w:rFonts w:ascii="Times New Roman" w:hAnsi="Times New Roman" w:cs="Times New Roman"/>
          <w:sz w:val="28"/>
          <w:szCs w:val="28"/>
          <w:lang w:val="sr-Cyrl-CS"/>
        </w:rPr>
        <w:t>. Човјек је бивствујуће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 xml:space="preserve"> које се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>бе разумије у свом бивствовању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28380B">
        <w:rPr>
          <w:rFonts w:ascii="Times New Roman" w:hAnsi="Times New Roman" w:cs="Times New Roman"/>
          <w:sz w:val="28"/>
          <w:szCs w:val="28"/>
          <w:lang w:val="sr-Cyrl-CS"/>
        </w:rPr>
        <w:t xml:space="preserve">Зато само човјек егзистира, егзистенција је његова бит. 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 xml:space="preserve">Према чувеној </w:t>
      </w:r>
      <w:r w:rsidR="00097CBB">
        <w:rPr>
          <w:rFonts w:ascii="Times New Roman" w:hAnsi="Times New Roman" w:cs="Times New Roman"/>
          <w:sz w:val="28"/>
          <w:szCs w:val="28"/>
          <w:lang w:val="sr-Cyrl-CS"/>
        </w:rPr>
        <w:t xml:space="preserve">Хајдегеровој 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дефиницији: „Много изворнија него чо</w:t>
      </w:r>
      <w:r w:rsidR="00E7119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 xml:space="preserve">век јесте коначност тубивства у њему“. Тиме се </w:t>
      </w:r>
      <w:r w:rsidR="00097CBB">
        <w:rPr>
          <w:rFonts w:ascii="Times New Roman" w:hAnsi="Times New Roman" w:cs="Times New Roman"/>
          <w:sz w:val="28"/>
          <w:szCs w:val="28"/>
          <w:lang w:val="sr-Cyrl-CS"/>
        </w:rPr>
        <w:t xml:space="preserve">показује да се </w:t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мета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>фи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F62FC">
        <w:rPr>
          <w:rFonts w:ascii="Times New Roman" w:hAnsi="Times New Roman" w:cs="Times New Roman"/>
          <w:sz w:val="28"/>
          <w:szCs w:val="28"/>
          <w:lang w:val="sr-Cyrl-CS"/>
        </w:rPr>
        <w:t xml:space="preserve">зика не заснива на </w:t>
      </w:r>
      <w:r w:rsidR="00097CBB">
        <w:rPr>
          <w:rFonts w:ascii="Times New Roman" w:hAnsi="Times New Roman" w:cs="Times New Roman"/>
          <w:sz w:val="28"/>
          <w:szCs w:val="28"/>
          <w:lang w:val="sr-Cyrl-CS"/>
        </w:rPr>
        <w:t>антропологији већ на онтологији у чијој је функцији егзистенцијална аналитика.</w:t>
      </w:r>
      <w:r w:rsidR="00E7119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28380B" w:rsidRDefault="00E71192" w:rsidP="00E7119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Хајдегерова „антрополошка диференција“ или разликовно оби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љежје човјека у односу на све остало, била би његова </w:t>
      </w:r>
      <w:r w:rsidRPr="00866F39">
        <w:rPr>
          <w:rFonts w:ascii="Times New Roman" w:hAnsi="Times New Roman" w:cs="Times New Roman"/>
          <w:sz w:val="28"/>
          <w:szCs w:val="28"/>
          <w:lang w:val="sr-Cyrl-CS"/>
        </w:rPr>
        <w:t>коначност</w:t>
      </w:r>
      <w:r>
        <w:rPr>
          <w:rFonts w:ascii="Times New Roman" w:hAnsi="Times New Roman" w:cs="Times New Roman"/>
          <w:sz w:val="28"/>
          <w:szCs w:val="28"/>
          <w:lang w:val="sr-Cyrl-CS"/>
        </w:rPr>
        <w:t>, његов однос према смрти, то што је он „бивствовање-ка-смрти“, а не то што је он рационално или „духовно биће“ (Макс Шелер)</w:t>
      </w:r>
      <w:r w:rsidR="00AB7D48">
        <w:rPr>
          <w:rFonts w:ascii="Times New Roman" w:hAnsi="Times New Roman" w:cs="Times New Roman"/>
          <w:sz w:val="28"/>
          <w:szCs w:val="28"/>
          <w:lang w:val="sr-Cyrl-CS"/>
        </w:rPr>
        <w:t xml:space="preserve"> или „живо биће“ (Хелмут Плеснер).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оквиру традиционалне антропологије и метафизике човјек је посматран као </w:t>
      </w:r>
      <w:r w:rsidRPr="00E71192">
        <w:rPr>
          <w:rFonts w:ascii="Times New Roman" w:hAnsi="Times New Roman" w:cs="Times New Roman"/>
          <w:i/>
          <w:sz w:val="28"/>
          <w:szCs w:val="28"/>
          <w:lang w:val="sr-Latn-CS"/>
        </w:rPr>
        <w:t>animal rationale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везујући </w:t>
      </w:r>
      <w:r w:rsidR="00AB7D48">
        <w:rPr>
          <w:rFonts w:ascii="Times New Roman" w:hAnsi="Times New Roman" w:cs="Times New Roman"/>
          <w:sz w:val="28"/>
          <w:szCs w:val="28"/>
          <w:lang w:val="sr-Cyrl-CS"/>
        </w:rPr>
        <w:t xml:space="preserve">тиме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човјека за подручје биолошког живота, они су човјека, </w:t>
      </w:r>
      <w:r w:rsidRPr="00E71192">
        <w:rPr>
          <w:rFonts w:ascii="Times New Roman" w:hAnsi="Times New Roman" w:cs="Times New Roman"/>
          <w:i/>
          <w:sz w:val="28"/>
          <w:szCs w:val="28"/>
          <w:lang w:val="sr-Latn-CS"/>
        </w:rPr>
        <w:t>volens nolens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анимализовале. 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 xml:space="preserve">Сви ранији метафизички хуманизми су 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тако анима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  <w:t>лизовали човјека, иако су га издвајали од осталих бића пос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  <w:t>тављајући га у средиште ствари. Хајдегеров „антихуманизам“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односи се на ње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  <w:t>гово одбацивање антропоцентризма и анимализацију човјека у мета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физичком хуманизму. 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Као бивствовање-ка-смрти, бечен у свијет, суо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чен са изв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 xml:space="preserve">јесношћу своје 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ништавила 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смрти и лишен сваког супстан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цијалитета, човјек стоји пред могућ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ности да буде или не буде он сам. Однос према свом властитом бивс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тво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 xml:space="preserve">вању и 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чување истине бивство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 xml:space="preserve">вања 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 xml:space="preserve">јесте оно што 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хуманизује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“ човјека</w:t>
      </w:r>
      <w:r w:rsidR="00076499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 xml:space="preserve"> Да би нагласио ту сапри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A5D70">
        <w:rPr>
          <w:rFonts w:ascii="Times New Roman" w:hAnsi="Times New Roman" w:cs="Times New Roman"/>
          <w:sz w:val="28"/>
          <w:szCs w:val="28"/>
          <w:lang w:val="sr-Cyrl-CS"/>
        </w:rPr>
        <w:t>падност човјека и бивствовања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>, оно фундаментално-онтолошко одре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ђење човјека као </w:t>
      </w:r>
      <w:r w:rsidR="008457FA" w:rsidRPr="008457FA">
        <w:rPr>
          <w:rFonts w:ascii="Times New Roman" w:hAnsi="Times New Roman" w:cs="Times New Roman"/>
          <w:b/>
          <w:sz w:val="28"/>
          <w:szCs w:val="28"/>
          <w:lang w:val="sr-Cyrl-CS"/>
        </w:rPr>
        <w:t>тубивствовање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 Хајдегер исписује са цртицом: </w:t>
      </w:r>
      <w:r w:rsidR="008457FA" w:rsidRPr="008457FA">
        <w:rPr>
          <w:rFonts w:ascii="Times New Roman" w:hAnsi="Times New Roman" w:cs="Times New Roman"/>
          <w:b/>
          <w:sz w:val="28"/>
          <w:szCs w:val="28"/>
          <w:lang w:val="sr-Cyrl-CS"/>
        </w:rPr>
        <w:t>ту-бивствовање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8457FA" w:rsidRPr="00710995">
        <w:rPr>
          <w:rFonts w:ascii="Times New Roman" w:hAnsi="Times New Roman" w:cs="Times New Roman"/>
          <w:i/>
          <w:sz w:val="28"/>
          <w:szCs w:val="28"/>
          <w:lang w:val="sr-Cyrl-CS"/>
        </w:rPr>
        <w:t>Da</w:t>
      </w:r>
      <w:r w:rsidR="008457FA" w:rsidRPr="00710995">
        <w:rPr>
          <w:rFonts w:ascii="Times New Roman" w:hAnsi="Times New Roman" w:cs="Times New Roman"/>
          <w:i/>
          <w:sz w:val="28"/>
          <w:szCs w:val="28"/>
          <w:lang w:val="sr-Cyrl-CS"/>
        </w:rPr>
        <w:softHyphen/>
        <w:t>sein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 (у текстовима писаним у распону од 1936-1940). Метафизички 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>(антро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поцентрични) 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>хуманизам и философска антропологија траже „посебан положај“ (</w:t>
      </w:r>
      <w:r w:rsidR="008457FA" w:rsidRPr="008457FA">
        <w:rPr>
          <w:rFonts w:ascii="Times New Roman" w:hAnsi="Times New Roman" w:cs="Times New Roman"/>
          <w:i/>
          <w:sz w:val="28"/>
          <w:szCs w:val="28"/>
          <w:lang w:val="sr-Latn-CS"/>
        </w:rPr>
        <w:t>Sonderstellung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) човјека у 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његовој рационалности, издвајају га из цјелине и постављају у средиште свијета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>чинећи га тако „господарем Земље“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8457F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66F39">
        <w:rPr>
          <w:rFonts w:ascii="Times New Roman" w:hAnsi="Times New Roman" w:cs="Times New Roman"/>
          <w:sz w:val="28"/>
          <w:szCs w:val="28"/>
          <w:lang w:val="sr-Cyrl-CS"/>
        </w:rPr>
        <w:t>За Хајдегера су све то симптоми заборава човјекове коначности, самим тим и заборава бивствовања.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 xml:space="preserve"> Јер, човјек је „пастир“, чувар</w:t>
      </w:r>
      <w:r w:rsidR="00D535C5">
        <w:rPr>
          <w:rFonts w:ascii="Times New Roman" w:hAnsi="Times New Roman" w:cs="Times New Roman"/>
          <w:sz w:val="28"/>
          <w:szCs w:val="28"/>
          <w:lang w:val="sr-Cyrl-CS"/>
        </w:rPr>
        <w:t xml:space="preserve"> истине (нескривености) бивствовања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 xml:space="preserve">, а не </w:t>
      </w:r>
      <w:r w:rsidR="00D535C5">
        <w:rPr>
          <w:rFonts w:ascii="Times New Roman" w:hAnsi="Times New Roman" w:cs="Times New Roman"/>
          <w:sz w:val="28"/>
          <w:szCs w:val="28"/>
          <w:lang w:val="sr-Cyrl-CS"/>
        </w:rPr>
        <w:t>„освајач и господар свијета“ (</w:t>
      </w:r>
      <w:r w:rsidR="00D535C5" w:rsidRPr="00D535C5">
        <w:rPr>
          <w:rFonts w:ascii="Times New Roman" w:hAnsi="Times New Roman" w:cs="Times New Roman"/>
          <w:i/>
          <w:sz w:val="28"/>
          <w:szCs w:val="28"/>
          <w:lang w:val="sr-Latn-CS"/>
        </w:rPr>
        <w:t>dominator et possesor mundi</w:t>
      </w:r>
      <w:r w:rsidR="00D535C5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D535C5">
        <w:rPr>
          <w:rFonts w:ascii="Times New Roman" w:hAnsi="Times New Roman" w:cs="Times New Roman"/>
          <w:sz w:val="28"/>
          <w:szCs w:val="28"/>
          <w:lang w:val="sr-Latn-CS"/>
        </w:rPr>
        <w:t>, како је схваћен у модерности</w:t>
      </w:r>
      <w:r w:rsidR="00D535C5">
        <w:rPr>
          <w:rFonts w:ascii="Times New Roman" w:hAnsi="Times New Roman" w:cs="Times New Roman"/>
          <w:sz w:val="28"/>
          <w:szCs w:val="28"/>
          <w:lang w:val="sr-Cyrl-CS"/>
        </w:rPr>
        <w:t>, почев од Бекона и Декарта</w:t>
      </w:r>
      <w:r w:rsidR="00241A97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t xml:space="preserve"> Хајдегерова </w:t>
      </w:r>
      <w:r w:rsidR="00965B4D" w:rsidRPr="00965B4D">
        <w:rPr>
          <w:rFonts w:ascii="Times New Roman" w:hAnsi="Times New Roman" w:cs="Times New Roman"/>
          <w:i/>
          <w:sz w:val="28"/>
          <w:szCs w:val="28"/>
          <w:lang w:val="sr-Latn-CS"/>
        </w:rPr>
        <w:t>meditatio mortis</w:t>
      </w:r>
      <w:r w:rsidR="00965B4D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t xml:space="preserve">која се продужава и 50-их година 20. вијека (у тексту </w:t>
      </w:r>
      <w:r w:rsidR="00965B4D" w:rsidRPr="00965B4D">
        <w:rPr>
          <w:rFonts w:ascii="Times New Roman" w:hAnsi="Times New Roman" w:cs="Times New Roman"/>
          <w:i/>
          <w:sz w:val="28"/>
          <w:szCs w:val="28"/>
          <w:lang w:val="sr-Cyrl-CS"/>
        </w:rPr>
        <w:t>Ствар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t xml:space="preserve">  из 1950 и </w:t>
      </w:r>
      <w:r w:rsidR="00965B4D" w:rsidRPr="00965B4D">
        <w:rPr>
          <w:rFonts w:ascii="Times New Roman" w:hAnsi="Times New Roman" w:cs="Times New Roman"/>
          <w:i/>
          <w:sz w:val="28"/>
          <w:szCs w:val="28"/>
          <w:lang w:val="sr-Cyrl-CS"/>
        </w:rPr>
        <w:t>Грађење, становање, мишљење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t xml:space="preserve"> из 1951), има за циљ да покаже да човјек није апсо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softHyphen/>
        <w:t>лутизовани субјект из идеалистичке традиције, нити господар биствовања. У о</w:t>
      </w:r>
      <w:r w:rsidR="00D535C5">
        <w:rPr>
          <w:rFonts w:ascii="Times New Roman" w:hAnsi="Times New Roman" w:cs="Times New Roman"/>
          <w:sz w:val="28"/>
          <w:szCs w:val="28"/>
          <w:lang w:val="sr-Cyrl-CS"/>
        </w:rPr>
        <w:t>вом периоду Хајдегер мање говор</w:t>
      </w:r>
      <w:r w:rsidR="00965B4D">
        <w:rPr>
          <w:rFonts w:ascii="Times New Roman" w:hAnsi="Times New Roman" w:cs="Times New Roman"/>
          <w:sz w:val="28"/>
          <w:szCs w:val="28"/>
          <w:lang w:val="sr-Cyrl-CS"/>
        </w:rPr>
        <w:t xml:space="preserve">и о човјеку као ту-бивствовању, а много више о „смртницима“. Само је човјек биће које је кадро за умирање, за смрт као смрт „на Земљи, под Небом и пред боговима“. </w:t>
      </w:r>
    </w:p>
    <w:p w:rsidR="00965B4D" w:rsidRPr="00965B4D" w:rsidRDefault="00965B4D" w:rsidP="00E7119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(Хана Арент говори о „рађању“ као разликовном обиљежју човјека, реплицирајући тако Хајдегеровом </w:t>
      </w:r>
      <w:r w:rsidRPr="00965B4D">
        <w:rPr>
          <w:rFonts w:ascii="Times New Roman" w:hAnsi="Times New Roman" w:cs="Times New Roman"/>
          <w:i/>
          <w:sz w:val="28"/>
          <w:szCs w:val="28"/>
          <w:lang w:val="sr-Latn-CS"/>
        </w:rPr>
        <w:t>meditatio mortis</w:t>
      </w:r>
      <w:r>
        <w:rPr>
          <w:rFonts w:ascii="Times New Roman" w:hAnsi="Times New Roman" w:cs="Times New Roman"/>
          <w:sz w:val="28"/>
          <w:szCs w:val="28"/>
          <w:lang w:val="sr-Cyrl-CS"/>
        </w:rPr>
        <w:t>.)</w:t>
      </w:r>
    </w:p>
    <w:p w:rsidR="00CE47BD" w:rsidRDefault="00CE47BD" w:rsidP="00CE47B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A3C36" w:rsidRDefault="00097CBB" w:rsidP="006F76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B6D20">
        <w:rPr>
          <w:rFonts w:ascii="Times New Roman" w:hAnsi="Times New Roman" w:cs="Times New Roman"/>
          <w:sz w:val="28"/>
          <w:szCs w:val="28"/>
          <w:lang w:val="sr-Cyrl-CS"/>
        </w:rPr>
        <w:t>Дајући, на темељу човјекове коначности, апсолутни примат онто</w:t>
      </w:r>
      <w:r w:rsidR="00ED770D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B6D20">
        <w:rPr>
          <w:rFonts w:ascii="Times New Roman" w:hAnsi="Times New Roman" w:cs="Times New Roman"/>
          <w:sz w:val="28"/>
          <w:szCs w:val="28"/>
          <w:lang w:val="sr-Cyrl-CS"/>
        </w:rPr>
        <w:t>лош</w:t>
      </w:r>
      <w:r w:rsidR="00ED770D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B6D20">
        <w:rPr>
          <w:rFonts w:ascii="Times New Roman" w:hAnsi="Times New Roman" w:cs="Times New Roman"/>
          <w:sz w:val="28"/>
          <w:szCs w:val="28"/>
          <w:lang w:val="sr-Cyrl-CS"/>
        </w:rPr>
        <w:t xml:space="preserve">ком питању о бивствовању, над антрополошким питањем о човјеку, Хајдегер је чини се достигао апогеју у односу на философску антрополгију. </w:t>
      </w:r>
    </w:p>
    <w:p w:rsidR="008A3C36" w:rsidRDefault="008A3C36" w:rsidP="008A3C3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Мартин Бубер у предавању </w:t>
      </w:r>
      <w:r w:rsidRPr="008A3C36">
        <w:rPr>
          <w:rFonts w:ascii="Times New Roman" w:hAnsi="Times New Roman" w:cs="Times New Roman"/>
          <w:i/>
          <w:sz w:val="28"/>
          <w:szCs w:val="28"/>
          <w:lang w:val="sr-Cyrl-CS"/>
        </w:rPr>
        <w:t>Проблем човека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истиче да се Хајдегер удаљава од Канта када каже да Кантово четврто питање „Шта је човјек?“ упућује на „коначност у човјеку“, па отуда није антро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полошко, већ фундаментално-онтолошко. Бубер сматра да су нагласци из Кантових питања друкчије распоређени и да не потенцирају човјекова ограничења и коначност у ономе </w:t>
      </w:r>
      <w:r w:rsidRPr="008A3C36">
        <w:rPr>
          <w:rFonts w:ascii="Times New Roman" w:hAnsi="Times New Roman" w:cs="Times New Roman"/>
          <w:i/>
          <w:sz w:val="28"/>
          <w:szCs w:val="28"/>
          <w:lang w:val="sr-Cyrl-CS"/>
        </w:rPr>
        <w:t>могу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8A3C36">
        <w:rPr>
          <w:rFonts w:ascii="Times New Roman" w:hAnsi="Times New Roman" w:cs="Times New Roman"/>
          <w:i/>
          <w:sz w:val="28"/>
          <w:szCs w:val="28"/>
          <w:lang w:val="sr-Cyrl-CS"/>
        </w:rPr>
        <w:t>треба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Pr="008A3C36">
        <w:rPr>
          <w:rFonts w:ascii="Times New Roman" w:hAnsi="Times New Roman" w:cs="Times New Roman"/>
          <w:i/>
          <w:sz w:val="28"/>
          <w:szCs w:val="28"/>
          <w:lang w:val="sr-Cyrl-CS"/>
        </w:rPr>
        <w:t>смијем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, како тенденциозно тврди Хајдегер.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Њима се управо наглашава да човјек уопште нешто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може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да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зна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да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постоји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нешто што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треба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да чини 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(исправно чињење)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као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дужност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да човјек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чему да се </w:t>
      </w:r>
      <w:r w:rsidRPr="0096186F">
        <w:rPr>
          <w:rFonts w:ascii="Times New Roman" w:hAnsi="Times New Roman" w:cs="Times New Roman"/>
          <w:i/>
          <w:sz w:val="28"/>
          <w:szCs w:val="28"/>
          <w:lang w:val="sr-Cyrl-CS"/>
        </w:rPr>
        <w:t>нада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>, да му је дозвољено да се нада и да сазна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је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 шта је то чему има да се нада. Елеменат знања из првог питања садржан је у требању чињења из другог питања, а оба елемента, знање и требање, садржана су у надању из трећег питања.  Дакле, 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смисао питања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>Шта је човјек?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није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 xml:space="preserve">онтолошки, није 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„коначност у човјеку“, већ </w:t>
      </w:r>
      <w:r w:rsidR="004B4BE9">
        <w:rPr>
          <w:rFonts w:ascii="Times New Roman" w:hAnsi="Times New Roman" w:cs="Times New Roman"/>
          <w:sz w:val="28"/>
          <w:szCs w:val="28"/>
          <w:lang w:val="sr-Cyrl-CS"/>
        </w:rPr>
        <w:t>је његов истински смисао: „Какво је то биће које може да зна, које треба да чини, које сме да се нада“?</w:t>
      </w:r>
      <w:r w:rsidR="0096186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36BA4">
        <w:rPr>
          <w:rFonts w:ascii="Times New Roman" w:hAnsi="Times New Roman" w:cs="Times New Roman"/>
          <w:sz w:val="28"/>
          <w:szCs w:val="28"/>
          <w:lang w:val="sr-Cyrl-CS"/>
        </w:rPr>
        <w:t xml:space="preserve">Хајдегерово „тубивствовање“ је коначно </w:t>
      </w:r>
      <w:r w:rsidR="00E36BA4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зато што је „монолошко“. 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t>Одбацујући све друге односе који нису аутентични самооднос, Хајдегер је апсолутизовао</w:t>
      </w:r>
      <w:r w:rsidR="00E36BA4">
        <w:rPr>
          <w:rFonts w:ascii="Times New Roman" w:hAnsi="Times New Roman" w:cs="Times New Roman"/>
          <w:sz w:val="28"/>
          <w:szCs w:val="28"/>
          <w:lang w:val="sr-Cyrl-CS"/>
        </w:rPr>
        <w:t xml:space="preserve"> човјекову конач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36BA4">
        <w:rPr>
          <w:rFonts w:ascii="Times New Roman" w:hAnsi="Times New Roman" w:cs="Times New Roman"/>
          <w:sz w:val="28"/>
          <w:szCs w:val="28"/>
          <w:lang w:val="sr-Cyrl-CS"/>
        </w:rPr>
        <w:t xml:space="preserve">ност 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t xml:space="preserve">и онемогућио човјеков сусрет са нечим другачијим од њега самог на основу чега би могао стећи „искуство о безусловном“. </w:t>
      </w:r>
      <w:r w:rsidR="00ED770D">
        <w:rPr>
          <w:rFonts w:ascii="Times New Roman" w:hAnsi="Times New Roman" w:cs="Times New Roman"/>
          <w:sz w:val="28"/>
          <w:szCs w:val="28"/>
          <w:lang w:val="sr-Cyrl-CS"/>
        </w:rPr>
        <w:t xml:space="preserve">Када у интервјуу </w:t>
      </w:r>
      <w:r w:rsidR="00ED770D" w:rsidRPr="00ED770D">
        <w:rPr>
          <w:rFonts w:ascii="Times New Roman" w:hAnsi="Times New Roman" w:cs="Times New Roman"/>
          <w:i/>
          <w:sz w:val="28"/>
          <w:szCs w:val="28"/>
          <w:lang w:val="sr-Cyrl-CS"/>
        </w:rPr>
        <w:t>Шпиглу</w:t>
      </w:r>
      <w:r w:rsidR="00ED770D">
        <w:rPr>
          <w:rFonts w:ascii="Times New Roman" w:hAnsi="Times New Roman" w:cs="Times New Roman"/>
          <w:sz w:val="28"/>
          <w:szCs w:val="28"/>
          <w:lang w:val="sr-Cyrl-CS"/>
        </w:rPr>
        <w:t xml:space="preserve"> Хајдегер изговара чувену реченицу „Само нас још неки Бог може спасити“, то спасење нема сотериолошко значење, нити се овдје говори о Богу монотеистичке религије. Спасење од стране једног Бога значи омогућавање човјеку да се покаже у својој суштини као смртно и коначно биће, чиме се превладава његов егоизам и антропоцентризам (Франсоа Дастур).  </w:t>
      </w:r>
    </w:p>
    <w:p w:rsidR="00ED770D" w:rsidRDefault="00576873" w:rsidP="008A3C3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Слично Буберу, и Касирер је критиковао Хајдегера због ради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  <w:t>кализације коначности и одбацивања могућности човјековог прис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тупа оном бесконачном. </w:t>
      </w:r>
      <w:r w:rsidR="00BE7EE6">
        <w:rPr>
          <w:rFonts w:ascii="Times New Roman" w:hAnsi="Times New Roman" w:cs="Times New Roman"/>
          <w:sz w:val="28"/>
          <w:szCs w:val="28"/>
          <w:lang w:val="sr-Cyrl-CS"/>
        </w:rPr>
        <w:t>Монолошко тубивствовање не признаје искуство апсолутне другости Другог и божански безусловног.</w:t>
      </w:r>
    </w:p>
    <w:p w:rsidR="00E513DC" w:rsidRDefault="00E513DC" w:rsidP="008A3C3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Плеснерова критика Хајдегера односи се на схватање човјековог тубувствовања као бивствовања-у-свијету. Плеснеров Ант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t>р</w:t>
      </w:r>
      <w:r>
        <w:rPr>
          <w:rFonts w:ascii="Times New Roman" w:hAnsi="Times New Roman" w:cs="Times New Roman"/>
          <w:sz w:val="28"/>
          <w:szCs w:val="28"/>
          <w:lang w:val="sr-Cyrl-CS"/>
        </w:rPr>
        <w:t>опо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>
        <w:rPr>
          <w:rFonts w:ascii="Times New Roman" w:hAnsi="Times New Roman" w:cs="Times New Roman"/>
          <w:sz w:val="28"/>
          <w:szCs w:val="28"/>
          <w:lang w:val="sr-Cyrl-CS"/>
        </w:rPr>
        <w:t>лош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>
        <w:rPr>
          <w:rFonts w:ascii="Times New Roman" w:hAnsi="Times New Roman" w:cs="Times New Roman"/>
          <w:sz w:val="28"/>
          <w:szCs w:val="28"/>
          <w:lang w:val="sr-Cyrl-CS"/>
        </w:rPr>
        <w:t>ки закон „природне артифицијелности“ упућује на то да је свијет о коме говори Хајдегер свијет културе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t>, људски свијет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t xml:space="preserve"> Касирерова философија културе је у том смислу блиска Плеснеровој философској антро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softHyphen/>
        <w:t>пологији, с том што Касиреру недостаје философија природе или философија живота, док Хајдегеру недостје философија друштва. Касирерове и Хајдегерове једностраности откривају се током рас</w:t>
      </w:r>
      <w:r w:rsidR="00014DF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праве у Давосу, гдје се Хајдегерова философија показује сувише прагматичном, а Касирерова сувише идеалистичком у излагању човјекове историјске ситуације.) </w:t>
      </w:r>
    </w:p>
    <w:p w:rsidR="00576873" w:rsidRDefault="00576873" w:rsidP="008A3C3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E6042" w:rsidRPr="008A3C36" w:rsidRDefault="001B6D20" w:rsidP="005768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A3C36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t>Ф</w:t>
      </w:r>
      <w:r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ункционализација“ егзистенијалне аналитике људског бивства посредством које се поставља питање (о смислу) бивствовања, намеће повратно 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питање о смислу питања </w:t>
      </w:r>
      <w:r w:rsidR="00576873">
        <w:rPr>
          <w:rFonts w:ascii="Times New Roman" w:hAnsi="Times New Roman" w:cs="Times New Roman"/>
          <w:sz w:val="28"/>
          <w:szCs w:val="28"/>
          <w:lang w:val="sr-Cyrl-CS"/>
        </w:rPr>
        <w:t xml:space="preserve">о смислу бивствовања“ </w:t>
      </w:r>
      <w:r w:rsidRPr="008A3C36">
        <w:rPr>
          <w:rFonts w:ascii="Times New Roman" w:hAnsi="Times New Roman" w:cs="Times New Roman"/>
          <w:sz w:val="28"/>
          <w:szCs w:val="28"/>
          <w:lang w:val="sr-Cyrl-CS"/>
        </w:rPr>
        <w:t>(Ханс Блуменберг).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Зар човјеково коначно бивство нема други смисао осим да се преко њега поставља питање о смислу бивство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вања? </w:t>
      </w:r>
      <w:r w:rsidR="00E45222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Ако питање о бити човјека није антрополошки већ онтолошки усмјерено на питање о бивствовању, какав је његов смисао?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Овим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се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припрема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„антрополошки обрт“ у Хајдегеровом кретању од егзистен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  <w:t>цијалне аналитике ка питању о смислу бивство</w:t>
      </w:r>
      <w:r w:rsidR="003E09AA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t>вања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2008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t>Припрема се философс</w:t>
      </w:r>
      <w:r w:rsidR="00B404E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t>ко</w:t>
      </w:r>
      <w:r w:rsidR="00B404E3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антрополошки „противнапад“.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Питање утемељења и зас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ни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вања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метафизике у човје</w:t>
      </w:r>
      <w:r w:rsidR="00492F92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ковој коначности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t>, (не)очекиваним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„антро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по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лош</w:t>
      </w:r>
      <w:r w:rsidR="00B404E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ким обртом“ губи примат пред питањем о бесте</w:t>
      </w:r>
      <w:r w:rsidR="009E6042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мељности бића које је човјек. Овим обртом се </w:t>
      </w:r>
      <w:r w:rsidR="00217855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уједно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извршава деструкција тради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ционалне, „есенцијалистичке“ фило</w:t>
      </w:r>
      <w:r w:rsidR="00492F92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софске антро</w:t>
      </w:r>
      <w:r w:rsidR="003E09AA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пологије и припрема заснива</w:t>
      </w:r>
      <w:r w:rsidR="00B404E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ње </w:t>
      </w:r>
      <w:r w:rsidR="00B53218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модерне, „функционалним“ питањем оријентисане 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фило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>софске антропологије</w:t>
      </w:r>
      <w:r w:rsidR="008727AA">
        <w:rPr>
          <w:rFonts w:ascii="Times New Roman" w:hAnsi="Times New Roman" w:cs="Times New Roman"/>
          <w:sz w:val="28"/>
          <w:szCs w:val="28"/>
          <w:lang w:val="sr-Cyrl-CS"/>
        </w:rPr>
        <w:t xml:space="preserve"> (Жан-Клод</w:t>
      </w:r>
      <w:r w:rsidR="00241A97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 Моно)</w:t>
      </w:r>
      <w:r w:rsidR="00435759" w:rsidRPr="008A3C36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6F764D" w:rsidRDefault="009E6042" w:rsidP="006F764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35759">
        <w:rPr>
          <w:rFonts w:ascii="Times New Roman" w:hAnsi="Times New Roman" w:cs="Times New Roman"/>
          <w:sz w:val="28"/>
          <w:szCs w:val="28"/>
          <w:lang w:val="sr-Cyrl-CS"/>
        </w:rPr>
        <w:t xml:space="preserve">Умјесто питања </w:t>
      </w:r>
      <w:r w:rsidR="00435759" w:rsidRPr="004A08B7">
        <w:rPr>
          <w:rFonts w:ascii="Times New Roman" w:hAnsi="Times New Roman" w:cs="Times New Roman"/>
          <w:i/>
          <w:sz w:val="28"/>
          <w:szCs w:val="28"/>
          <w:lang w:val="sr-Cyrl-CS"/>
        </w:rPr>
        <w:t>Шта</w:t>
      </w:r>
      <w:r w:rsidR="00435759">
        <w:rPr>
          <w:rFonts w:ascii="Times New Roman" w:hAnsi="Times New Roman" w:cs="Times New Roman"/>
          <w:sz w:val="28"/>
          <w:szCs w:val="28"/>
          <w:lang w:val="sr-Cyrl-CS"/>
        </w:rPr>
        <w:t xml:space="preserve"> је човјек?, модерна философска антро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5759">
        <w:rPr>
          <w:rFonts w:ascii="Times New Roman" w:hAnsi="Times New Roman" w:cs="Times New Roman"/>
          <w:sz w:val="28"/>
          <w:szCs w:val="28"/>
          <w:lang w:val="sr-Cyrl-CS"/>
        </w:rPr>
        <w:t xml:space="preserve">пологија 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настоји да одгов</w:t>
      </w:r>
      <w:r w:rsidR="00217855">
        <w:rPr>
          <w:rFonts w:ascii="Times New Roman" w:hAnsi="Times New Roman" w:cs="Times New Roman"/>
          <w:sz w:val="28"/>
          <w:szCs w:val="28"/>
          <w:lang w:val="sr-Cyrl-CS"/>
        </w:rPr>
        <w:t>ор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 xml:space="preserve">и на питање: </w:t>
      </w:r>
      <w:r w:rsidR="00492F92" w:rsidRPr="004A08B7">
        <w:rPr>
          <w:rFonts w:ascii="Times New Roman" w:hAnsi="Times New Roman" w:cs="Times New Roman"/>
          <w:i/>
          <w:sz w:val="28"/>
          <w:szCs w:val="28"/>
          <w:lang w:val="sr-Cyrl-CS"/>
        </w:rPr>
        <w:t>Как</w:t>
      </w:r>
      <w:r w:rsidR="00435759" w:rsidRPr="004A08B7">
        <w:rPr>
          <w:rFonts w:ascii="Times New Roman" w:hAnsi="Times New Roman" w:cs="Times New Roman"/>
          <w:i/>
          <w:sz w:val="28"/>
          <w:szCs w:val="28"/>
          <w:lang w:val="sr-Cyrl-CS"/>
        </w:rPr>
        <w:t>о</w:t>
      </w:r>
      <w:r w:rsidR="00435759">
        <w:rPr>
          <w:rFonts w:ascii="Times New Roman" w:hAnsi="Times New Roman" w:cs="Times New Roman"/>
          <w:sz w:val="28"/>
          <w:szCs w:val="28"/>
          <w:lang w:val="sr-Cyrl-CS"/>
        </w:rPr>
        <w:t xml:space="preserve"> је човјек уопше могућ? </w:t>
      </w:r>
      <w:r w:rsidR="00492F92" w:rsidRPr="004A08B7">
        <w:rPr>
          <w:rFonts w:ascii="Times New Roman" w:hAnsi="Times New Roman" w:cs="Times New Roman"/>
          <w:i/>
          <w:sz w:val="28"/>
          <w:szCs w:val="28"/>
          <w:lang w:val="sr-Cyrl-CS"/>
        </w:rPr>
        <w:t>Како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 xml:space="preserve"> је могао да опстане и одржи се у природном свијету</w:t>
      </w:r>
      <w:r w:rsidR="004A08B7">
        <w:rPr>
          <w:rFonts w:ascii="Times New Roman" w:hAnsi="Times New Roman" w:cs="Times New Roman"/>
          <w:sz w:val="28"/>
          <w:szCs w:val="28"/>
          <w:lang w:val="sr-Cyrl-CS"/>
        </w:rPr>
        <w:t xml:space="preserve"> за који није биолошки прилагођен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? Ово антие</w:t>
      </w:r>
      <w:r w:rsidR="003E09AA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сенцијалистичко питање поставља се на нити водиљи класичног одређења човјека као епиметејског „обе</w:t>
      </w:r>
      <w:r w:rsidR="005E4921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з</w:t>
      </w:r>
      <w:r w:rsidR="005E4921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оружаног“ бића (Платон, Григорије Ниски, Мирандола), као „</w:t>
      </w:r>
      <w:r w:rsidR="004A08B7">
        <w:rPr>
          <w:rFonts w:ascii="Times New Roman" w:hAnsi="Times New Roman" w:cs="Times New Roman"/>
          <w:sz w:val="28"/>
          <w:szCs w:val="28"/>
          <w:lang w:val="sr-Cyrl-CS"/>
        </w:rPr>
        <w:t>још неустановљене (неукотвљене)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A08B7">
        <w:rPr>
          <w:rFonts w:ascii="Times New Roman" w:hAnsi="Times New Roman" w:cs="Times New Roman"/>
          <w:sz w:val="28"/>
          <w:szCs w:val="28"/>
          <w:lang w:val="sr-Cyrl-CS"/>
        </w:rPr>
        <w:t>животиње</w:t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“ (Ни</w:t>
      </w:r>
      <w:r w:rsidR="003E09AA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че), као „бића не</w:t>
      </w:r>
      <w:r w:rsidR="005E4921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до</w:t>
      </w:r>
      <w:r w:rsidR="005E4921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>
        <w:rPr>
          <w:rFonts w:ascii="Times New Roman" w:hAnsi="Times New Roman" w:cs="Times New Roman"/>
          <w:sz w:val="28"/>
          <w:szCs w:val="28"/>
          <w:lang w:val="sr-Cyrl-CS"/>
        </w:rPr>
        <w:t>статака</w:t>
      </w:r>
      <w:r w:rsidR="00492F92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“ (Хердер), биолошки </w:t>
      </w:r>
      <w:r w:rsidR="00D34997" w:rsidRPr="0070163C">
        <w:rPr>
          <w:rFonts w:ascii="Times New Roman" w:hAnsi="Times New Roman" w:cs="Times New Roman"/>
          <w:sz w:val="28"/>
          <w:szCs w:val="28"/>
          <w:lang w:val="sr-Cyrl-CS"/>
        </w:rPr>
        <w:t>дефицијентног и</w:t>
      </w:r>
      <w:r w:rsidR="00492F92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индис</w:t>
      </w:r>
      <w:r w:rsidR="00492F92" w:rsidRPr="0070163C">
        <w:rPr>
          <w:rFonts w:ascii="Times New Roman" w:hAnsi="Times New Roman" w:cs="Times New Roman"/>
          <w:sz w:val="28"/>
          <w:szCs w:val="28"/>
          <w:lang w:val="sr-Cyrl-CS"/>
        </w:rPr>
        <w:softHyphen/>
        <w:t>понираног, неоформљеног и недо</w:t>
      </w:r>
      <w:r w:rsidR="00E534C1" w:rsidRPr="0070163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92F92" w:rsidRPr="0070163C">
        <w:rPr>
          <w:rFonts w:ascii="Times New Roman" w:hAnsi="Times New Roman" w:cs="Times New Roman"/>
          <w:sz w:val="28"/>
          <w:szCs w:val="28"/>
          <w:lang w:val="sr-Cyrl-CS"/>
        </w:rPr>
        <w:t>вршеног бића (Гелен, Блуменберг, Марквард, Ландман).</w:t>
      </w:r>
      <w:r w:rsidR="00B53218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534C1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E1379E" w:rsidRPr="0070163C" w:rsidRDefault="00E1379E" w:rsidP="006F764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379E" w:rsidRPr="003A5B16" w:rsidRDefault="00CE47BD" w:rsidP="003A5B16">
      <w:pPr>
        <w:pStyle w:val="ListParagraph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И поред тога, савремена философска антропологија је оптуживана за есенцијализам,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нарочито од стране критичке теорије друштва (М. Хоркхајмер), </w:t>
      </w:r>
      <w:r w:rsidRPr="0070163C">
        <w:rPr>
          <w:rFonts w:ascii="Times New Roman" w:hAnsi="Times New Roman" w:cs="Times New Roman"/>
          <w:sz w:val="28"/>
          <w:szCs w:val="28"/>
          <w:lang w:val="sr-Cyrl-CS"/>
        </w:rPr>
        <w:t>јер трага за „људском природом“ и за „антро</w:t>
      </w:r>
      <w:r w:rsidR="005E4921" w:rsidRPr="0070163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Pr="0070163C">
        <w:rPr>
          <w:rFonts w:ascii="Times New Roman" w:hAnsi="Times New Roman" w:cs="Times New Roman"/>
          <w:sz w:val="28"/>
          <w:szCs w:val="28"/>
          <w:lang w:val="sr-Cyrl-CS"/>
        </w:rPr>
        <w:t>полош</w:t>
      </w:r>
      <w:r w:rsidR="005E4921" w:rsidRPr="0070163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Pr="0070163C">
        <w:rPr>
          <w:rFonts w:ascii="Times New Roman" w:hAnsi="Times New Roman" w:cs="Times New Roman"/>
          <w:sz w:val="28"/>
          <w:szCs w:val="28"/>
          <w:lang w:val="sr-Cyrl-CS"/>
        </w:rPr>
        <w:t>ким</w:t>
      </w:r>
      <w:r w:rsidR="005E4921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константама“ које су аисторијске и које постулирају </w:t>
      </w:r>
      <w:r w:rsidR="00A67B1E" w:rsidRPr="0070163C">
        <w:rPr>
          <w:rFonts w:ascii="Times New Roman" w:hAnsi="Times New Roman" w:cs="Times New Roman"/>
          <w:sz w:val="28"/>
          <w:szCs w:val="28"/>
          <w:lang w:val="sr-Cyrl-CS"/>
        </w:rPr>
        <w:t>неку онто</w:t>
      </w:r>
      <w:r w:rsidR="005E4921" w:rsidRPr="0070163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67B1E" w:rsidRPr="0070163C">
        <w:rPr>
          <w:rFonts w:ascii="Times New Roman" w:hAnsi="Times New Roman" w:cs="Times New Roman"/>
          <w:sz w:val="28"/>
          <w:szCs w:val="28"/>
          <w:lang w:val="sr-Cyrl-CS"/>
        </w:rPr>
        <w:t>лошки фиксирану суштину коју</w:t>
      </w:r>
      <w:r w:rsidR="005E4921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човјек</w:t>
      </w:r>
      <w:r w:rsidR="00A67B1E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 треба да остварује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 и која га трајно дефинише и одређује</w:t>
      </w:r>
      <w:r w:rsidR="00A67B1E" w:rsidRPr="0070163C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>Ова критика је била политички мотивисана јер је наводни есенцијализам философске антропологије имао политичке конотације у апологетском односу према ауторитарним институцијама (Гелен је ту оправдано на удару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, јер је за њега човјек „биће дисциплине“, </w:t>
      </w:r>
      <w:r w:rsidR="003A5B16" w:rsidRPr="003A5B16">
        <w:rPr>
          <w:rFonts w:ascii="Times New Roman" w:hAnsi="Times New Roman" w:cs="Times New Roman"/>
          <w:i/>
          <w:sz w:val="28"/>
          <w:szCs w:val="28"/>
          <w:lang w:val="sr-Latn-CS"/>
        </w:rPr>
        <w:t>Zuchtwesen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).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Са стано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вишта егзистенцијализма, чији је први принцип да „егзистен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ција претходи есенцији“, философска а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нтропологи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ја се бави оним уни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верзалним у човјеку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, оним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што сви људи имају као заје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дничко, биолошку природу, културно стваралаштво и друштвену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егзистен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цију. Антропо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логија је заокупљена општим формама или обрасцима људског живота који се могу открити кроз објективно проучавање људс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ког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тјелесне организације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његовог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понашања и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његових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институција. Оно што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философска антропологија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занемарује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јесте не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сводива личносна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димен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зију људског живота или јединс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твеност личне егзистенције. Управо та јединственост и несводивост у фокусу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је истраживања </w:t>
      </w:r>
      <w:r w:rsidR="00A67B1E" w:rsidRPr="003A5B16">
        <w:rPr>
          <w:rFonts w:ascii="Times New Roman" w:hAnsi="Times New Roman" w:cs="Times New Roman"/>
          <w:i/>
          <w:sz w:val="28"/>
          <w:szCs w:val="28"/>
          <w:lang w:val="sr-Cyrl-CS"/>
        </w:rPr>
        <w:t>Existenz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-философије,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чији је други главни принцип да „свако треба да буде он сам, а не неко други“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. Човјекова 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суштина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треба да буде схваћена у појмовима јединствености или субјек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тивности</w:t>
      </w:r>
      <w:r w:rsidR="00C576C6" w:rsidRPr="003A5B16">
        <w:rPr>
          <w:rFonts w:ascii="Times New Roman" w:hAnsi="Times New Roman" w:cs="Times New Roman"/>
          <w:sz w:val="28"/>
          <w:szCs w:val="28"/>
          <w:lang w:val="sr-Cyrl-CS"/>
        </w:rPr>
        <w:t>, индивидуалности и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личности. Егзистенцијализам одбацује сваки универзализам у приступу људској егзистенцији. Све поједи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начно је испред универзалног. Егзистенцијалисти одбацују 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трагање за непромјенљивом људском суштином (која је заједничка свим људима независно од епоха и култура у којима живе, и због тога што сваки есенцијализам има у себи ноту детерминизма и суспендовања људске слободе.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Егзистенцијализам 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>стога увијек инсистира на поје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динцу,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његовој слободи 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>и одговорности, способности само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одређења и самопревазилажења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A67B1E" w:rsidRPr="003A5B16">
        <w:rPr>
          <w:rFonts w:ascii="Georgia" w:hAnsi="Georgia"/>
          <w:sz w:val="28"/>
          <w:szCs w:val="28"/>
          <w:lang w:val="sr-Cyrl-CS"/>
        </w:rPr>
        <w:t xml:space="preserve"> 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>Будући да у човјеку могућност претходи ст</w:t>
      </w:r>
      <w:r w:rsidR="00CB1A0F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>вар</w:t>
      </w:r>
      <w:r w:rsidR="00CB1A0F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ности, појединачни човјек није манифестација или реализација појма или идеје претпостојеће у божанском уму, већ </w:t>
      </w:r>
      <w:r w:rsidR="00CB1A0F" w:rsidRPr="003A5B16">
        <w:rPr>
          <w:rFonts w:ascii="Times New Roman" w:hAnsi="Times New Roman" w:cs="Times New Roman"/>
          <w:sz w:val="28"/>
          <w:szCs w:val="28"/>
          <w:lang w:val="sr-Cyrl-CS"/>
        </w:rPr>
        <w:t>биће способно за самоодређење и самодефиницију на основу властитих егзистен</w:t>
      </w:r>
      <w:r w:rsidR="00CB1A0F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цијалних пројеката којима је он увијек „испред самог себе“</w:t>
      </w:r>
      <w:r w:rsidR="0070163C" w:rsidRPr="003A5B1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1A0F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Отуда човјекова егзистенција никада не може да буде предмет знања, нити да се концептуализује. Према Јасперсовим ријечима, „човјек је увијек више од онога што актуелно зна о себи“.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Човјек</w:t>
      </w:r>
      <w:r w:rsidR="00DE1215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ову егзистенцијалну ситуацију унутар апсурдног и бесмисленог свијета 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t>карактеришу</w:t>
      </w:r>
      <w:r w:rsidR="00DE1215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 несигурност и тјескоба, чију неумитност треба да прихвати и пре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DE1215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позна своју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своју радикалну слобо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ду и одговорност, </w:t>
      </w:r>
      <w:r w:rsidR="00A67B1E" w:rsidRPr="003A5B16">
        <w:rPr>
          <w:rFonts w:ascii="Times New Roman" w:hAnsi="Times New Roman" w:cs="Times New Roman"/>
          <w:sz w:val="28"/>
          <w:szCs w:val="28"/>
          <w:lang w:val="sr-Cyrl-CS"/>
        </w:rPr>
        <w:t>правећи избор који ће му живот учини мање апсурдним и више смисленијим.</w:t>
      </w:r>
      <w:r w:rsidR="00A67B1E" w:rsidRPr="003A5B16">
        <w:rPr>
          <w:rFonts w:ascii="Georgia" w:hAnsi="Georgia"/>
          <w:sz w:val="28"/>
          <w:szCs w:val="28"/>
          <w:lang w:val="sr-Cyrl-CS"/>
        </w:rPr>
        <w:t xml:space="preserve"> </w:t>
      </w:r>
      <w:r w:rsidR="00E1379E" w:rsidRPr="003A5B16">
        <w:rPr>
          <w:rFonts w:ascii="Georgia" w:hAnsi="Georgia"/>
          <w:sz w:val="28"/>
          <w:szCs w:val="28"/>
          <w:lang w:val="sr-Cyrl-CS"/>
        </w:rPr>
        <w:tab/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t>Већину темељних претпоставки егзистенцијализма које фунгирају и као критички вектори окренути у правцу философске антро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пологије, ова је антиципирала управо преформулисањем антропо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>лошког питања из „шта“ у „како“. Већ је Шелер, који се највише нашао на удару антиесенцијалистичке критике, истакао да је дефи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ниција суштине човјека у његовој недефинљивости. Корак даље је отишао Хелмут Плеснер говорећи о човјековој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„ексцентричности“, 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„недокучивости“ у којој човјек преузима божанске атрибуте као </w:t>
      </w:r>
      <w:r w:rsidR="00E1379E" w:rsidRPr="003A5B16">
        <w:rPr>
          <w:rFonts w:ascii="Times New Roman" w:hAnsi="Times New Roman" w:cs="Times New Roman"/>
          <w:i/>
          <w:sz w:val="28"/>
          <w:szCs w:val="28"/>
          <w:lang w:val="sr-Cyrl-CS"/>
        </w:rPr>
        <w:t>homo absconditus</w:t>
      </w:r>
      <w:r w:rsidR="00E1379E" w:rsidRPr="003A5B16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Код Гелена је човјекова биолошка ситуација таква да он од почетка до краја </w:t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остаје неодређен, недефинисан, као такав он је ризично биће.</w:t>
      </w:r>
    </w:p>
    <w:p w:rsidR="00E1379E" w:rsidRPr="00E1379E" w:rsidRDefault="00E1379E" w:rsidP="00E1379E">
      <w:pPr>
        <w:pStyle w:val="ListParagraph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Философска антропологија се преплиће са философијом културе, културном и социјалном антропологијом. При томе се налази и на удару „културализма“.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t xml:space="preserve">Говорећи са Геленом, Касирером 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и Ландманом да је култура човјекова „друга природа“, философска антропологија тражи средњи пут између натурализма (есенци</w:t>
      </w:r>
      <w:r w:rsidR="003A5B16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јализма) и „културализма. Културализам одбацује есенцијализам, </w:t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али са њим и људску природу због чега је са становишта културализма човјек сасвим производ кул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t>туре, конструкт социо-политичке</w:t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t>дис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softHyphen/>
        <w:t>курзивне био-моћи</w:t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. У овом случају философска антропологија се бра</w:t>
      </w:r>
      <w:r w:rsidR="00E378E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ни постулирањем човјекове суштине или природе која се супро</w:t>
      </w:r>
      <w:r w:rsidR="00E378E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 xml:space="preserve">тставља 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t>конструктивизму културализма</w:t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. Утолико је оправдано го</w:t>
      </w:r>
      <w:r w:rsidR="00E378E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ворити о философској антропологији као о „антиесенци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јалис</w:t>
      </w:r>
      <w:r w:rsidR="00AC44CF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B81193">
        <w:rPr>
          <w:rFonts w:ascii="Times New Roman" w:hAnsi="Times New Roman" w:cs="Times New Roman"/>
          <w:sz w:val="28"/>
          <w:szCs w:val="28"/>
          <w:lang w:val="sr-Cyrl-CS"/>
        </w:rPr>
        <w:t>тичком есенцијализму“ (Јос де Мул, о Хелмуту Плеснеру).</w:t>
      </w:r>
    </w:p>
    <w:p w:rsidR="00A67B1E" w:rsidRDefault="00A67B1E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вјежбе:</w:t>
      </w:r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209FB" w:rsidRP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Покушати пронаћи расправу између Ноама Чомског и Мишела Фукоа и прорадити тај текст.</w:t>
      </w:r>
      <w:r w:rsidR="00887FB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bookmarkStart w:id="0" w:name="_GoBack"/>
      <w:bookmarkEnd w:id="0"/>
    </w:p>
    <w:p w:rsid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209FB" w:rsidRPr="000209FB" w:rsidRDefault="000209FB" w:rsidP="00E1379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209FB" w:rsidRPr="0002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13" w:rsidRDefault="00535D13" w:rsidP="00866F39">
      <w:pPr>
        <w:spacing w:after="0" w:line="240" w:lineRule="auto"/>
      </w:pPr>
      <w:r>
        <w:separator/>
      </w:r>
    </w:p>
  </w:endnote>
  <w:endnote w:type="continuationSeparator" w:id="0">
    <w:p w:rsidR="00535D13" w:rsidRDefault="00535D13" w:rsidP="0086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13" w:rsidRDefault="00535D13" w:rsidP="00866F39">
      <w:pPr>
        <w:spacing w:after="0" w:line="240" w:lineRule="auto"/>
      </w:pPr>
      <w:r>
        <w:separator/>
      </w:r>
    </w:p>
  </w:footnote>
  <w:footnote w:type="continuationSeparator" w:id="0">
    <w:p w:rsidR="00535D13" w:rsidRDefault="00535D13" w:rsidP="00866F39">
      <w:pPr>
        <w:spacing w:after="0" w:line="240" w:lineRule="auto"/>
      </w:pPr>
      <w:r>
        <w:continuationSeparator/>
      </w:r>
    </w:p>
  </w:footnote>
  <w:footnote w:id="1">
    <w:p w:rsidR="00576873" w:rsidRPr="00866F39" w:rsidRDefault="00576873" w:rsidP="00866F39">
      <w:pPr>
        <w:pStyle w:val="FootnoteText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ab/>
      </w:r>
      <w:r w:rsidRPr="00866F39">
        <w:rPr>
          <w:rStyle w:val="FootnoteReference"/>
          <w:rFonts w:ascii="Times New Roman" w:hAnsi="Times New Roman" w:cs="Times New Roman"/>
        </w:rPr>
        <w:footnoteRef/>
      </w:r>
      <w:r w:rsidRPr="00866F39">
        <w:rPr>
          <w:rFonts w:ascii="Times New Roman" w:hAnsi="Times New Roman" w:cs="Times New Roman"/>
        </w:rPr>
        <w:t xml:space="preserve"> </w:t>
      </w:r>
      <w:r w:rsidRPr="00866F39">
        <w:rPr>
          <w:rFonts w:ascii="Times New Roman" w:hAnsi="Times New Roman" w:cs="Times New Roman"/>
          <w:lang w:val="sr-Cyrl-CS"/>
        </w:rPr>
        <w:t>Хусерлу је било стало до утемељења философије као строге науке. Као таква, философија мора да претендује на објективност, универзалност, општост и нужност истина</w:t>
      </w:r>
      <w:r>
        <w:rPr>
          <w:rFonts w:ascii="Times New Roman" w:hAnsi="Times New Roman" w:cs="Times New Roman"/>
          <w:lang w:val="sr-Cyrl-CS"/>
        </w:rPr>
        <w:t xml:space="preserve"> које тежи да сазна</w:t>
      </w:r>
      <w:r w:rsidRPr="00866F39">
        <w:rPr>
          <w:rFonts w:ascii="Times New Roman" w:hAnsi="Times New Roman" w:cs="Times New Roman"/>
          <w:lang w:val="sr-Cyrl-CS"/>
        </w:rPr>
        <w:t>. Емпиријско, мундано људско ја, оно ја које је ситуирано у одређеном времену и мјесту, култури и друштву је условљено</w:t>
      </w:r>
      <w:r>
        <w:rPr>
          <w:rFonts w:ascii="Times New Roman" w:hAnsi="Times New Roman" w:cs="Times New Roman"/>
          <w:lang w:val="sr-Cyrl-CS"/>
        </w:rPr>
        <w:t xml:space="preserve"> и релативизовано. Отуда само трансцендентално ја, као универзална сазнајна свијест, као безинтересно, ничим условљено ничије ја, може да допре до апсолутних истина.</w:t>
      </w:r>
      <w:r w:rsidRPr="00866F39">
        <w:rPr>
          <w:rFonts w:ascii="Times New Roman" w:hAnsi="Times New Roman" w:cs="Times New Roman"/>
          <w:lang w:val="sr-Cyrl-C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67989"/>
    <w:multiLevelType w:val="hybridMultilevel"/>
    <w:tmpl w:val="5C907D14"/>
    <w:lvl w:ilvl="0" w:tplc="FBAEDE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CD5967"/>
    <w:multiLevelType w:val="hybridMultilevel"/>
    <w:tmpl w:val="BA4C6472"/>
    <w:lvl w:ilvl="0" w:tplc="C3B80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1E"/>
    <w:rsid w:val="00014DF6"/>
    <w:rsid w:val="000209FB"/>
    <w:rsid w:val="000662B4"/>
    <w:rsid w:val="00076499"/>
    <w:rsid w:val="00097CBB"/>
    <w:rsid w:val="000E6AA8"/>
    <w:rsid w:val="00120087"/>
    <w:rsid w:val="00160D41"/>
    <w:rsid w:val="00192BCF"/>
    <w:rsid w:val="001B6D20"/>
    <w:rsid w:val="00203E75"/>
    <w:rsid w:val="00217855"/>
    <w:rsid w:val="00241A97"/>
    <w:rsid w:val="0028380B"/>
    <w:rsid w:val="00291A54"/>
    <w:rsid w:val="002A2862"/>
    <w:rsid w:val="00336E0E"/>
    <w:rsid w:val="003A5B16"/>
    <w:rsid w:val="003E09AA"/>
    <w:rsid w:val="00435759"/>
    <w:rsid w:val="00492F92"/>
    <w:rsid w:val="004A08B7"/>
    <w:rsid w:val="004B4BE9"/>
    <w:rsid w:val="00535D13"/>
    <w:rsid w:val="00562BDE"/>
    <w:rsid w:val="00576873"/>
    <w:rsid w:val="005A5D70"/>
    <w:rsid w:val="005E4921"/>
    <w:rsid w:val="005F62FC"/>
    <w:rsid w:val="0065679B"/>
    <w:rsid w:val="00691716"/>
    <w:rsid w:val="006A0B63"/>
    <w:rsid w:val="006E1363"/>
    <w:rsid w:val="006E2A96"/>
    <w:rsid w:val="006F764D"/>
    <w:rsid w:val="0070163C"/>
    <w:rsid w:val="00710995"/>
    <w:rsid w:val="007E5879"/>
    <w:rsid w:val="008457FA"/>
    <w:rsid w:val="00866F39"/>
    <w:rsid w:val="008727AA"/>
    <w:rsid w:val="00887FB2"/>
    <w:rsid w:val="008A2DCB"/>
    <w:rsid w:val="008A3C36"/>
    <w:rsid w:val="00923CFC"/>
    <w:rsid w:val="0096186F"/>
    <w:rsid w:val="00965B4D"/>
    <w:rsid w:val="009E6042"/>
    <w:rsid w:val="00A678DA"/>
    <w:rsid w:val="00A67B1E"/>
    <w:rsid w:val="00AB7D48"/>
    <w:rsid w:val="00AC44CF"/>
    <w:rsid w:val="00B404E3"/>
    <w:rsid w:val="00B53218"/>
    <w:rsid w:val="00B81193"/>
    <w:rsid w:val="00BD0A87"/>
    <w:rsid w:val="00BE7EE6"/>
    <w:rsid w:val="00C576C6"/>
    <w:rsid w:val="00C902D7"/>
    <w:rsid w:val="00CB1A0F"/>
    <w:rsid w:val="00CE47BD"/>
    <w:rsid w:val="00D34997"/>
    <w:rsid w:val="00D535C5"/>
    <w:rsid w:val="00DE1215"/>
    <w:rsid w:val="00E01C92"/>
    <w:rsid w:val="00E103A4"/>
    <w:rsid w:val="00E1379E"/>
    <w:rsid w:val="00E36BA4"/>
    <w:rsid w:val="00E378E2"/>
    <w:rsid w:val="00E45222"/>
    <w:rsid w:val="00E513DC"/>
    <w:rsid w:val="00E534C1"/>
    <w:rsid w:val="00E71192"/>
    <w:rsid w:val="00EC5463"/>
    <w:rsid w:val="00ED770D"/>
    <w:rsid w:val="00F86BF6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07AD5-D691-4133-AEA1-6A612D6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B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6F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F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90C6-CAE6-4BD7-A02A-D8F2ACA3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dcterms:created xsi:type="dcterms:W3CDTF">2020-04-07T06:44:00Z</dcterms:created>
  <dcterms:modified xsi:type="dcterms:W3CDTF">2020-04-08T13:41:00Z</dcterms:modified>
</cp:coreProperties>
</file>